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051"/>
        <w:tblW w:w="5000" w:type="pct"/>
        <w:tblLook w:val="04A0" w:firstRow="1" w:lastRow="0" w:firstColumn="1" w:lastColumn="0" w:noHBand="0" w:noVBand="1"/>
      </w:tblPr>
      <w:tblGrid>
        <w:gridCol w:w="5322"/>
        <w:gridCol w:w="4652"/>
      </w:tblGrid>
      <w:tr w:rsidR="00A27AB1" w:rsidRPr="0094373D" w14:paraId="643C1F14" w14:textId="77777777" w:rsidTr="00A27AB1">
        <w:trPr>
          <w:trHeight w:val="960"/>
        </w:trPr>
        <w:tc>
          <w:tcPr>
            <w:tcW w:w="2668" w:type="pct"/>
            <w:vMerge w:val="restart"/>
            <w:shd w:val="clear" w:color="auto" w:fill="auto"/>
          </w:tcPr>
          <w:p w14:paraId="765B93FD" w14:textId="77777777" w:rsidR="00A27AB1" w:rsidRPr="0094373D" w:rsidRDefault="00A27AB1" w:rsidP="00350E47">
            <w:pPr>
              <w:suppressAutoHyphens/>
              <w:ind w:left="3261" w:right="51"/>
              <w:rPr>
                <w:rFonts w:asciiTheme="minorHAnsi" w:hAnsiTheme="minorHAnsi" w:cstheme="minorHAnsi"/>
                <w:b/>
                <w:u w:val="single"/>
              </w:rPr>
            </w:pPr>
            <w:r w:rsidRPr="0094373D">
              <w:rPr>
                <w:rFonts w:asciiTheme="minorHAnsi" w:hAnsiTheme="minorHAnsi" w:cstheme="minorHAnsi"/>
                <w:b/>
                <w:noProof/>
                <w:u w:val="single"/>
              </w:rPr>
              <mc:AlternateContent>
                <mc:Choice Requires="wpg">
                  <w:drawing>
                    <wp:anchor distT="0" distB="0" distL="114300" distR="114300" simplePos="0" relativeHeight="251658240" behindDoc="1" locked="0" layoutInCell="1" allowOverlap="1" wp14:anchorId="7B587C64" wp14:editId="0CA8F760">
                      <wp:simplePos x="0" y="0"/>
                      <wp:positionH relativeFrom="column">
                        <wp:posOffset>356870</wp:posOffset>
                      </wp:positionH>
                      <wp:positionV relativeFrom="paragraph">
                        <wp:posOffset>326390</wp:posOffset>
                      </wp:positionV>
                      <wp:extent cx="2411730" cy="1695450"/>
                      <wp:effectExtent l="0" t="0" r="7620"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1730" cy="1695450"/>
                                <a:chOff x="0" y="0"/>
                                <a:chExt cx="1304925" cy="917575"/>
                              </a:xfrm>
                            </wpg:grpSpPr>
                            <pic:pic xmlns:pic="http://schemas.openxmlformats.org/drawingml/2006/picture">
                              <pic:nvPicPr>
                                <pic:cNvPr id="6" name="Imagen 34"/>
                                <pic:cNvPicPr>
                                  <a:picLocks noChangeAspect="1"/>
                                </pic:cNvPicPr>
                              </pic:nvPicPr>
                              <pic:blipFill rotWithShape="1">
                                <a:blip r:embed="rId11">
                                  <a:extLst>
                                    <a:ext uri="{28A0092B-C50C-407E-A947-70E740481C1C}">
                                      <a14:useLocalDpi xmlns:a14="http://schemas.microsoft.com/office/drawing/2010/main" val="0"/>
                                    </a:ext>
                                  </a:extLst>
                                </a:blip>
                                <a:srcRect l="69474"/>
                                <a:stretch/>
                              </pic:blipFill>
                              <pic:spPr bwMode="auto">
                                <a:xfrm>
                                  <a:off x="0" y="19050"/>
                                  <a:ext cx="1304925" cy="8985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Imagen 17"/>
                                <pic:cNvPicPr>
                                  <a:picLocks noChangeAspect="1"/>
                                </pic:cNvPicPr>
                              </pic:nvPicPr>
                              <pic:blipFill rotWithShape="1">
                                <a:blip r:embed="rId11">
                                  <a:extLst>
                                    <a:ext uri="{28A0092B-C50C-407E-A947-70E740481C1C}">
                                      <a14:useLocalDpi xmlns:a14="http://schemas.microsoft.com/office/drawing/2010/main" val="0"/>
                                    </a:ext>
                                  </a:extLst>
                                </a:blip>
                                <a:srcRect l="58112" t="17103" r="30526" b="25795"/>
                                <a:stretch/>
                              </pic:blipFill>
                              <pic:spPr bwMode="auto">
                                <a:xfrm>
                                  <a:off x="504825" y="0"/>
                                  <a:ext cx="485775" cy="5130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AAE3C3D">
                    <v:group id="Grupo 5" style="position:absolute;margin-left:28.1pt;margin-top:25.7pt;width:189.9pt;height:133.5pt;z-index:-251658240;mso-width-relative:margin;mso-height-relative:margin" coordsize="13049,9175" o:spid="_x0000_s1026" w14:anchorId="1165204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oy6xaAMAAMAKAAAOAAAAZHJzL2Uyb0RvYy54bWzsVttu2zgQfS/Q&#10;fyD0rkiUJeuCOIVju0GBdhP0gn2mKUoiKokESdsJiv77DinJbWwDXbTFYoHdB8u8Ds+cM8Ph9avH&#10;rkV7pjQX/cLDV6GHWE9Fyft64X36+NrPPKQN6UvSip4tvCemvVc3L19cH2TBItGItmQKgZFeFwe5&#10;8BpjZBEEmjasI/pKSNbDZCVURwx0VR2UihzAetcGURjOg4NQpVSCMq1hdD1MejfOflUxau6rSjOD&#10;2oUH2Iz7Kvfd2m9wc02KWhHZcDrCID+BoiO8h0OPptbEELRT/MxUx6kSWlTmioouEFXFKXM+gDc4&#10;PPHmTomddL7UxaGWR5qA2hOeftos/WP/oBAvF17ioZ50INGd2kmBEkvNQdYFrLhT8oN8UIN/0Hwr&#10;6GcN08HpvO3X3xY/Vqqzm8BN9Og4fzpyzh4NojAYxRinM5CGwhye50mcjKrQBqQ720ebzbgTz8I4&#10;jwC23ZnjNEkd5oAUw7kO3RGN5LSA38ghtM44/HGswS6zU8wbjXR/y0ZH1Oed9EFuSQzf8pabJxe6&#10;IKwF1e8fOLXk2s43OeaTHG86UrMezWIryLRm2EGsR04M1ItVQ/qaLbWEmAcm7erg+XLXfXbctuXy&#10;NW9bpIT5k5vmQ0MkRAAGaKSwk6OnkDAnAXeBrCGY14LuOtabITsVa8Fp0euGS+0hVbBuyyDY1Jty&#10;OATC4K029jgbEC5jvkTZMgzz6NZfJeHKj8N04y/zOPXTcJPGYZzhFV59tRBxXOw0AwJIu5Z8xAqj&#10;Z2gvpsd4kQyJ5xIY7Ym7Jix1DtD07yDCkKXEYtWKvgea7aUyB2ROGhg1ihnaTMRP5A6qaUggtD28&#10;EyUQTHZGOI4vZgjOwykHpix5FutZniUQ9wPKyYJU2twx0SHbAIIBnjuB7AH8sHRaYj1oe/vthVV/&#10;mB1GLumRzOYx6DH3l8t16sfxOvNvb6G1Wm3yeIbncbI56qEbUorD/VZTSJTy1yUZsAGq51LYwLaM&#10;jjEO3YFlaIxnQussDC4E7Uk1gV3/WIanJxmO0/8z/N+Y4UmGceSeDjjF4QxusYU3C5MIbmh4QkRJ&#10;mrtc/B35n8DtZivaeZmMsySF+uZqXQK3QeaK5LHWQSX4z+e/q/fwTHI3xfiks++w7/vQ/v7hefMX&#10;AAAA//8DAFBLAwQKAAAAAAAAACEA3l4mdULNAABCzQAAFAAAAGRycy9tZWRpYS9pbWFnZTEuanBn&#10;/9j/4QYURXhpZgAATU0AKgAAAAgABwESAAMAAAABAAEAAAEaAAUAAAABAAAAYgEbAAUAAAABAAAA&#10;agEoAAMAAAABAAIAAAExAAIAAAAcAAAAcgEyAAIAAAAUAAAAjodpAAQAAAABAAAApAAAANAAFuNg&#10;AAAnEAAW42AAACcQQWRvYmUgUGhvdG9zaG9wIENTNSBXaW5kb3dzADIwMTU6MDI6MTIgMTY6Mjc6&#10;NDAAAAAAA6ABAAMAAAABAAEAAKACAAQAAAABAAAE9qADAAQAAAABAAABCwAAAAAAAAAGAQMAAwAA&#10;AAEABgAAARoABQAAAAEAAAEeARsABQAAAAEAAAEmASgAAwAAAAEAAgAAAgEABAAAAAEAAAEuAgIA&#10;BAAAAAEAAATeAAAAAAAAAEgAAAABAAAASAAAAAH/2P/tAAxBZG9iZV9DTQAB/+4ADkFkb2JlAGSA&#10;AAAAAf/bAIQADAgICAkIDAkJDBELCgsRFQ8MDA8VGBMTFRMTGBEMDAwMDAwRDAwMDAwMDAwMDAwM&#10;DAwMDAwMDAwMDAwMDAwMDAENCwsNDg0QDg4QFA4ODhQUDg4ODhQRDAwMDAwREQwMDAwMDBEMDAwM&#10;DAwMDAwMDAwMDAwMDAwMDAwMDAwMDAwM/8AAEQgAIg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9VSSSSUpJJJJSkkkklKS&#10;SSSUpJJJJSkkkLJyKcXHtyb3bKaGOstfBMNYN73Q2Xe1oSUlSWJkZublvpNXTbA10ioZljaK3ucN&#10;251dP2vIY5lTLP5/G/6afpOTXb6NjqqcbLFmRj5NVJ3CaXvrdZu21v8AS3Ub2eoz/DKT2yBf8CtE&#10;wTTtJIbcih0RY2T2Jg/5p9yQvpLtoe0uPAkaymUey60iSSSClJJJJKf/0PVUkkklKSSSSUpJJJJS&#10;kkkklKSSSSUpVeqY7srpmXjNEuvosrA83scz+KtJIg0QeyCLBHd5qj61/Vy7p2PXm3n1fTrNtRqt&#10;Lm2ADc07K/a9j0f6uXsswupZGHU59D8u6zFDmGr1AW1v9jbWtds+0erXv2reTGSCAYPYqQ5I0RGJ&#10;Fm9ZcUf+jFYISsGUgaGlR4Zf9KTg1ZtgFb6hVlsNYdY9rPTLLHOrqaxrQ2z+ZdZ+kpu/T1M+n6li&#10;X7Uua12zGZ6wZY5ryNRtfcxm2j22ZH2WrHo9eun9K/1aE46T9bABPX2E9z9hr/8ASyn+y/rR/wCX&#10;jP8A2DZ/6WRnOMaoDJf7tivPjjjThxGd8WQYa/zglLi/u+z7/wDz2besPY4UU7c2S1jLt0F29zW+&#10;vtprdX9lr9T0XX1/9qGen6f56YdevD6WWYwD7mteGB7i4td6LSyprqa/Uur9Z77G/wCjq/7asdOw&#10;+s0Xufn9Rbm1FpDam47aYdLf0nqNss/N3N2K+WMLw8tG9oLQ6NQDBc2f5WxqYJxO+Ovr/wB6unil&#10;E1HKJj96MZcP/jsYTaGF1WzJymY76gxxp9V5BcQx0Uv9P3sq37mZPss/4K7/AEdnp6KSSbIgnQUq&#10;IIGpt//R9VSXyqkkp+qkl8qpJKfqpJfKqSSn6qSXyqkkp+qkl8qpJKfqpJfKqSSn6qSXyqkkp+qk&#10;l8qpJKfqpJfKqSSn6qSXyqkkp//Z/+0NwlBob3Rvc2hvcCAzLjAAOEJJTQQEAAAAAAAnHAFaAAMb&#10;JUccAVoAAxslRxwBWgADGyVHHAFaAAMbJUccAgAAAuBMADhCSU0EJQAAAAAAEG7O2TyUWgMa/gsg&#10;qf6yu244QklNBDoAAAAAAJMAAAAQAAAAAQAAAAAAC3ByaW50T3V0cHV0AAAABQAAAABDbHJTZW51&#10;bQAAAABDbHJTAAAAAFJHQkMAAAAASW50ZWVudW0AAAAASW50ZQAAAABDbHJtAAAAAE1wQmxib29s&#10;AQAAAA9wcmludFNpeHRlZW5CaXRib29sAAAAAAtwcmludGVyTmFtZVRFWFQAAAABAAAAOEJJTQQ7&#10;AAAAAAGyAAAAEAAAAAEAAAAAABJwcmludE91dHB1dE9wdGlvbnMAAAAS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iwAAAAAAAAAAACnZlY3RvckRhdGFib29sAQAA&#10;AABQZ1BzZW51bQAAAABQZ1BzAAAAAFBnUEMAAAAATGVmdFVudEYjUmx0AAAAAAAAAAAAAAAAVG9w&#10;IFVudEYjUmx0AAAAAAAAAAAAAAAAU2NsIFVudEYjUHJjQFkAAAAAAAA4QklNA+0AAAAAABAAlgAA&#10;AAEAAgCWAAAAAQACOEJJTQQmAAAAAAAOAAAAAAAAAAAAAD+AAAA4QklNBA0AAAAAAAQAAAB4OEJJ&#10;TQQZAAAAAAAEAAAAHjhCSU0D8wAAAAAACQAAAAAAAAAAAQA4QklNJxAAAAAAAAoAAQAAAAAAAAAC&#10;OEJJTQP1AAAAAABIAC9mZgABAGxmZgAGAAAAAAABAC9mZgABAKGZmgAGAAAAAAABADIAAAABAFoA&#10;AAAGAAAAAAABADUAAAABAC0AAAAGAAAAAAABOEJJTQP4AAAAAABwAAD/////////////////////&#10;////////A+gAAAAA/////////////////////////////wPoAAAAAP//////////////////////&#10;//////8D6AAAAAD/////////////////////////////A+gAADhCSU0EAAAAAAAAAgABOEJJTQQC&#10;AAAAAAAMAAAAAAAAAAAAAAAAOEJJTQQwAAAAAAAGAQEBAQEBOEJJTQQtAAAAAAAGAAEAAAACOEJJ&#10;TQQIAAAAAABMAAAAAQAAAkAAAAJAAAAADAAANYAAAABqwAAAAEbAAQAAjEABAADjgAAAANIAAAAA&#10;yOMBAAALDAAAAJOtAAAACuABAAAhLwEAALtvAThCSU0EHgAAAAAABAAAAAA4QklNBBoAAAAAA08A&#10;AAAGAAAAAAAAAAAAAAELAAAE9gAAAA0AdwBvAHIAZAAgAHMAdQBwAGUAcgBpAG8AcgAAAAEAAAAA&#10;AAAAAAAAAAAAAAAAAAAAAQAAAAAAAAAAAAAE9gAAAQsAAAAAAAAAAAAAAAAAAAAAAQAAAAAAAAAA&#10;AAAAAAAAAAAAAAAQAAAAAQAAAAAAAG51bGwAAAACAAAABmJvdW5kc09iamMAAAABAAAAAAAAUmN0&#10;MQAAAAQAAAAAVG9wIGxvbmcAAAAAAAAAAExlZnRsb25nAAAAAAAAAABCdG9tbG9uZwAAAQsAAAAA&#10;UmdodGxvbmcAAAT2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ELAAAAAFJnaHRsb25nAAAE9g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o4QklNBAwAAAAABPoAAAABAAAAoAAAACIA&#10;AAHgAAA/wAAABN4AGAAB/9j/7QAMQWRvYmVfQ00AAf/uAA5BZG9iZQBkgAAAAAH/2wCEAAwICAgJ&#10;CAwJCQwRCwoLERUPDAwPFRgTExUTExgRDAwMDAwMEQwMDAwMDAwMDAwMDAwMDAwMDAwMDAwMDAwM&#10;DAwBDQsLDQ4NEA4OEBQODg4UFA4ODg4UEQwMDAwMEREMDAwMDAwRDAwMDAwMDAwMDAwMDAwMDAwM&#10;DAwMDAwMDAwMDP/AABEIACI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UkkklKSSSSUpJJJJSkkkklKSSSSUpJJCycinF&#10;x7cm92ymhjrLXwTDWDe90Nl3taElJUliZGbm5b6TV02wNdIqGZY2it7nDdudXT9ryGOZUyz+fxv+&#10;mn6Tk12+jY6qnGyxZkY+TVSdwml763Wbttb/AEt1G9nqM/wyk9sgX/ArRME07SSG3IodEWNk9iYP&#10;+afckL6S7aHtLjwJGsplHsutIkkkgpSSSSSn/9D1VJJJJSkkkklKSSSSUpJJJJSkkkklKVXqmO7K&#10;6Zl4zRLr6LKwPN7HM/irSSINEHsgiwR3eao+tf1cu6dj15t59X06zbUarS5tgA3NOyv2vY9H+rl7&#10;LMLqWRh1OfQ/LusxQ5hq9QFtb/Y21rXbPtHq179q3kxkggGD2KkOSNERiRZvWXFH/oxWCErBlIGh&#10;pUeGX/Sk4NWbYBW+oVZbDWHWPaz0yyxzq6msa0Ns/mXWfpKbv09TPp+pYl+1LmtdsxmesGWOa8jU&#10;bX3MZto9tmR9lqx6PXrp/Sv9WhOOk/WwAT19hPc/Ya//AEsp/sv60f8Al4z/ANg2f+lkZzjGqAyX&#10;+7Yrz44404cRnfFkGGv84JS4v7vs+/8A89m3rD2OFFO3NktYy7dBdvc1vr7aa3V/Za/U9F19f/ah&#10;np+n+emHXrw+llmMA+5rXhge4uLXei0sqa6mv1Lq/We+xv8Ao6v+2rHTsPrNF7n5/UW5tRaQ2puO&#10;2mHS39J6jbLPzdzdivljC8PLRvaC0OjUAwXNn+VsamCcTvjr6/8Aerp4pRNRyiY/ejGXD/47GE2h&#10;hdVsycpmO+oMcafVeQXEMdFL/T97Kt+5mT7LP+Cu/wBHZ6eikkmyIJ0FKiCBqbf/0fVUl8qpJKfq&#10;pJfKqSSn6qSXyqkkp+qkl8qpJKfqpJfKqSSn6qSXyqkkp+qkl8qpJKfqpJfKqSSn6qSXyqkkp+qk&#10;l8qpJKf/2ThCSU0EIQAAAAAAVQAAAAEBAAAADwBBAGQAbwBiAGUAIABQAGgAbwB0AG8AcwBoAG8A&#10;cAAAABMAQQBkAG8AYgBlACAAUABoAG8AdABvAHMAaABvAHAAIABDAFMANQAAAAEAOEJJTQQGAAAA&#10;AAAHAAgBAQABAQD/4RmMaHR0cDovL25zLmFkb2JlLmNvbS94YXAvMS4wLwA8P3hwYWNrZXQgYmVn&#10;aW49Iu+7vyIgaWQ9Ilc1TTBNcENlaGlIenJlU3pOVGN6a2M5ZCI/PiA8eDp4bXBtZXRhIHhtbG5z&#10;Ong9ImFkb2JlOm5zOm1ldGEvIiB4OnhtcHRrPSJBZG9iZSBYTVAgQ29yZSA1LjAtYzA2MCA2MS4x&#10;MzQ3NzcsIDIwMTAvMDIvMTItMTc6MzI6MDAgICAgICAgICI+IDxyZGY6UkRGIHhtbG5zOnJkZj0i&#10;aHR0cDovL3d3dy53My5vcmcvMTk5OS8wMi8yMi1yZGYtc3ludGF4LW5zIyI+IDxyZGY6RGVzY3Jp&#10;cHRpb24gcmRmOmFib3V0PSIiIHhtbG5zOnhtcD0iaHR0cDovL25zLmFkb2JlLmNvbS94YXAvMS4w&#10;LyIgeG1sbnM6ZGM9Imh0dHA6Ly9wdXJsLm9yZy9kYy9lbGVtZW50cy8xLjEvIiB4bWxuczp4bXBN&#10;TT0iaHR0cDovL25zLmFkb2JlLmNvbS94YXAvMS4wL21tLyIgeG1sbnM6c3RFdnQ9Imh0dHA6Ly9u&#10;cy5hZG9iZS5jb20veGFwLzEuMC9zVHlwZS9SZXNvdXJjZUV2ZW50IyIgeG1sbnM6c3RSZWY9Imh0&#10;dHA6Ly9ucy5hZG9iZS5jb20veGFwLzEuMC9zVHlwZS9SZXNvdXJjZVJlZiMiIHhtbG5zOnBob3Rv&#10;c2hvcD0iaHR0cDovL25zLmFkb2JlLmNvbS9waG90b3Nob3AvMS4wLyIgeG1wOkNyZWF0b3JUb29s&#10;PSJBZG9iZSBQaG90b3Nob3AgQ1M1IFdpbmRvd3MiIHhtcDpDcmVhdGVEYXRlPSIyMDE0LTA4LTIw&#10;VDE1OjA2OjQ0LTA0OjAwIiB4bXA6TWV0YWRhdGFEYXRlPSIyMDE1LTAyLTEyVDE2OjI3OjQwLTAz&#10;OjAwIiB4bXA6TW9kaWZ5RGF0ZT0iMjAxNS0wMi0xMlQxNjoyNzo0MC0wMzowMCIgZGM6Zm9ybWF0&#10;PSJpbWFnZS9qcGVnIiB4bXBNTTpJbnN0YW5jZUlEPSJ4bXAuaWlkOkIwQjM4QkQ0RUJCMkU0MTFB&#10;OTQ0ODAyMzBEMzNBMzkwIiB4bXBNTTpEb2N1bWVudElEPSJ4bXAuZGlkOjE2M0Y5RkREODEyOEU0&#10;MTFBQjRFOEVDQjUzRTNFOTRFIiB4bXBNTTpPcmlnaW5hbERvY3VtZW50SUQ9InhtcC5kaWQ6MTYz&#10;RjlGREQ4MTI4RTQxMUFCNEU4RUNCNTNFM0U5NEUiIHBob3Rvc2hvcDpDb2xvck1vZGU9IjMiIHBo&#10;b3Rvc2hvcDpJQ0NQcm9maWxlPSJzUkdCIElFQzYxOTY2LTIuMSI+IDx4bXBNTTpIaXN0b3J5PiA8&#10;cmRmOlNlcT4gPHJkZjpsaSBzdEV2dDphY3Rpb249ImNyZWF0ZWQiIHN0RXZ0Omluc3RhbmNlSUQ9&#10;InhtcC5paWQ6MTYzRjlGREQ4MTI4RTQxMUFCNEU4RUNCNTNFM0U5NEUiIHN0RXZ0OndoZW49IjIw&#10;MTQtMDgtMjBUMTU6MDY6NDQtMDQ6MDAiIHN0RXZ0OnNvZnR3YXJlQWdlbnQ9IkFkb2JlIFBob3Rv&#10;c2hvcCBDUzUgV2luZG93cyIvPiA8cmRmOmxpIHN0RXZ0OmFjdGlvbj0ic2F2ZWQiIHN0RXZ0Omlu&#10;c3RhbmNlSUQ9InhtcC5paWQ6NUI4NEU4MjY5RDI4RTQxMUFCNEU4RUNCNTNFM0U5NEUiIHN0RXZ0&#10;OndoZW49IjIwMTQtMDgtMjBUMTU6NTE6NDgtMDQ6MDAiIHN0RXZ0OnNvZnR3YXJlQWdlbnQ9IkFk&#10;b2JlIFBob3Rvc2hvcCBDUzUgV2luZG93cyIgc3RFdnQ6Y2hhbmdlZD0iLyIvPiA8cmRmOmxpIHN0&#10;RXZ0OmFjdGlvbj0ic2F2ZWQiIHN0RXZ0Omluc3RhbmNlSUQ9InhtcC5paWQ6NTA2RUM1REI0MzI5&#10;RTQxMTk4NDhBMzY5NzczNjAwRDEiIHN0RXZ0OndoZW49IjIwMTQtMDgtMjFUMTE6MDU6MTgtMDQ6&#10;MDAiIHN0RXZ0OnNvZnR3YXJlQWdlbnQ9IkFkb2JlIFBob3Rvc2hvcCBDUzUgV2luZG93cyIgc3RF&#10;dnQ6Y2hhbmdlZD0iLyIvPiA8cmRmOmxpIHN0RXZ0OmFjdGlvbj0ic2F2ZWQiIHN0RXZ0Omluc3Rh&#10;bmNlSUQ9InhtcC5paWQ6NTE2RUM1REI0MzI5RTQxMTk4NDhBMzY5NzczNjAwRDEiIHN0RXZ0Ondo&#10;ZW49IjIwMTQtMDgtMjFUMTE6MDU6NDAtMDQ6MDAiIHN0RXZ0OnNvZnR3YXJlQWdlbnQ9IkFkb2Jl&#10;IFBob3Rvc2hvcCBDUzUgV2luZG93cyIgc3RFdnQ6Y2hhbmdlZD0iLyIvPiA8cmRmOmxpIHN0RXZ0&#10;OmFjdGlvbj0ic2F2ZWQiIHN0RXZ0Omluc3RhbmNlSUQ9InhtcC5paWQ6NTI2RUM1REI0MzI5RTQx&#10;MTk4NDhBMzY5NzczNjAwRDEiIHN0RXZ0OndoZW49IjIwMTQtMDgtMjFUMTE6MDU6NDAtMDQ6MDAi&#10;IHN0RXZ0OnNvZnR3YXJlQWdlbnQ9IkFkb2JlIFBob3Rvc2hvcCBDUzUgV2luZG93cyIgc3RFdnQ6&#10;Y2hhbmdlZD0iLyIvPiA8cmRmOmxpIHN0RXZ0OmFjdGlvbj0ic2F2ZWQiIHN0RXZ0Omluc3RhbmNl&#10;SUQ9InhtcC5paWQ6NjA5MjBEMjdGQUIxRTQxMTlFOEVFQjZGMzM3NDREOTciIHN0RXZ0OndoZW49&#10;IjIwMTUtMDItMTFUMTI6Mzk6MDQtMDM6MDAiIHN0RXZ0OnNvZnR3YXJlQWdlbnQ9IkFkb2JlIFBo&#10;b3Rvc2hvcCBDUzUgV2luZG93cyIgc3RFdnQ6Y2hhbmdlZD0iLyIvPiA8cmRmOmxpIHN0RXZ0OmFj&#10;dGlvbj0ic2F2ZWQiIHN0RXZ0Omluc3RhbmNlSUQ9InhtcC5paWQ6NjE5MjBEMjdGQUIxRTQxMTlF&#10;OEVFQjZGMzM3NDREOTciIHN0RXZ0OndoZW49IjIwMTUtMDItMTFUMTI6NDA6MjgtMDM6MDAiIHN0&#10;RXZ0OnNvZnR3YXJlQWdlbnQ9IkFkb2JlIFBob3Rvc2hvcCBDUzUgV2luZG93cyIgc3RFdnQ6Y2hh&#10;bmdlZD0iLyIvPiA8cmRmOmxpIHN0RXZ0OmFjdGlvbj0ic2F2ZWQiIHN0RXZ0Omluc3RhbmNlSUQ9&#10;InhtcC5paWQ6NTUxRTc0RDcwNEIyRTQxMTlFOEVFQjZGMzM3NDREOTciIHN0RXZ0OndoZW49IjIw&#10;MTUtMDItMTFUMTI6NDQ6MTktMDM6MDAiIHN0RXZ0OnNvZnR3YXJlQWdlbnQ9IkFkb2JlIFBob3Rv&#10;c2hvcCBDUzUgV2luZG93cyIgc3RFdnQ6Y2hhbmdlZD0iLyIvPiA8cmRmOmxpIHN0RXZ0OmFjdGlv&#10;bj0ic2F2ZWQiIHN0RXZ0Omluc3RhbmNlSUQ9InhtcC5paWQ6NTYxRTc0RDcwNEIyRTQxMTlFOEVF&#10;QjZGMzM3NDREOTciIHN0RXZ0OndoZW49IjIwMTUtMDItMTFUMTM6MDE6NTEtMDM6MDAiIHN0RXZ0&#10;OnNvZnR3YXJlQWdlbnQ9IkFkb2JlIFBob3Rvc2hvcCBDUzUgV2luZG93cyIgc3RFdnQ6Y2hhbmdl&#10;ZD0iLyIvPiA8cmRmOmxpIHN0RXZ0OmFjdGlvbj0ic2F2ZWQiIHN0RXZ0Omluc3RhbmNlSUQ9Inht&#10;cC5paWQ6NTcxRTc0RDcwNEIyRTQxMTlFOEVFQjZGMzM3NDREOTciIHN0RXZ0OndoZW49IjIwMTUt&#10;MDItMTFUMTM6MDE6NTEtMDM6MDAiIHN0RXZ0OnNvZnR3YXJlQWdlbnQ9IkFkb2JlIFBob3Rvc2hv&#10;cCBDUzUgV2luZG93cyIgc3RFdnQ6Y2hhbmdlZD0iLyIvPiA8cmRmOmxpIHN0RXZ0OmFjdGlvbj0i&#10;c2F2ZWQiIHN0RXZ0Omluc3RhbmNlSUQ9InhtcC5paWQ6MTZFM0UzNTNCRUIyRTQxMUE5NDQ4MDIz&#10;MEQzM0EzOTAiIHN0RXZ0OndoZW49IjIwMTUtMDItMTJUMTI6MzA6MzUtMDM6MDAiIHN0RXZ0OnNv&#10;ZnR3YXJlQWdlbnQ9IkFkb2JlIFBob3Rvc2hvcCBDUzUgV2luZG93cyIgc3RFdnQ6Y2hhbmdlZD0i&#10;LyIvPiA8cmRmOmxpIHN0RXZ0OmFjdGlvbj0ic2F2ZWQiIHN0RXZ0Omluc3RhbmNlSUQ9InhtcC5p&#10;aWQ6MTdFM0UzNTNCRUIyRTQxMUE5NDQ4MDIzMEQzM0EzOTAiIHN0RXZ0OndoZW49IjIwMTUtMDIt&#10;MTJUMTU6NTE6NTYtMDM6MDAiIHN0RXZ0OnNvZnR3YXJlQWdlbnQ9IkFkb2JlIFBob3Rvc2hvcCBD&#10;UzUgV2luZG93cyIgc3RFdnQ6Y2hhbmdlZD0iLyIvPiA8cmRmOmxpIHN0RXZ0OmFjdGlvbj0ic2F2&#10;ZWQiIHN0RXZ0Omluc3RhbmNlSUQ9InhtcC5paWQ6QUZCMzhCRDRFQkIyRTQxMUE5NDQ4MDIzMEQz&#10;M0EzOTAiIHN0RXZ0OndoZW49IjIwMTUtMDItMTJUMTY6Mjc6NDAtMDM6MDAiIHN0RXZ0OnNvZnR3&#10;YXJlQWdlbnQ9IkFkb2JlIFBob3Rvc2hvcCBDUzUgV2luZG93cyIgc3RFdnQ6Y2hhbmdlZD0iLyIv&#10;PiA8cmRmOmxpIHN0RXZ0OmFjdGlvbj0iY29udmVydGVkIiBzdEV2dDpwYXJhbWV0ZXJzPSJmcm9t&#10;IGFwcGxpY2F0aW9uL3ZuZC5hZG9iZS5waG90b3Nob3AgdG8gaW1hZ2UvanBlZyIvPiA8cmRmOmxp&#10;IHN0RXZ0OmFjdGlvbj0iZGVyaXZlZCIgc3RFdnQ6cGFyYW1ldGVycz0iY29udmVydGVkIGZyb20g&#10;YXBwbGljYXRpb24vdm5kLmFkb2JlLnBob3Rvc2hvcCB0byBpbWFnZS9qcGVnIi8+IDxyZGY6bGkg&#10;c3RFdnQ6YWN0aW9uPSJzYXZlZCIgc3RFdnQ6aW5zdGFuY2VJRD0ieG1wLmlpZDpCMEIzOEJENEVC&#10;QjJFNDExQTk0NDgwMjMwRDMzQTM5MCIgc3RFdnQ6d2hlbj0iMjAxNS0wMi0xMlQxNjoyNzo0MC0w&#10;MzowMCIgc3RFdnQ6c29mdHdhcmVBZ2VudD0iQWRvYmUgUGhvdG9zaG9wIENTNSBXaW5kb3dzIiBz&#10;dEV2dDpjaGFuZ2VkPSIvIi8+IDwvcmRmOlNlcT4gPC94bXBNTTpIaXN0b3J5PiA8eG1wTU06RGVy&#10;aXZlZEZyb20gc3RSZWY6aW5zdGFuY2VJRD0ieG1wLmlpZDpBRkIzOEJENEVCQjJFNDExQTk0NDgw&#10;MjMwRDMzQTM5MCIgc3RSZWY6ZG9jdW1lbnRJRD0ieG1wLmRpZDoxNjNGOUZERDgxMjhFNDExQUI0&#10;RThFQ0I1M0UzRTk0RSIgc3RSZWY6b3JpZ2luYWxEb2N1bWVudElEPSJ4bXAuZGlkOjE2M0Y5RkRE&#10;ODEyOEU0MTFBQjRFOEVDQjUzRTNFOTRFIi8+IDxwaG90b3Nob3A6RG9jdW1lbnRBbmNlc3RvcnM+&#10;IDxyZGY6QmFnPiA8cmRmOmxpPnhtcC5kaWQ6MTYzRjlGREQ4MTI4RTQxMUFCNEU4RUNCNTNFM0U5&#10;NEU8L3JkZjpsaT4gPC9yZGY6QmFnPiA8L3Bob3Rvc2hvcDpEb2N1bWVudEFuY2VzdG9ycz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B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uACFBZG9iZQBkQAAAAAEDABADAgMGAAAAAAAAAAAA&#10;AAAA/9sAhAABAQEBAQEBAQEBAQEBAQEBAQEBAQEBAQEBAQEBAQEBAQEBAQEBAQEBAQEBAgICAgIC&#10;AgICAgIDAwMDAwMDAwMDAQEBAQEBAQEBAQECAgECAgMDAwMDAwMDAwMDAwMDAwMDAwMDAwMDAwMD&#10;AwMDAwMDAwMDAwMDAwMDAwMDAwMDAwP/wgARCAELBPYDAREAAhEBAxEB/8QBFgABAAIDAQADAQEA&#10;AAAAAAAAAAkKBgcIBQMECwECAQEAAgIDAQEBAAAAAAAAAAAABwgFBgMECQIBChAAAAUDAgEJBwQC&#10;AwEAAAAABAUGBwgAAgMBCQoQIHATFBc3GBkwYBIVFjgaETU2OZA6oCIjMREAAQQCAQIEAQcGCwUE&#10;CwAAAwECBAUGBxESCAAhExQxEEEiFZY31yBwMiMWCTBgUWEkdrYXd7d4Q7XVl7hC1CY2kKBxgWNE&#10;tCWFxYcSAAIBAgQDAgUIFwcCBQMFAAECAxEEACESBTFBBlETYXEiFAcQgZEykpPUNSAwcKGxwUJS&#10;crIjM3Oz0zR0lLQVddU2YNFiwtJDJFMWkKCCY4SiwxeFxYbGCP/aAAwDAQECEQMRAAAAv8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4PZ4c&#10;W7vWxfudfFe718X7fX2diMhvTXMuAAAAAAAAAAAAAAAAAAAAAAAAAAAAAAAAAAAAAAAAAAAAAAAA&#10;AAAAAAAAAAAAAAAAAAAAAAAAAAOUd11yLSY48+nyfHr8HL6vByerw8nq8PL6HF96D2bDThV3lvbO&#10;EyQAAAAAAAAAAAAAAAAAAAAAAAAAAAAAAAAAAAAAAAAAAAAAAAAAAAAAAAAAAAAAAAAAAAAAAAAA&#10;EO07RhkXV5pZYUkn/X4AAjklXRtmYjv9n6DtQAAAAAAAAAAAAAAAAAAAAAAAAAAAAAAAAAAAAAAA&#10;AAAAAAAAAAAAAAAAAAAAAAAAAAAAAAAAAAEaEt6F9v4+pJIn3sAAcab7q2pc3jZJYn3sAAAAAAAA&#10;AAAAAAAAAAAAAAAAAAAAAAAAAAAAAAAAAAAAAAAAAAAAAAAAAAAAAAAAAAAAAAAAADkDetZj3k/Q&#10;/h5NPicmyDoo5qhHrDSt3vaebvpblHT7vPG04TguSdNl7g2TQAAAAAAAAAAAAAAAAAAAAAAAAAAA&#10;AAAAAAAAAAAAAAAAAAAAAAAAAAAAAAAAAAAAAAAAAAAABpzPa/FTNMJxLTdBkfEoRrNtXi39ZS3/&#10;AJ+yJRXK/UOnbpXOtXU39AbzE9RpVoXm3XWV6MOc7xfOjXOXgAAAAAAAAAAAAAAAAAAAAAAAAAAA&#10;AAAAAAAAAAAAAAAAAAAAAAAAAAAAAAAAAAAAAAAAAAABFVNEJ01b7+f2vspipEorleRSK5YkWiqW&#10;OcNq784ld5c2fh8gPz/fTny5sUVXtfO1W6y/0eT4r02hhOxBVubvk/P0AAAAAD/P6/1+AAAAAAAA&#10;AAAAAAAAAAAAAAAAAAAAAAAAAAAAAAAAAAAAAAAAAAAAAAAAAAAAAAAAKIvpH5odB6vtVzegnoKA&#10;IW5/irt+O9t7F0TaBSG9EPOWSSJZdsIVetfw9Imo8FyTp1g6sM1/c4/qEOw8Mby1zNb61rObLxGS&#10;+9x/eLdzrbfweW0rsGGzXH9zzeXjwnIdPlXdNXkfiiQ9D7Jg+mdR2TKOn2QAAAAAAAAAAAAAAAAA&#10;AAAAAAAAAAAAAAAAAAAAAAAAAAAAAAAAAAAAAAAAAAAAAKRfod5zSLxVLNl2o1wABGbLmg6T2HEy&#10;oQ1ImmM9i6nV2aNYLkeKb+u1qepdN2HteP8AbN861mBGvLUdfw9vr82H9/qeXy8WK93rbVwuTkZi&#10;qQo4pXjyR6KJDiKnCJ+y9C3Di2QNO7F0PbtPZ7EySxNIgAAAAAAAAAAAAAAAAAAAAAAAAAAAAAAA&#10;AAAAAAAAAAAAAAAAAAAAAAAAAAAAAAAFQm9FDve6vatsUhvOAOc9qwcLk/xV/DfmtZmJ2ba4a2y2&#10;r3XvPj0P/oAIq5njDdevZnOMf3fO5eP3OtzYFk+jkPV7HyfP7gWT6G89czet8rjtX5nG7KxOR3Zr&#10;2Z1Pm8X2Fom2gAAAAAAAAAAAAAAAAAAAAAAAAAAAAAAAAAAAAAAAAAAAAAAAAAAAAAAAAAAAAAAV&#10;g7hU14okKO7qfn36HAAYBk+l6vDyZV0uzX3s/VqD6xNcL5Pmv6aAAAAAAAAAAAAAAAAAAAAAAAAA&#10;AAAAAAAAAAAAAAAAAAAAAAAAAAAAAAAAAAAAAAAAAAAAAAAAV/rO1cgxsbW2+f5q+moAAAhznmAa&#10;o11aRfoi+WPq2ABVZufSjVGawfl83DP/AFktFD3O0CWlqa3SHCckRpheQx0Atmqv3GqG38AAqXXc&#10;o1jPb6fjdjr20qR3lz7GZQAAAAAAAAAAAAAAAAAAAAAAAAAAAAAAAAAAAAAAAAAAAAAAAAAAAAAA&#10;AAAAAACHqd4EqcXZo7+iZ5X+roAAAjxlKKaJvpD5p/pgeRnsEAOLJAjyCKyVaLWFLbtDk/dtHp7X&#10;toT31GcnzOQDYPQGzat0jqe3V9rP1auNUNv5FhM0KxcTJC8lUSS9tTDZuKqZ4Ts21CuKMIyOOrY2&#10;0qH6XDzWT6l28hdn+vXKG7aR6XDy+tw8+o85grTFNLp1vbYVHwbJY2QeL5U6+0XfIZp9r72LoW/8&#10;+bRqvN22ajMtAlgZGYplkAAAAAAAAAAAAAAAAAAAAAAAAAAAAAAAAAAAAAAAAAAAAAAAAAAACPaU&#10;Yroe+k3mb+mX5EewwAAA4skCPPzlvVnyZ/U88ZvakAQ5zzAOCZLGzj10sgOT920evhaCrFp6md1K&#10;Yt/PPmxNVe1/J+7aPGVL0O3GqG38pbegPnpcdoZf2nle6g8sEJzhtjC5yYGCZ6FZ63VPpeYMnfC8&#10;hj47pTiiMiX4cus+fPohTUvx5/W2KQ3ngTstWOTKIZhrp2qqfdEoB6E0ofQfztn9rJaLm/a9Rnxr&#10;RZ7yOfg1pl8PUqu7Rm5vQT0FAAAAAAAAAAAAAAAAAAAAAAAAAAAAAAAAAAAAAAAAAAAAAAAAAAAA&#10;502rU/zDfYPxtuy+e3opIXFsq4l3uhifd6OI9/o4j3ehind6OI9/owL2VrJD9OsC/qyeLXttkHV7&#10;QHCckRpChYSu1pumd1Byfu2jwM2UrLaWprdKlx6AeethKrtqOT920eMqXoduNUNv5QL9NfL6eOtl&#10;mfQ4eXs/QJCjclmI7KtSbeipjdujdlqo9v8AEu90a/8AZyrnLW56XdG8/wD0KqI3lojaVprdKHOe&#10;YB6w0neIGbKVluN0Nv5TUvx5/TlVzsjqbN4Oa+vdiKT/AKEedswcEz3EhOEF3V/Pr0PAAAAAAAAA&#10;AAAAAAAAAAAAAAAAAAAAAAAAAAAAAAAAAAAAAAAAAAA+H6+fzzPUjyqi0mWFgAAAJua8WMvl+a/p&#10;oABT7vZQrIer2sa7fUnTrhZSLOZYWtA08uXTSvx5+2AqxWj5U3TSYzZeh6d6ttl4nJtg77PxyZh0&#10;O/ZOqXbumzfbz/2nhs1g+Qx001f7DQr2Brx8P182N6pW0ra2zqLcsoP6BVKLvUYtA07uZD/OsC9V&#10;6Xu1RC8tEZqa/WHxXu9GUWG5n1TmsJNLX+w1Jb0L86pMIimDiuQI8uKUPv0AAAAAAAAAAAAAAAAA&#10;AAAAAAAAAAAAAAAAAAAAAAAAAAAAAAAAAAAPr/fxqXN4P7Px9gDJup3Pn+fofL8/WT9PuAAAeH2e&#10;t7fW7P8AQAAfD9fP1Pv49Hi5fF7HX9rr9gDwez1fe63aH0eTj/0fc4+QAACnJfKgdwOil9fY4OcA&#10;fB9fP1fv49Hi5QAAAAAAAAAAAAAAAAAAAAAAAAAAAAAAAAAAAAAAAAAAAAAAAAAAAAAAAAAAAAAA&#10;AAAAAAAAAAAAOBpMjDvmM5PAAAAAAAAAAAAAAAAAAAAAAAAAAAAAAAAAAAAAAAAAAAAAAAAAAAAA&#10;AAAAAAAAAAA17lMVBhY6tgAAAyaB7tZNA92gAAAAPc5cdNTJNBAAAAAAAAAAAAAAAAAAAAAAAAAA&#10;AAAAAAAAAAAAAAAAAAAAAAAAAAAAAAAAAAAAAAAAAAOT920f8yv158dwAABubzA/pF3L5gf0igAA&#10;AAbL7up/o3XC/lhAAAAAAAAAAAAAAAAAAAAAAAAAAAAAAAAAAAAAAAAAAAAAAAAAAAAAAAAAAAAA&#10;AAAAAAA17lMVBhY6tgAAAyaB7tZNA92gAAAAPc5cdNTJNB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aAAgBAgABBQD/AIX9gIZkrGQneWrEmo8lWIVS31jbw/vo2SpyTWdCyQS9p7lDkxSFsuGF&#10;YS/U+I7dLlMn7dLlanLKuWqYt10XKa1vw5go8Moi6wqOuhVAXY9U6vD0QWBdddddea2gvJrq4ofq&#10;zvoVbQV+odywv62c5us3VnrmB/1x9CreiupPlORj1CVp+L7lm+hBElLhKI2cbFPWuHHlEqssMS8Y&#10;Uj6RebqVK4ODrU/0JEqWUqjyEEY3POKT8SE4G0EMu3ifTpMO1Kzc4cRCEGhxJ5rC2gUuUvmHlxgC&#10;NgEhQNgF3qI83ZzlU4O0p7oQZpohTomxCzDYpy02cdu0vobylbEvo5l6YX0dSQdY4tACdBgFQBex&#10;HfJG4deNaSU4Ts7oVh1vtzCMOggPdbrbd7XXTXTXoBi5gD4mtlC4xqnQPMRArtKccML1J7yROF9c&#10;3UugnwKsERm5jSaQogKLGC8IELlyXZstOQszVNn99pUvksS4VcFSBYi1Mc4cqRUOI7NkEqSUGUEp&#10;ofDDVv1WTAyJJKBSWmyLUhLlXVyo0GJ8pVwIoEADYUdhG1WYujAvGlYz3/iaK65vJdhNbFRzG0Ff&#10;EGVycuPgd6fPLM4JAnwqozlPyAtfkAHzCxx2UltDnHLcNHipMz3lef8Al7af+RUif4YNEiA7Nt6H&#10;x/SKNDJ5NDU/nylTX25s1li2zZS5Ga5ct2M+C4BypcAxGCVootLRKmcEcM+uHj00+pPf+IAvS8qm&#10;AD+INzEedYyU2svsy2X32Y7RyxT4Co3K7AfqCWVgjEif/vNUB+3SzGHSqJQxCnFAAKk6NUZeIb5I&#10;qYMR63WtiC0SSnLi0CY429CgQKkThynT76PxhlMqw48YZGreKUaZLPEaq9VGYY5UTgKMvU5r7/xC&#10;F/AeS3CaZENzQZyal9gsxHj7qieL6hxZQBe0NV0JxQF64HHk8F0ENT7CNYrs7uP6E7a0XNaph04X&#10;JwVIpoyLKEcCOTk3J3CRB3pl/wDuXI06lT6RW7yq1MLRXIX7Vea3DFpFLJgTI9qCq4Mto3ObcdWl&#10;Vhv79xsF6hndfsL2xovYMmL7E6zohO3NvzGqTuFVuJLVXCLRHI2niM9jVCnIOiZiWKUOd2GmN2tN&#10;WgapGOMAd9vwbaqxC/arTUMsfufluZuPWEW7TJHTZXMkm8Spc6WStFCD7kKCkxPTPFHVBJIsHR0R&#10;6nKB4AYVjUuwgpZNjgYhpk3ouYxWBiUuYFDJsIdRhThuQ58GYNnMItjxAcEy7B9od5jTZstGxSAZ&#10;eLgBF+0Oau63bbpAoRzBpMalS9k2APhLqtOctaae9LKiuyOq5oPUe3XsGoCihjmHwTt5FzI1aad7&#10;ko+t70+RtPEaXpiPx3gRwstGSJvxqBlWF8XJVeJyF+1WnIvHNuwPywypru2L2P8AFjTF3oSS63ve&#10;5IkJ3AMULtKgYrXBZNUC0s5UsE2HLFi1AwUXRpy5cmbJEg4GC0qp8wwQo4lnwzArXwCYQbryEMR4&#10;BkqQIvI40co6+MkpTYzEOJWOwSLvxp5T4cj9daeMP70oQX2Bb32WZLHLjUqSg2tZN1rrrWDd2+62&#10;Ojx3XWRodu66yLzqX32RTcy+/HEpwtb2kYwmbK+h2PHiG8rQn+JMOVLdLCLTDkbTxGl/+5U9H27M&#10;L4uSq8TkL9qtOY5B8im082jjVnle4gjAxKgwpx0pZJYQEUvJD8Xi6pYhcwFXN4FyjV9MAXhvGtr9&#10;rlRA/bVL/I4q+Jz9eLkj/BWmFstKGFjr4ySf8VcWO/NkU5gQxqQ2sqnN11e41FHsfPem266y5oXc&#10;JXFI/YvQ9pEjSXmti8aOXaTMojlQwQFZxl2q1LzQgNHylyJDiDGnkFhMsemJyY8TsykzYc7lx/MS&#10;RZtS6jRGzVZGectIqNEmERzHIJP2haVuU5bddZcg3bQ7ppIdEQvEiArVsg0WqHc4rQrqLpmE28Y1&#10;DtKlmQEOmvhDjrFtxYSyMVRGFBQ5cpNdLlFFvNhwOW+2THldlbECOVbd4ojHeg55HDSaVQsecuPC&#10;8Ems2HO6Vl92O8wtSsl0HijUES+ruqJMqCP3vVjyX4r7lSp79PqVR19SqOvqVR19SqOrzY1yXfMz&#10;KvmZlVxiYX28/CMFh7dddddedbddZdmz5xF1YxYvDj5cQ0Zgs5MWbNgvy5cue/nyP8FdRQrXDzLL&#10;78d2bPnEXdC6tdpYLVPdAJGUCT868pbjV5S3GryluNXlLcavKW41eUtxq8pbjV5S3Gp7EgZMNXeu&#10;na7107Xeuna7107Xeuna7107Xeuna7107Xeuna7107XeunawOin8+boJbTxG9huQ+0Lf3HoJIzcS&#10;QHXm0cavNo41ebRxq82jjV5tHGrzaONXm0cavNo41PYrzJ+a7qE7XdQna7qE7XdQna7qE7XdQna7&#10;qE7XdQna7qE7XdQna7qE7WBrk/gzf51f/9oACAEDAAEFAP8Ahf3CQ9lXmhbZVx8UW1cpya2rlaVW&#10;0APC4wu6FlAd6llmUxH57tA40RboVmetaExrrraQm91aJw6u0+mTn4cmPOFzFAy4cXdCqq0v0N0u&#10;V4hufTTTTTmrLBb+iRy/GW9CqywfplRuf/tzldj+IsRmX/t0KqzD1hWWHReQCFDKdsSfVQS+VQuj&#10;153RUdzcyMXCSNC4wBmxfSjx9YTJPL1Zr0JHarTCaxqCUTWk1KGXylE6lb4OKeK1QluhyQkzcL5Q&#10;ak0W3WM9RsP1ThLzEuHFA+Oo68cz1GePrS4ky9SbdCD0vCEasoUD1uipLihtXHVWpPFR0TGiWHZd&#10;ZRJGppia4Vh1DiSrP2kt5JLgLATvRRF9paysmlt2PFk1xZdNdNdPa6a6a6dAMqc4jK6sWG2KVGP5&#10;ilwdSbpLP1hZyS4CdS5EPhnxpISZl4SjlT4s2APgyCc9lmmOykQmC88J7LjFHn5pkTmdSD1QQlmX&#10;GpCbIVFyvIDQUZGgAoDF6yTxmJN1GTkepcqCQ0xpLQg1DHJinBRlhFl2AqELlMBqBjApgG9/5chO&#10;pcaHovS9K8xZYf0zEBvoViLTUsuxiVUV4alaI+aGMZxuWwIGLR4ygyPGZKLCMEV8rYfxtdf+hgqv&#10;5QFwYczmrPNf9SKfOdHgU4xYzBfXYsd1yWxYxqn0x49LygRlCp9HAguBLkuuuAiRoQL9KNnrr8j9&#10;/wCYwTWw2huM+ETzFAXXmIC626y62267UKnjYVUp09lK07ETPjuXHNJidapgMVp80zm52TCzA6Ck&#10;gzCslGQ5zbS3VeCtVGQjRwoFesxAsURnZYdlH1LfnIU7mBhgJctCIKBTGQvTSeAZyslRxIMIS/3/&#10;AJig/jIogi9ca75oguAi7g4MKF0qW4Pr23iyL7O7HQnLYHpnbWLQvUO7PsJNBO0M/H0Z2J4ea7L+&#10;KUyUoSN7vn2IY3kkmztUmY+EslDj9t5HcTChWCGZZIKhEo9efdjzXKflYKtUBo1O2b2ikPJdr7SS&#10;42vJ/fuTATQSz0fxXY3g9g+ITtrTNWM7C5fMdhSZkk3MQ0eHuD8jneGzHOwEbQkOn6fpOYGkd0nd&#10;YpeN2Fq2xgzjhjXNSS8+7Gnae1PtZhteeRWYG0L5EjoWvipcyUa6IyQCByDkNzcuISzLI9fq80Ay&#10;RWSWOAA8EagVTIAIi3Szv47il1Qko7xJ2ZSDXamFkkpVKTqDBnwisBdKovDiBr2SB7Ozr7FLoaui&#10;sRKAQo+U1wkpZ9xnMWBws5Aq4ErDB8JCEAVpncJXVKvel7wvbGna8boXuR7B2xQQG2BAL+Xn3Mk1&#10;rr3PxW6rup5HO8NodloDJYOAgzMFHGzInnuf/wAH4neFy8+7Gm0sAuXIP5mW06nY0BIWVuuXusjP&#10;1Xc7yS+UmcEnGiSoNIN2+CWCKtsokKUQZox2gQQyk5ixYsGKXxMDCKtLYAQdNy8IAYhIsWLzjWkj&#10;sWgDB8acAJibaSckPBiKZQVh25rJeFB48ijS2bGwHUkT+e9K9CdvQ1l9+O9sZNpQ4KLnwaa226QL&#10;PWW3SRZi22+TjQW2Xyoaiyy+WbYWWZJeN1pY777nToWUByZMoLleJPZlQ2UQVWGuL+RzvDaHH7bT&#10;Kfce/wD4PxO8Ll592NNg2hAt3O8obbVgiS3AfO/aezKRqYjKsOLTHJMgJl61GC8I5IOMLwgW/huD&#10;zWAXN+6mpj/uSY/jUsfC5gPB+NXjdT/33HD/AMkPBiLPhPly2YcSXLj+Ta80ic1+mjGFIUgkR703&#10;W232vCz522577Fk2NPlod810WYWaBVxZMA2BBhb0PY7GhiVqAqYiHwYSGLaZcILxSLfvHkzNFFTB&#10;mDtjIYtPEU7LUPCUOxjeVsVgmlyXS/LcYVPPE7rkKS622+1ftAu2pV4GYZgGDC3XfN4NF01pqvGo&#10;Qb1qVmAK6d5VvmGalvw7aoxygYu+UlTBCihJkmdNbU5KvBmENiwmPJhaJDqFZpJx80wCPsLLtyrl&#10;YvJF4suZm4v4c2Bqb7LMlhfcrIxL/LJsYqtGeTanTshverJjsy2WpRLWa/TCar6YTVfTCar6YTVW&#10;FJVjs+WFtfLC2rS4vsu5+YGEEXaaaaac6622+3DgwB7ayAwmbJy5QQLPfyZcOHPZixYsFnPjV43a&#10;BQumbmX2WZLMODAHt6F0i0SNRCi6AT03DJ4k83jbV5vG2rzeNtXm8bavN421ebxtq83jbV5vG2qH&#10;SHNpuV6aj616aj616aj616aj616aj616aj616aj616aj616aj616aj616aj60b7c72kpT0Eud4be&#10;w4fD2i+/gvQSelAZQknlDbavKG21eUNtq8obbV5Q22ryhttXlDbavKG21Q6XBtCOvUrfWvUrfWvU&#10;rfWvUrfWvUrfWvUrfWvUrfWvUrfWvUrfWvUrfWvUrfWjfcYe06Kf86v/2gAIAQEAAQUA/wCF9rrp&#10;poLVaWL9BjxtKX6i5JsYC1Fy/YMNoNm+zAWm2ka1jpC+haTshMrQFpy6jlqERgTDhKUNjZp3ct2F&#10;gXpEXh40vqKrBFCQAiy6IL+WhzMrUKNPmNXIpxmq6FZn4RuN8YcM8SL9R2WWY7ObPdNhLbINHPb2&#10;m6FZ8J/qjmAyg+EZzpyFnbGggIc/CM6FZsp/Q1ZqPjvI1kXBejiDYEtpe8vErSEUdO7uiT/e3PCP&#10;e4lhHNfIhaJhx0bUrC35mwsJjj5a9PQk60h2GYsG8nEAbfrZU9HEsPofXE26rNt6HudNIWuA2bYw&#10;gmE817Y8P1uHry5VcNDIItRy2RSrbdYbJisEK7bMp3iz5y1ceDj5E9vQhumbmKc29m2eTdQn8+Qh&#10;t4LzgkHc2fDyT/W2jXcMoiwurV7FG3M2WVZEV6XVzLKLVVNPyb7SQCJXcq4dtR6Hm33RniC5y0kM&#10;8pKc4suPPi9rbdbfb0A8QsbnJjuGcPhBlunvV3Mlqn9CB9IRKH5q0HJxIic1K5xcM6pdBUcVW7jZ&#10;ojR/ZgkygTiYThor1CXAsJYX1BKLDcvwy4MQ48MZDuuZxoUEmnAlWwDWmxbJhkjFpG1mRHl11S5b&#10;qt6zqYbqascnRVLwyVZZiMrbysYp1y6H2KPNyYepyIzKtyyZYNsQNMo55xXTWqMWiVcNMe//ABI6&#10;d1LZu8M2pLRUfOZPhP64j6Mr54WbVAd6WjFFKrmezafrfxcrvoXezsszwtTiRadyV3qkYKLszpoY&#10;7IBnteTar+2SfOuhk4ksvuqShCSHe6TNs6GayYlOfvc/STekpL3G3ChBWWCxMTisvXMqcZaXYh7O&#10;KM2SUeIWIZLEMUmPyZiBg4VJFLeUba6y5LWH9/8AicU5eFcXhiVP1J7zJPNSOdVthYMWXigwYSMz&#10;o+Lr1rGt9qM5uy7LcNyIJjCWVtulunMZVmZxRYTDUx0dY+eN9WVWLjPelWKWpNNWTDAHrvWYMu4G&#10;q75KR/XC9VqIGzbUKvVrDvq1r4s35nhx4wUbzpHJhCNxN9hEmgosGTcxijm3561bHwrYpasA3Xv/&#10;AMTYme1NHw1KkuBy75qpatuFqITKGRqMwVxISa0NoOcPootCXcW6E+I+TehvBbh+VFcS7jPsN+ZO&#10;6He2hsyqXRK7mHN3F94h81w+id2Oty13i5SQt3zYIYHxM3eO9qjhjP4LybkLCvRJaJe1rGp/4qRo&#10;l9/sW82dG77JaQ7/AJFsVbjrj4D6J2+5ATC1WdxBbZe/e/AnLDzbO2bFDamNzD2G7GnNVVtzbeql&#10;1SU7OZuLPgZxyhDw18aSXOTck9fsY2ndxVOwUal0t4HeAZIo239yVs9w1u9zncVlRBlZ7Y001RPK&#10;OEvv9i2txzdXZvb7LcO6NvZmaa2192dq5+4t2R9jKPMAeG4jUniVneRynIRDQIEfvhzHkmv0lvky&#10;ej+5qOWCWcFKSD3kk9FzcBNt4bcjfa+IvEAiT11lxvOy6fdRtTxAz6No8hQbFh+UoriGUcSHSq3V&#10;d5XUl2y93RuJ+5Z/yaPYdRHWHEF5jxu9tCbs7pMubKDeWkilZFrTdh3oWcINujchazcMb33p3XU/&#10;9TbdMA1PjR04vYbjqhTqYgMzikuRrvczfmuut20OHq+X+nhyT1+xjhlUOjxoZWpNNLxL7IAQcy26&#10;5vIf1o8On9gEvv8AYtqCgVJTu3nfr1C1uE/S8ON6TiIrh+m31sRagNdsrk4lZ8DdLMltsx8TEaoV&#10;bsUfU3IeBvDfvsdL2L+44l08uN+0AAAlQHiVmwTKckTH8qS5MxvEns4mDiNu0iozVU7cOyeh0est&#10;2SplpsBBnfO3xP6ueHhbZBEsIaGiiBNBBr3R+MwWzfoWtHvEe9MwU7qr4lBRQkEJgVv0x5cxt827&#10;FtzYMQjeX2zg2ARvk7XmHAJ37dtXAHF8Qht2hwwviM4Chgw3iUoS2Btyvd4dKfYakmMGGKV5dzVm&#10;DJ/4GcNPIckyozknr9jHDGfwWtq3+8PeQ/rR4dP7AJff7FtQGgmz0r57fjYQYoo4cOEBKbbwbMGT&#10;47ePDcSHJVIwvJxOqbMdDCL6hLFbGmbqiLUnDXhiU0ZBUpPL/YVric/50wngXxFn2AbN/wDWjsVf&#10;2s1vICs7m7yO+J/Vzw+v9dI8cFKwLAIp4d+eXmPh0YBWY9pZuU+z+9d70iA+AXg3M9tJ1oOO37Ha&#10;s2mXelI63Nn/ALXkn4eyQQnEuOIlyRRbo26tuK41s37yt9tE8M+RHZIh62uE0ogG9rvCAhpjttcP&#10;IVGhPAjelQzsxZ3GduzcxbfcVB7nsCZMMXLJFcS0hwRAzG5ruTTkfIQHwC8ExdtOXO3fJNJcTMsy&#10;IkUW4pu2bl+OW2384UvtuyIO6i+u10k5b7lEh92sj274ak0F4vzrTaiF8QJXEwJ4/O1wxGPJiY/i&#10;Gyo0OIEbPYIaXbbUTXnk/HObxlxL7T3JLa4hFJCRcvt7YAONNsPYFLDIo28hQYONDIzPIvYQmKP3&#10;51LITFtmsc/jK70/vULBhDAKHjvH8Jf3CMXXcIxddwjF13CMXQZuG8BB/oJC19BIWg6JRgTPzzNM&#10;ps6z2222W84QHwC8BYUFJLgocm06ZjOUwSqXNxPIYFhabhgBcXlQbn7FX9rNqeILTTmCQoYaHLCg&#10;pJcHQvGzbZjFFJ7OgF3HKImZan8k+DFfknwYr8k+DFfknwYr8k+DFfknwYr8k+DFfknwYpO8RLCl&#10;TV6/UOq9fqHVev1DqvX6h1Xr9Q6r1+odV6/UOq9fqHVev1DqvX6h1Xr9Q6pMb7cRlYpegmev2Mew&#10;aP2jLeMfQS7jakTzNT+NhBivxsIMV+NhBivxsIMV+NhBivxsIMV+NhBivxsIMUneHahSma9AWHVe&#10;gLDqvQFh1XoCw6r0BYdV6AsOq9AWHVegLDqvQFh1XoCw6r0BYdUmNiSIyTUv+dX/2gAIAQICBj8A&#10;/wDJf/c7SVs+SsfoDA0bRckHn3b09kimPJ2mX16D6JGPKsVXxyR/SY48p7dPG5/yo2DNc24a2HF0&#10;OpR48gyjwkAcq1+YvJc3ZI26I0NMi7cdIPIAULHjmAONQEg22BQP8C19ckVPrnBia6t4nHEFkU+x&#10;UYJO82uX/up9DVip3eCngYH6FcCu6x+sGP0FOKHdBXwJKfoIcafPmpXj3clPta/OwssLpLayKcxm&#10;rA5EfRBB8RxfWUQ+4qwK/YsAwHhoDT1vmLQhPbCVw3jrX7UjFvY2chS4nqSwyKoKDI8ixPEZgA8y&#10;MEk1J+S3OxZyYwFdR2HNWp4/J9jEEwGUkC+yrMD87T8xbdLIn2rq4H2QKn7Va+tja70ci6H16Mv0&#10;G+TljrlJbsPXDI30AcbTdAcC6H1wpH0G9n5i3cV8maFl9cUcfOU+sTj927VZvcbkZUMcaCrM1dJA&#10;H2LMfEDiOXc0tNtgOZ76XXJTwJAJBXwO6eGhywknUfUl5eSDMrCqW8Z8Br3zkeFWQnjlwwBt/Rtk&#10;0gHt5185fwkNcGQqTz06RQkAAZYuH6e2u32rqFVJieFe7hZhwSWFBo0Nw1ogdTRvKAKNe7XuEBiv&#10;7eV45EPFXRirKfEQRll2eptpPBiy+6RgPn0x3lM4pkb2ap/mHzExHsGwXl41afcYnkA+yZVKqO0s&#10;QBzwj39ta7dAc6zyhnp4EgEpr4HKeGmI5Opeprq7kGZSBUgTxEt3zsPCDGT4Mbx+4Ol4E3NbWQxz&#10;PqmlDqpYFXlZyhYihKaciQBTLG17jX7xcRyHxI4Yj1wKYb979XbfC4+oM8Zk9aNWaQ+sv0cOLO7v&#10;L9xyggZQT47gwCnaRXtFcqrDfdK3sO3lqd6skcjAHm0VFyHE6ZGNOAJyxZ7nttys1hcRrJG65q6O&#10;AVYeMHnmOBAOOrVjTTFK0Eo4ZmS2hZzl2yaz28/D6m1TVyW4jr4tQB+dXG7R0rSEt7ij/wCX5iNy&#10;bi4a26bsyvfyqBrYtUrDFUFdbAEliCsa0JViVVofMekLSSdB98nXzhyfrqzawG5+SFA+pAGWGtNy&#10;6s263eLyTEsqM6U5dzFqdacKaB2YZdvN/ftyMUGhfXNw0LAeJCfBh06f6Nhj7HuJmkr4THGsVPEJ&#10;T48SRx7zDZwMKFbeCMZHkGlEsg9ZwcWd2DlLEre6UH6eN0tgKKszEfYsdS/OI9XYEkcs1vLcRVPY&#10;J3dRXmArgDsAA5YSalO/22CTlnRpYv8A7dM88uynqRNGKyBhTx1y+fieBvaujKfXBH08FWHlA0+X&#10;EEZ/MCjkhQCWXcLhnPaw0ICc8/IVRyyHDmdq6O2O6eC4v42lnkQlX7gHQsasMwJGDd4RQ6UC10uw&#10;PyFkCfKjLIfWYkf/AEkYW4A8maFT661Q/OC+rutsSNcO7SimftWgt2BPLNtfDkMxzPSt/p++bc0d&#10;af8ATmZqV5073hyrX6rA8z2+V1POlF901F+fiHcN4KgxkMsYOryhwLkZUBzABNTSpoKG4vLhqQxq&#10;WJ8XLxngBzJAxJK3tmYk+MmvqJtm2wWvmbWyOQ8KtUszg59lFGWN83RNpgtOp9tXvXMK6EmioWYl&#10;eZorcdTBlXytLacb/cbdt8T9O3IpPIWTUvd5eSveBxTV9Y1eWLK523anltrguEcMmn7maPqJbyAD&#10;kC+nUcl1HDdOjbmfdwASiFWoCAwYsDpAoRUkgCtDh9wvdu/4aGjMjpIEP+IIxKjPiRQcyKjC2G02&#10;bz3RFaClAPrmYkKq1IFWIFSBWpGJtwvduHmcft2SSN9HLygrEjj2Zc6Ymk2jbzJBHkzllRAaVpqc&#10;qCacQKkAgkAZ4sYtw2/T5y4SJg8bK7NSg1KxA4/VFRz4Z42uHqqxjguorVUjCFDWNWYAkpJIK1qO&#10;I8WLG42DouyivXSouJ2RrhzxDxJM4EWRFBpoRQ8Dh9vubZhvU1zpKMFQmWRshQ6VXUzCnBQCCKLi&#10;TRs5Qq7LR5I0LMhIbSGcagCPbCqkZhiM8T2G4WzRXkZoytxGVR4CCCCCCQQQQSD8wDd7U+2h3aX3&#10;LQW5HjOrV61MdJ31MpLB465f7cxbx/7vizy5/I7nZE+1dXH/AKgVP2gr4xiNrYgX8NSlcgwNKqTy&#10;rQFScgcjQEkebttNx3teSMR4wwBUjwg08OA06RwJ/japp4k1ewSMdUbUbvvS0sMtaaRVldGoKnho&#10;XOtTXhljpa8mt0dwk6qSoJWhhJoSMq1HDjTPgMHz3cIo2H1Nat7kVb52CthZyTN2tRF/zMfXUYEU&#10;7CO0BqI1rSvIsTmx8eQ5AerF+hx/bSY6/vJMrdNsZSfCyyEDxmhyx6S/0e3+jPjY1gndBJuLo+kk&#10;al/5DaTTitVU0OVQMdaXg3JLO6buoe/etIoyaGhXyhq1UqOek8sXrXnXFlPtlzbvFLEA4DhuBNRS&#10;ozFeNGI5nHU+52JKX898kDSDJljCxGgIzFe8df8A1ZZ0xLGkrBHADAEgMAajUOdDmK888dA7PZyF&#10;bCe07+QDIPIwR/KoanSztkcqkcwNKQtKxhUkhamgJpUgcATQVPOgx6LbW5AMD2NpqB4EBidJ+ypT&#10;18b1NJO4kguCkdCRoWM0XT9bmNWVPKJbia49E29SU8/vEsml7SwkhbUfCdZFexQOWW8TedSd7DOB&#10;GdRqgUAro+tocxSmefHG2S0HeSbbEzHtbvJhX2AB63zAOuLGucdxbSc/9xJl8X+1yz7eWOg9wC+1&#10;e7jJpx1C3ZQT4NDUHOpPLP5BZLg0tJV0OfrakEN6xGfgJwskbho2FQQagg8CCMiMM7sFQcSTQDxn&#10;BVr4SyD6mMa/njyPZYY6ns4bdo0S0jcamFWpJpJ0jhp1DOp9tTKufT99bzOhXcxE2lmUlZIJmoaZ&#10;FaxCtedKDFTx+Rj3TdZtztL5Y1QhViZCFLEUoHNatxqPscP0t0faTR7dK4aeaYjvZiKUFFyVagVp&#10;SoFNIq2rrHa7oSec38USxaQCtUMldRqKDyxSgPPG0dMRrJ+8oL0ysSBo0kTcGrUn7ouWkc88bnt+&#10;62jXGw30WiZFIDildLpUgalqeY4g1BUYe4jfdL1yDpibREoNMu8kGeR5oDnxBGN26f3+0km2C9AL&#10;d3TvI3XhIgagJyUmp4qpzoVN2u2XG43W5OtIy6pHHGa8W4MxplkCDU5A0I2/p3q5LmOSyLdxcQhW&#10;IRuKOrcsgPJBqFX2pUlre36c89kug5Mks2hVZaZKiLmM86nPlny6TvtoMi3O32cCEuAPusR1VFCa&#10;rWnGlezA33dv3ha7g4UzQxKjJIwABKOTUVoAS2mvYDVjsW9PbNDs9jNAI4xmywwyB+0AuRXnTgtS&#10;BXG7bpZhhbTyll1CjUoBmATQ5dpxt97tqyCGKyjiOsBTqV5GNAC2VHFD48vmAdaWGr77aQSUrx7q&#10;R1rTgad7x5Vy4nHT17Tyot1VOfCSCcnwUrGOPOnyRjstwljj+tDHT7Byr4aY1Xt5JKf8TEgeIcB6&#10;w9TdLUnyJ9plFMvbLNbsD25KHyHbmMsruX/oX1u/ss0fr/fPp8vmKblbE+TPtMwpWnlLNbuD4SAG&#10;FPCTyxeymn3C9t3583MeXb9855Uz4gfKdhh/68F0nsW8knrfe/pc8dZRAVKxRScv9q4hkPHwKa8y&#10;KgZn5Jev/Sqyrad0Jkt5WMcUURFVkuaEMzvUFYa0AIV1d2KI+3dN9Bmbb1BXXHb29vGw/wACEayp&#10;z9uiHtXA23f+moduvZfJDzQR25qeGm6tmOkDkZWjWuRBBz6at+mZpZNgj6ktFgeQhneNbuMBiVVQ&#10;Q1NS+SDpIrnXHQv4C6+2g9Xbd86ntGn2eKOYOixrKSXiZV8hyFNGIOZy4jEe8dJ2TW+1izjjKtEk&#10;J1q0hY6ELLmGXOtTTwY379C3H8ZL8kOvPS40f3oS9xKSsNuh9oJVU6ppnqoEVCAzCPu3kpSTb9h6&#10;AaTbh5NVgtoEYCtNMeZ05mmpVOeaiuBt++dPw7ZuElQHmhS1YnwXVs2nLiBM6qTlpNaHdE2N5W2Z&#10;biQQGSneGIMRGXoFGorQmgGZ/t509FXKeG6jPDlbSyZ18MY4Z1oOFcdaRU4QxPxp96uIZP8AJw58&#10;PlPRE1eN6I+f+6jxcvs/F25Y67t9NWO03TAUrVkhd1AHbqUUPI5jMfI9JbFcxh7SW7DSKeDRQq00&#10;inwNHGynx46e6GtZStr3Xnc4H1RLNFAppyXRKxU8SUankqfV6A/jdj+1RY6auJ93h27pzb7adri5&#10;k0mmtoyFRSyitEJZ3ZEQEGrHycNtWx+kq5ut6CnyY7m0bUQKlkj831OoGZ0O1BxbFtBcXIutmuQT&#10;BcKpXUVpqjkWp0SLUGgZlZSGU11qk67v1sLHqLzt447UGHvJYlijcSIjkO9S0gOkGgjJ7cR9O2O4&#10;S3MLWkc2uRVVqu0ikUXKg0D2cb9+hbj+Ml9Sa7jnFn05C+mS4ZS2psiY4UqutwCCxLKqAipJIU/u&#10;ef0qTDdwdJ/5VmED9hPm5UGuRUy1rlWuWIdxiuvPumZm0rOF0tG5zCTICwBYe0cEq9DkjUU9Lbdd&#10;R67KOYzyAioK26tKFYcCruqIwPENTGy9FwTEbfb24uJVHBppCypq7e7jWq8vurcwKepY7PtNq0+5&#10;XMgSNF4szcMzQAcyxICgEkgAnFtd+lT0hea3kwyjgeKJQ2VVQzRyyTBfqmWJAOYAzNzuXol67F/c&#10;QjOKaSKQM1KhDJEkRhZvqe8iIPNlWrC627cbZ4b+CRkkjcUZHU0ZSDwIIxbdZbBfSS9RSzlFtiEW&#10;Mqtx3LN3hII0pWQ1yorAVNBiLb/SJ6Uki6gamqKCa3hWMkVoRNHNJp7HdYg31o4YHUPo23uTdLbS&#10;GELmOR5UNPLgmhCxyZGunQupQSrlqKbZ/S16Q4rDdZlBFtBNAjpXhV5VlMlODMkQjU1pIw8rD7z6&#10;MesGvH0kosskM0UxXiizwJGsb8hqVhqor6ASyzW1xEyXEblWVhQqymjKQcwQQQRyOOkrjprei8N5&#10;F3l1JOFVLZDHG6soU6pCSzKFAqTpJKKGYJst56WHl332pMdzaRxl+GkBopQDqy7vv2blxxDutreG&#10;+6ZlfQJdOmSJzUqkygkUah0yKdLEUYIxUNsnSl3ePb29331ZEAZl7q3lmFA2RqYwpryJxv111Z1Q&#10;u39HWs5WKZjGsk6UFJGZ2EUK1bTVtRZlICBSrna9z6E6zO5yTXJjdPOLa4CKELFi1uiaTXSAGGYP&#10;gxs/WPWfpGgs9svYRIioY4tPahmnajSIao6rEaOCAzZHB2vYfSdcybsxoi+dWbFmyyVPNozKfAjV&#10;9g4tre8uFutouQxguFXSH001I6VbRItQSNTKVIKsfKC/2p6HlrxvVThX76rR/wCfjy4465tVUtI2&#10;03RUDiWWF2UZ9rAD5T0HFZxs0w3a2cgVroilWSU5cljR2blpBrljerGle+tJo6UrXXGy8Bx48Ofy&#10;Ow5f7F1+zyYl7yuj932+mv1vl8PBq1evX1egP43Y/tUWOjNrju5F26VLiR4wSEd0aIIzKMmKhm01&#10;rpqaUqcWu4WFw8N7BIrxupoyupqrA9oIrjYd/niAuTNZ3C5ZgzQsGUHkKSZjMGg5gEdF/h5P2ebE&#10;H8Lg/GT4379C3H8ZL6nTvTfTyyJf3SQW8jRA6x3sbz3T1UZd4wZCeNJcjUVx8Xz+9t/djqXpjfo5&#10;HuLRLi2i7wNq0xxJPatmKkRSMEQDgsSrwAw3eU1fu2fTXjq1RcPDp1cOVeWOo+8I0d1a6acdPm0X&#10;Hw6tXDlTnX1epupp4wXsbeOKKo4PcFyzKeTKkJQ/4ZSOeOp9zupmaFLqSGEGtEghcxxqAfa1A1sB&#10;SrszHMnHS9xBMy2t1cpazLXyWjuGEflDmEdllHMFB4jsvUNtEE/eVqwkp9VLbFVLnw91JCp8CA88&#10;933CxnaK9gsN1kjdTRkdPOGRlPIqwBB7RiSaaRnmdizMxJLEmpJJzJJzJOZOOpdmnkLWtneI8dST&#10;pE6MWVexdUZegy1Ox4k432XcLyS4vfO5Q8jkszlXK1JJJ4DtyGQyGN+6bMzfu64sTPo4gTRSRKGA&#10;5ExyMGI46VBrQU63ht1ohu+8P2UsaSucu13Y+vnU546TjsruSJLmezhlCkjvIjZzuY2pxQvGhI4H&#10;SK5epvO2bvIZrq2tbq2DtmdVuvfWzHtMYMIqaE6Kk1NcdH//AC/2G5wNomvpG2u3tIWjir9zVnDF&#10;2CjLW3AsatSi1oABiC2iWSWSmlFALGlS1FUVPEs1AOJJ5nCSxbHfrKpBBEMoIINQQQtQQcwRmDjp&#10;Te9zjI3SthO2paOJJrcrIpGRU1kOoEUqoqKgEf2p6OvagCHdbR86keTPG2YGZGWYGZGHjkQNGwII&#10;IqCDkQQciCOIxdX3Q1kb/p6VyyxK6ieCufdlXK94i8EdCz0ydQRqYKOh72pPMIB7Jag8ZywqDoua&#10;pNM5bYDPtJmAA8JIA54VT0iFBPE3dlQeE0uCaDwAnsBwqtsluoJ4m5goPCaOT7AJwqtb2Cg8zcCg&#10;8dFJ9gHCq13tSg8zPLQeOluT7AOFEu+7MsfMiW5Y+sDaKD7IxLutxeefdSyIU74roSJD7ZYUqxBb&#10;IPIxLMBRQillOLyKIUiWVwOeQYgZ88vkOkN4uJAlst2I3Y8FSdWgdj4FWQsewCozx031nBCTatCb&#10;SVgMkZGaWHV4ZBJKAf8A2wK8B6vQH8bsf2qLHQv4C6+2g9Tpv8Btn4pcdF/h5P2ebEH8Lg/GT437&#10;9C3H8ZL6nTHWPSlnaXEc5tg/fpI6rDNbs6uO7liIOsItSSPLGXMfEuye83XwzE1u+zbKEdCppDc1&#10;owoaf8w5546Wu7mQLaTStbuSaAecI0aEngAJWRjXKg5cRsvV0UR8wvLYQO3ITwliKnlriYaRz7pz&#10;y9XryxJpPqtJB4VpcKafYmlfshjqizuFpPFuNyjDwrM4PrZZeDHRVrAtZH3W19YCdCSfAoBJ8AOO&#10;grBW+7xxXchH+GRrdVPrmJ/Yx1F/C94+1ufU66/D2v2s+OoP02f8a2J/4XP+Mgx1p+Hj/Z4cdC/p&#10;tl+wXPqdYbndkrbSSbhPU/WJaxxEjtzhYeOox0f/APL/AGG5xd/oVv8AanEcMa1kdgAO0k0Azy49&#10;uNkt+ndht7nqe8PdtM4I7x0QNNLK4pIyBiBHCGQAPkRpOokW+1AdncSfTnxsO+XoQXt5Hts8mkUX&#10;XNGsj6QSSF1MaAk0HM/2qV0YhwagjIgjgQeRGLOGW8jj6shiC3EDEKzsoAaaJctcbnyvJqYydDfU&#10;s3yncNl2LcIrnq64jaNVjYMLbUCpllZSQrpWscZ8otpLKEqfkl9HvpRlhS8MQh7yc6YblFp3bGUk&#10;CK4Wg8pmUs6rJG/eNpUXXTvXDxbY5qqyQLOQprmsqTRB6ZADQKji3am6+kDqhL2+iGpYpiqKxGYK&#10;2cZeaX7FmkjP1S42Ld+nbZrfYJ+o7SWNHCoUVrqJm8lSVRdWoqoNESg5Y6HNvOkgEF1XSwanlQ8a&#10;E+p05DHdRtMIdtqoYE5RLXIGuXPHRkkrhYxPJUkgAf8AHl4k5YgeCVXT92QCqkEV7ybmMb/6Mbzc&#10;Vh3Mi5j01XvDDcKWE0akjX3bs+oZ00rqoGGNmG5brb3UV8Zu7MQdSBB3WrWGFAW75aBWbganhWb0&#10;Seki5SK1KGKCWRgiNGW1IhlOUUsD0MLNRSAi+2WjCXp/rO2l2lzVTLGwcKcxnGXSTKnlDuw3HSvD&#10;G9jq3rgXfV7WsiwRR+T3c5U92fNo2eUgPQF5nWMitVU0oroxDg1BGRBHAg8iML0N6T5YY92MaozT&#10;N3cdyV9pNHLUCK4FAWBZSXJMdVYoon2Trx021zVRJbLMwU1IIkSeJX5fUIKZ15YG7dcdRpf7pEdS&#10;xTFSCwpTTZR63c1/6peMVBYLTVjc+qNmspk6QvJ5keA6Q6W0sgdaKpKBoWCsignyVMevyi2G669H&#10;fVlmLi5Ve/Q1aNnAA1nRWSCXSAJEeOrEaiFYsWbrv0h9WWrX8CMIEUEIpZSrNGrfdZ5ipKoqRjQC&#10;zUY0KX/ULxtHYgCK3jY5xwITpBpUanYtI4BIDuwBIAOOoYHuYxOds3cBSwDVK3FMq1z5dvqdcC4u&#10;Y4yZ7WmpgtfJm4VIxv5BqDez/jWxO88qon7snFWIAr3kPM46zkicNGZ46EEEH/jxcCMsdJdOdY7t&#10;5jFcrbebT6ggW6W2YoNTfcyWjMoCSEBxVUIk0EVues7MbMDUyLFJ3pTjXuyQgNK/7xA41PDFr6IP&#10;R7eJPGsYiuJUYOqRhtboZF8l5p5CWm0eSoMikAsAvSEk0ipGPOqkkAD/AIVyMycuOWLuSCVXj8yt&#10;81II9qeYwkiMQ6kEEcQRmCMbXb22+RWfV9pSQxmjPFLp0yq0WoO9vLxSRDlRCTqV4yd39JnXlhZ9&#10;OxGpEJfvJQOKKZUSjHgBGkzkkBVJIxt1z0t9z2ZbiCKCJiO8SK3keBQylmYZRgipJ0kEmv8AatZI&#10;nKyKagg0II5gjMHCB+o78hRQVuJTQdg8vIeAY/qC99/l/wBWP6gvff5f9WP6gvff5f8AVj+oL33+&#10;X/Vhnk3O4ZyakmRySfCScfGE/vjf34+MJ/fG/vwyPfTFCKEF2IIPEEVzB+UFLe6kRCa0VmUV7aAj&#10;PLBJOfyaujEODUEZEEcCDyIwHuJndwKVYljTsqa5Z+oYorqRYjxAYgZ8cgaZ/Id3BdypH2KzAewD&#10;6veQSsknapIPsjBkmlZ5DzYkn2Tn8o6F/TbL9gucebm5k83+t1HTxr7WtOOfDjn8irxuVcGoINCD&#10;2gjAe4md3ApViWNOyprln8xjbemN8mt22q0kjeMJEEYNFE8SVYGpGiRqjmaHl8wLZ9is3Rbu9uor&#10;dC5IQPNIsalyoZgoZgWIViBWgJyx8dbJ79dfA8fHWye/XXwPHx1snv118Dx8dbJ79dfA8fHWye/X&#10;XwPHx1snv118Dx8dbJ79dfA8fHWye/XXwPHTP/d88Fz+9fOO58zZ5NPm3cd53nfpb0r5wmjTrrRt&#10;Wmg1fmV77iL8tj8yvfcRflsfmV77iL8tj8yvfcRflsfmV77iL8tj8yvfcRflsfmV77iL8tj8yvfc&#10;RflsfmV77iL8tj8yvfcRflsfmV77iL8tiGBLO8DuwUVSOlSaCv3Xh8wroD+N2P7VF8p9DX/6v/8A&#10;tnyyw/DJ9sPmFbPvtmiNd2V1FcIHBKF4ZFkUOFKsVLKAwDKSK0IOePiXZPebr4Zj4l2T3m6+GY+J&#10;dk95uvhmPiXZPebr4Zj4l2T3m6+GY+Jdk95uvhmPiXZPebr4Zj4l2T3m6+GY6Z/7vggtv3V5x3Pm&#10;avHq857jvO8797itPN00adFKtq1VGn89vfdxfkcfnt77uL8jj89vfdxfkcfnt77uL8jj89vfdxfk&#10;cfnt77uL8jj89vfdxfkcfnt77uL8jj89vfdxfkcfnt77uL8jj89vfdxfkcQzpeXhdGDCrx0qDUV+&#10;5cP/AB1v/9oACAEDAgY/AP8AyX/lzoPGwH08HVfwg/ZrX2K4zv09ap+gDjK5LeJH+mBjJZW8Sj6b&#10;DAjhlKzH6lhQnxcQfECT8xdIbcA3biorwUdtOZPIcMjXsJaW8lJP+I09itB62A6wyuvbRiPZocAD&#10;bp/cN/dig2+X3JH0cGli/r0H0Tiosj7pB9FsV81FezWlfo0+fgpIrJOh4HIg8R/eDi1uX++FaN4w&#10;SCfXpX1/mLSFuBRaeKn99cS3NwoaKKlFPAse3tAA4cyRgADL5KyuQvl+UpPbwI9jP2cSRk5pKfYI&#10;B+jX5i1lcgcVZT6xBH2xxfWx5hWHrVB+iPk435rKp9kMPpjF/AeYVh61Qfoj5i3eUzjkU+sar9Ej&#10;Em57teJb7bHG3eSOaKq0rUnxgDxnEkW2PebnOMh3MWiOvhecxGnhRH8FRnh4+m+mbOyjOQaZnuZB&#10;4RTuEB8DI4HDPjgncetb1YyfaQP5sngBW3EQYDlq1GoBJJzxbJ1Fulxu3TrMBLHO3eTqp4vDM516&#10;146HcxuKr5JIdbHdNuuFlsLmJJY3HBkdQysPGpBzz7fUvBzAU+ww+lXGivt42HsUb/L8xMy9QdQW&#10;dktK/dpo4yfsVZgzHsCgk8sSR7fdXW5TjKkEJVK+F5zEKeFA/griSPpjpi0tIjkHnZ7h/GAvcop8&#10;BEgHhx0+/UPVM77W17EskKaIYTG7hWDRxKiuFB1APqzAJNc8b1tJArc2ssQ8boyg+sSDgDZ+jtxm&#10;Q/ViCRY/XkZVjHrsPnYjN7aWe3xnOs9wrED7G3E5r2A07DTOjzWPVdjPuIWvdNHJGhI+pWWr5ngN&#10;UaivEgZ4vNr3K2aHcLeVo5EbJkdCVZT4iOWR4gkY6QaR9UsSzxHjkI7mZUGfZHoHZy8HqX0fMxP7&#10;Ok0+fiwevGQD3Xk/T+YjbC2tluepbwN5vExOhQtA001CG0KSAFBVpGqoZQrMs3n/AFjdxwOfvcDe&#10;boB9bSEISvLyixP1RJzwt3tnSO5XKS+UJmidY3rz76XSjV411ntwrbgNv29eYln1t4gLdZlJ8bge&#10;HCP1F1pNJ9cltCsdPAJJWlr4zEPFiOV9lnvLhDUNcTyHMGoOmIxRn10IxcQHijsvsEjFlMTmYxXx&#10;jI/PB9XqCSNAq3EVtLQdpgRGNORLISe0knnh4dVfN9zuI+eVUhlpn+Erlln219Rw58gg18VM8RSj&#10;irA+wa4BHA/Lqjh8wKWOZyYotvt1QdinW5Ayy8tnPPM8eQ3brPfbVLi3sJFit4nAZO/K62ldTkTG&#10;pTuwajU5ampFI+QuaDyXow9cCvzwcNETnHIR6xo30SfV2m5AOibaIjXL2yz3KkAccl0ceZNDyHVl&#10;hq+9bislK/8AVhRa6eVe6486U+pwfOLtFI5Vqfcip+diS02+tHFGcimR4hQc8+BJpQcBzEVvEtZH&#10;YAev9IcT4MJGvtVAHsZeo1/fTXHnInZQVkZaABSPXzONq299xmudhvW0KJTqaN6gABuyrL2AgtlV&#10;a42eG9vHXe4DWJAH0nX2nQV+p+uFOeLqC+3BY54QpZSGr5YqukBfLJHHTXT9VTA3vz0LtpJGpgy5&#10;gkUCkaiag0ABJ5YSztb3/ksKqro6avsdQAPirU8hxw13uN0sUANKniT2KBUsfAATQE8BiKztr0+c&#10;v7VWR11eIlQPn58sRpuN4Elf2qAFmIrSulQSB4TQGhAzxdSWd5q7hC0gKOGVRxOkqCeH1Nezjli/&#10;l6funlgkuCzlgwo5AJA1IhpSnI+PF3DvHVF1Jaq9DDErrCg4FZGjUmTMHPVUZjlhb2CdTtcUGoMC&#10;WAjReOVWNFGfFqinHCaty1AqrVRHYAMARqIU6Sa+1PlDgQDiK8sp1ktnFVYcDy9Yg5EHMHI5/MA2&#10;e6HtZtoi90k9wD4hp0+vXHV1hXOPcEkpn/uQhfF/tePLPl8jZXAHtlK+5NR9scOswJtZKaqcQRwa&#10;nPiajjTxUx3ov4tH2QB9g518FK4IiZ5W/wAIoPZanzq46P3ZYNH3GeE5g5I0brU0Bz7x8uAp4cdZ&#10;WccrKO8tmIBoDUTgVpxpp55CuXE4Hm1q7L20oPdGg+fgG6uEjXsHlH6Q+ecF4gWnI9s3HxAcAPn9&#10;pPqv+kv9qmOj7ZM5mvlIHgDJU+IVGOhfw030IsbqZolYpZKy1AOlvuI1CvA0JFfCcdL2xsWuYF7y&#10;XuVpV3AyrXI6dNc+Woc8Wq23Sl1FfwTLJHIdB06eIFDWhyNOFQDyGNhsLujWkVo0wQ5guWcZjnTQ&#10;p/8AT2Yjdo1Lp7UkCoqKGh5ZZZcsdX7ncoGu4rnukJzKIpZcqjLUFXhnQHkc2lCASEAE0FSBwBPE&#10;gVNOyuOv7iAkTLd3FCOIJWlfWrX1sbXEkK6JYQz5Dyi4q2rt46c+QA4DHpF2tK+Z2zXQj7ACkgoP&#10;cA07TXnjbIvN07uWElxQUfUSDq7ajI15ZcMX8dfIS+kVR2DRGaeySfX+YB0LfUykt7mPl/tvC3j/&#10;AN3nl2c8dfbeW9tHaSAV4aTcKxA8OtanlQDnl8gVhFbhDqUduVCPXHDwgYZHUhwaEHIg9hGAqqSx&#10;5DAItiidr+T84+V7Ax0ndSSBybyRSQpotYwQNR+u0nKgrprnTLqPb5UDK+1mUAgEaop4VBzzBAmN&#10;Kcia/JPt+3xWFxaFywLM6tUgDP2oplwofHhOoOpbmJ72NSsUUYPdxA1qatmWzPbQmuo0WnTO4QFO&#10;4tJJGepINGCU0ihr7U1zGNx35ynmMtqI1zOrUDFxFKU8g517MWF5t9yId3tJNcTMKqa01K9KnSaD&#10;keYoQThIXWwtVBGqQa5Cc/qEOWfY3sg427eNnuEi3i1J0666HQ8UamY4keJiMsiLY30Nlb2KmrhS&#10;7u4pwX6lRXPtFOJFa3m9dONA6XQHfQykqCw+qRhz4nM5Et7YGgnm3vzVLcrRI4tRINeLM3HLKgy8&#10;XPqK03II0F7cysApr9zkFKGoFDTx07cHaNuNncWakiKWQsrIpNaOo40rkBWnaRQDdtrWcS7ndxzF&#10;3OQaWRCvZUKDTl2tQVpjbtvuSvfxRhW0morU8DQfQxe2t8UMkl08g0kkaWVAK1Azqpy+YB0TuGn7&#10;1dzx1pw72NGpXiK9zw50z4DHUdjXyZdpZ+WZjuIAPDWkh4cq1+S13Fojv2kZ+zxxptrdEHgAHsni&#10;fX9TaroDy4N3iNc/atBcKR2ZsUzPZkc6G0h/69jcx8OxVl9b73x9bn8xTbbkDyoN3hatK+S0NwhH&#10;gBLLn2gDniyhFfu9lcx8uSCXPs+98s60HAn5T1BN/wBCe1k9m4ji9f759PljouUmgaWaPnn3ttNG&#10;OHhYU5A0JyHyT+j30TKzXnemF7iJRJLLMDRo7aoKqiUIaalSQzIyIokePcepuvhDuLENokuLi5kU&#10;/wCNwdAYZe0eQdjYO59P9TzblYxeUY4J5LgUHHVaXKjUTzESyNTOoIy6nuOp4Yo+oJOmrtp0jBVE&#10;kazlLIAzMQVrpbyiNQNMqY68/D2v2k/q7lsXS92sG8yyQlHaR4gAkqs/loGYVUEZDPgcS7N1dfLc&#10;bqbySQMsrzDu2WMKNcgVsirZUoK+HGwfp22/i4vkj0D6IFk++mLv4QGmuHHtzEzDTDAlGJmqCVUy&#10;94kdax7h1B6Qkj3I+VRp7q4kUmldUhoNWQroZhlkxoMfvDYuop9z26OhKQzPdqBzra3K6s+BMKMw&#10;GeoUqNqffkiXe2t4zOIq92sxUGQJUsdIaoFSagf286ilIzgmtZBx53MUeVPBIeOVKniBjomYnjPK&#10;nCv322mi/wA/HlxOXynrqGntbIycv9p0l5/YeM8BnTHQVzqoo3e1UmtKK8yIxJ7NLGo4EZHI/I9X&#10;b9bSFLuG0KxsOKyzMsETDwrJIrDwjHUXXd1EGuu980gJ+pAVJZ2Feb64lDDgFda+Uw9X0hfwO/8A&#10;2WXHU9tBtE249SbhcwLbW0YYatCyAs7BWNKuAqIru5BFFHlYXdt99GNta7IWFWktrxdIJoFeTzjS&#10;jE5DXGtTSi5jFzPbWxtd6tSont2YNpDV0yRvRdcTUIqVVlYFWWmhngbZ+hzfdN+aJJLdsJu7ilaW&#10;RDG7opRKBYyNRFTIBzGJOo77borWdbySHRGzMtEWNg1WzqdZ9jGwfp22/i4vUhtJIDe9STJqjtlY&#10;LpTMCSZ6N3aEghQFZnINAAGYfvm39E8B2cjUP+JeGQpxqB5yGIpmGEWmmdKZ4m22a18x6ohTU0Bb&#10;UsiDIyQuQpIU+3RgGSozdasOq9ytZdF7JCLeMg0Ia4ZYSyniGRHeRSOBWuN762uIQdxubg20THik&#10;MQVn09neSNRuf3JeRNfUvt53e7WDbLaMySO3BVXiaCpJ5BQCzEgKCSBi6s/RR6O/O7KE5yTpLKxX&#10;OjOIZIo4S31KtK5NMiTkLbbPS90EbC3mOUsMc0ZVa0LiOV5RMq/Vd3KGGdFZqKbTctuukmsJ41eO&#10;RDVXRhVWUjiCDi66L6hsY4unIrcO10C7SBmtu+Ve7AIOp6RLTOrKTQVOJdx9HPoqeXp5a6ZZ4LiZ&#10;pADSqmGSGPV2ojTFfrjxx/276TNji2u51FDOgkjSJ1r5E8MxeSOpFNWttLEBkC1ZblPRD6OZb/aY&#10;WKm6nhndHpmaJE0QjqM1V5TIwpWNW8nCbL6UejUsk1BXaKOeGWENwdoJ3kaROZ0sp01ZNZorQ3Nt&#10;Kr28iBlZTUMrCqsCMiCCCDzGOr7fqfZBHPZS93aR25Z3uXEkiMrFhpjACqxYmgGoAOxVS+92fokS&#10;LYPbASW15JIE46iVliJXTn3ncKn1XDE203dmLHqiJNZi1ao5kFAzwsQDVSRrjYalB1KXUMV3zq2z&#10;s47i4tO5pG5Kq3e3EUJqVzFBIWFOYGOn7XpHpZtx6zu4A8sKiRooHqaxqqKZZ2ouqi6QqspLlgyD&#10;dds696KG1xw2olR/Nrq2LsZAoULcu+oadRJU5EZ8cbz0Z0T6Nri93OymMbu4ll1fWuIbdarG4o6O&#10;0oqhBKqajA3Xf/RdbRbQg1SP5reKFXtd/OZBEPDItPZGLm5s7drXeLYqJ7dm1FNVdLo9F7yNqEA6&#10;VZWBDKPJLf2p66hpwsWfjT70yyf5OHPhjoS7Zwsa7vaBia0CtOiscuxST8p6/mvZFWE7RdIC1Kd5&#10;LE0UQz5tK6KvPURTPGyX4NDBdwyVrSmiRW4nhw48vkeoM/8Aftf2iPEPd01/vC41U+u8jj4dOn1q&#10;er6Qv4Hf/ssuOtd1ks423KJ7eNJCoLojrMXVWOahiqlqU1aRWtBi627cLZJrGeNkkRhVXRgQykdh&#10;Bpjf+n4JSbZYb23bPIiCZSrEUzNY8jkQGPIkHrb8BF+0Q4uP4rP+LgxsH6dtv4uL1Oo+peomjfb7&#10;WSe5jWUjQe6kS3tEIY592hVwOFYsxQ0x8Ywe+J/fjpjqjYJI0t7uS3uZe7K6dUkrwXS5GgMsal3J&#10;4tKzcScL3erR+87fVThp0y8fBq08edOdMdN92G197daq8NXnU3DwadPHnXlT1el+mIJCI764kmlo&#10;eKWwQIjDmrPMHH+KIHljpfa7WBVne0jnnIpV55kWSRmI9tQtoUmtI0RRkBjqm3nhVrq0tXuoWp5S&#10;S26mTyTyMiK0R5EOa9o3vpy5lL/uy6Ux1+piuQzBB4BLHMw8Lkcstn26/gWWxuNw2mORGFVeN/N1&#10;dWHMMpII7DiOGGNUhRQqqoAVVAoAAMgAMgBkBjpje4Iwt1eWbpLQAajA6hHbtbTKEqc9KIOAGNhi&#10;26yjt7LzSIpGihUQMitQAADiezM1JzONg6lEC/vK2vxBr4MYZo5WKk8wJI0Kg8NTkUqa9DTXD1kW&#10;zMY4+1ikeJBnXgiKOzLKgyx1dJfWccr2sF7NEXUN3covIEEi14OEkcBuI1GmfqbLumzxiG0ubu1u&#10;Si5DRcuYbpR2CQiY0FQNdAKCmOsv/ift1rg7xDYxrutxeTLJLT7oyoVCIWOeheIUUWtWpqJJxPcz&#10;PHFFXU7khRWgXUzGg4BVqTwAHADEkM2+7e8TqQymeEggihBBahBGRByIx1bse2SBtqpuEC6Wqhjh&#10;uA0bA5hhSMaWBrRjQ0JB/tT1nYgEmbabtMqA+VbyKKE5A55E5A4SSNysikEEGhBGYIIzBB4HFrYd&#10;d3w2/qKJArysjGC4pl3gZA3du3F0cKmrNGIOlWY9dWVAK5FyfWASp8QzwznraGgFcobknLsAhJJ8&#10;ABJ5YZh1gWIHAWl9U+AVtgKnwkDtIwzLvlwxA4C1nqfAKoB7JA8OGZbi/YjkLc1PiqwHskYZltN2&#10;YjkIIqnxVuAPZIwxi2Hemk5AxWqj1yLtiPYOItpt7PzDpiNw/chtbyuPavM9FBC5lI1AVSasXYKy&#10;4s5ZTWVokJ5ZlQTkOGfyHWOzW8Ze6a0Mkajiz27LcIo8LNEFA5k0OWOpuip5gLtJxdwqTm6uqxTa&#10;fBGY4iR/7hNOJ9X0hfwO/wD2WXHXn4e1+0n9Tqb8Pun41sdbfgIv2iHFx/FZ/wAXBjYP07bfxcXq&#10;dU9GdW3l3byW4uincPGjNNBcKjoe8imBGgu1AAfIOfI/He+e/WvwPENwm9b2XRwwrNa0qpqK/wDD&#10;GWXbjqu0tYy13BEtwgAqT5u6yuAOJJiWRRTOp58DvfR8so/eFncm4ReZgmCgkDnolU6jy71Bz9Xo&#10;G/ArBpu4yexq27Cv2QrT7E46VvbdqwS7dbOp8DQoRwrnnn4cdb3U7UjTabv1yYHAA8LEgDwkY6/3&#10;Bl/48stnGp/xRLcsw9YTJ7OOnP4rs321t6nQf4C6+3gx09+gwfikxb/xWD8XPjon8BL+0TY68/Qb&#10;39vtfU6N2uzAa6jj2+Cg+ve6klAPZlMp8VDjrL/4n7da4s/065+2GJJpGpGiliewAVJyz4dmN8uO&#10;o9/uLbpezHeLDGQe7R3KwxRIaxq5UMZJyrlimYOoaQDc7qT29/H9KDHUGxWJc2VlJuUEeo1bRDK0&#10;aaiAAW0qKkAVPIf2qZHUFCKEHMEHiCOYOL2aGykl6RmlLW9woLKisSVhmbPRKg8nyqCQDWv1Sr8p&#10;2/e9+26W16Pt5FlZpUKm60kMIolYAsjkUkkHkqmoKxeg+Sb0i+iqKZ7MTGbu4BqmtXaveKIgCZrd&#10;6nyVVgqM0cid2utja9R9CJLukYozRXDQAsKZNFJDMyVzJOs0PBex9p9HnSr2NjKdLTQhndQciGvZ&#10;BHDF9kqxyD6lsb9s/Udylz1BB01eRSPGWcOy2sqr5TAM7adIZiKu9W5466FxbvGTPa01KVr5M/Co&#10;HqdSzSWsiwmfc6MVIGcrUzIpnyx1rHFGzSGCKgAJJ/5EPADPFxHPCyP+9JzRgQad3BnQ0x0/6UbP&#10;bWm2wG1l1UbuxNbMFMMjAER94ippOWrU2mrKcb0ds2m5tJbAQd4JSjAmfvdOhkJJC9y1SyrxFBxp&#10;B6X/AEaWzy3QcSzwxqXdJQuh3EQzlhnSomVauCzt7VqoYuoeirqLd0FGEMilCwyOUoR486+Se8K8&#10;CzccbGekehTZ9HLdRtcSyeV3kAcd4vnMqxxAlKkJCjSg0ozAGrI6goRQg5gg8QRzBw/Xnotimk2g&#10;SNIiwr3klsG9vDJDQmW3NSFIVwIwBLRlDsYN76BR9zQUYx3LQqWFAQY3gmZOf1bmtBTng7R0L00+&#10;37XKNLywhwQprXXey6EjFOHdCOQ0IUtXTja+ld6voX6xs4IXScFjG91DGUbUzAOUmUsrsQPKYSaP&#10;JC4XoP0j9I3ht7Vm7hxRZUQknQuukc8WokxyJJRQdILKFCr0F6OukbpdvndTO7EF2CsGVZGX7jbw&#10;hgGdnkOshVqoqH2/pxJFkviTLcyKMpJ5ANZFaEqiqsSEgEoikgMSMdOzpayGAbps51BWK0DW1TWl&#10;MufZ6nQpt7aSQCC6rpUtTyoONAcdPqwoRYwfilxbxwQs7/vSA0UEmndz50FcdFRyxssgglqCCCP+&#10;RNxBzx1f1J0ZtHn81s1z51BpLl7RrlQ5Cr90AWQRMXjBMZozqYtYNLboq9O9EUEbSx90H4U7wAyE&#10;Vp/sgnhQccXXpj9Ilm8EjSNLbxSKUZ5SuiNxG3lpBbxgLDr8piI2BKqWbrGOGNnkPmlAAST/AM62&#10;OQGfDPFpHPEySefXGTAg+2HI54eORQUYEEHgQciD48brcXWxS3nR13WMSCqpLFq1QssukolxFweN&#10;xnVwBpZJQNn9GHQN/edRyjSvfBO7iJ4Owid9SjiTJJCgAJZwARjcrbqr7rvTW9xNPKgPdvLcxJcM&#10;VYKqnOUg6QBqBAFB/ato5UDRsKEEVBB5EHIjDlOm9vBY1NLeEVPafIzPhOP6esfeIv8ARj+nrH3i&#10;L/Rj+nrH3iL/AEY/p6x94i/0YVI9st1QCgAjQADsAAyx8XQe9p/dj4ug97T+7CuljCHBqCEUEEcC&#10;DTIj5QHuLWN3ApVlVjTsqQcszgADL5NkdQUIoQcwQeII5g4KW8KIhNaKAor20FM8h6glmtY3lHAl&#10;VJy4ZkVy+Q7ye0ieTtZFJ9kivq93PErx9jAEewcCOGJUjHJQAPYGXyjrz9Bvf2+1x5yLaPzj67SN&#10;XCntqV4ZceGXyLRyIGQihBFQR2EHjgpbwoiE1ooCivbQUzyHzGNz6p2KC4XdruORJC8pdSssqTPR&#10;SKA641oeQqOfzAt53+9SRrOxtJriQIAXKQxtIwQMyqWKqQoLKCaVYDPHxJvnvNr8Mx8Sb57za/DM&#10;fEm+e82vwzHxJvnvNr8Mx8Sb57za/DMfEm+e82vwzHxJvnvNr8Mx8Sb57za/DMekX/8AFNxb7f8A&#10;9seYedfvZng7z94+e9x5v5nHf69HmE3e953WnVHo11bR/VfSX61uH8rx/VfSX61uH8rx/VfSX61u&#10;H8rx/VfSX61uH8rx/VfSX61uH8rx/VfSX61uH8rx/VfSX61uH8rx/VfSX61uH8rx/VfSX61uH8rx&#10;/VfSX61uH8rx/VfSX61uH8rxum8XXVPSrWtpbyTOEub8sViRnYKDtigsQpoCwFaVIGfzCvSF/A7/&#10;APZZflP/APrn/wDi3/8AY/lnWn8JvP2eT5hW87BevItnfWk1vIUIDhJo2jYoWVlDBWJUlWANKqRl&#10;j473z361+B4+O989+tfgePjvfPfrX4Hj473z361+B4+O989+tfgePjvfPfrX4Hj473z361+B4+O9&#10;89+tfgePSL/+Kbe33D/ufzDzr97K8/d/u7z3uPN/M5LDRr8/m73vO91aY9Gija/6U6S/Vdw/mmP6&#10;U6S/Vdw/mmP6U6S/Vdw/mmP6U6S/Vdw/mmP6U6S/Vdw/mmP6U6S/Vdw/mmP6U6S/Vdw/mmP6U6S/&#10;Vdw/mmP6U6S/Vdw/mmP6U6S/Vdw/mmP6U6S/Vdw/mmN02e66W6VW1u7eSFyltfhgsqMjFSdzYBgG&#10;NCVIrSoIy/8AHW//2gAIAQEBBj8A/wDUvlVVREROVVfJERPiqr8yJ4VZ+S0EJEYpVWXcV0ZEGnKK&#10;RVNJYiMRUXz+Hl4c2Xs3AhPYrUeFMsoiyGq9Ec3qjhnEOiK1UXnp44XnwrTbIoXqj3D/AKIk+enU&#10;xVRVR0GFIarF48nc9LvmVfCqHL5k9UY5/TExjJmKrmovAk99Uwm9b/m8+n+VU8O9CNmtjwjeEhUc&#10;FnV1LwqN+sLqAnLPivPH83PhlVQXJ6+9K1XhoMgjNrLKSjUVzmw3IaTXzzNY1XKMByERiK5Wo1FX&#10;8y8Ggxlsc+b38d8qOWSxh41FVNI4H1meM9emTJknG8cYbkUfUN738oxGPJKuc9y2cQrkcrCX9kOM&#10;xW9XSgIYZAocZjVcqo0bGtRVXhPNfA7CNj2ZZBEI8jhTgVN3axnkcqKVw5I45xOe5eOpUdyvz+GM&#10;Zq3YnJFRGufhmRCH9L4K4pK5gmN/nVURPHpj1lmDXcKvJqiRGZwnx/WyEENF/kTnlfD/AE9cXbej&#10;p6vcGrInPV1cdHu54fU46fPp548ufinj1B6+M1qqqcHyPEIz+U+P6qTkAion8i8cL4U/7HxFeg/U&#10;WK3JsadI545UacW3oOIn8z1RfmVfBa+0iWOPZFSTBPeA7SwrCvmBUciMcbkVpBvT6BBEYvCorXtV&#10;UVF8Yfltg5rrSdXliWzmoxnqWlRMk1M2Sox/QF700JTo1ERGtKiIiJ+ZazfKVygkY9jpq7n4JCbD&#10;cB6N8k4b9YAOvz+fP/s8XWW5TCBZ0uHrAFBqpY0LDsbyd65hEmBcjhSYtZHjdTgvRWEIYfKOa1zV&#10;YMbGjGNrWMYxqNYxjURrWMa1Ea1rWpwiJ5In5Wv8tDGYOaUlxQWEprUR8gDBxJ9YIrkTl3tne6Vv&#10;K/Ai+Laqe/ktFmNiIbOpq9EOwr6ycJelOHtR8skj488qnkvzJ+ZXX2VMGi+9rLfH5RkROWfVkoFl&#10;BG9fiqE+t5CtTz46XfDnz2JipHIqmjUuQRG+SOb7UsuusXL5cuR3u4vHzN4X+X8utnNb9OozWpkO&#10;fynkCVW3UAjOFe3lHGkiXyRy8t/k5XxsjHnvVfXjY9cxh9SIjPaltIM56M45cpPeR0VefLoT+X8y&#10;yWzWKpcXyemsnEa3lWxp/uKIo3rwvSIki0Cq/D6TG+fzL+3Wxcoq8MwKNj1/FyvJ7uS2JU1Nb7Jb&#10;AB5x1R3QMlrXRxtREVznvaiIqrx4mQMClbK3vbg6hAfgeHvocZWUxOXMl3+wpWJykiI5Fb68KDPa&#10;53CsRzF60lwtGaI1lq+EXrCK2zm2vdo5GIacoyZDSC3AcfhSyKiO9ORDsBDRVZ9NeCeCEzXum2nB&#10;hvMhEptf3A9VUaMG9Hx45qvWkbFI1gGM5rVYspDkV7Gvc5xE6/FJH3bsHM+4rSc6YGNmGPZ9bvyn&#10;PquAZ6MNfYXnF8Yl+66rWr6jYM+aWumMa4KpHI9koOKbBwq3i5Bh+b45TZZi15CV6xbfH8gro9rU&#10;WIEI1hWjlwJTHo17Wvb1cORFRU+TPGNRVJDBTWQ1Tlen2GQVUg6qiOaiosVpE8/hzzx5eEgK9Ubk&#10;GKXlW1nK9Lixnwbtq9PmivaOofwvxRFX+Xz/ADJLO3LuXWWrweipxMzjNsexyZLZwqo2vrrOwj2F&#10;kZ/H0RxxFI//ALKL4lRMNv8AYW8rcHWJgdcYTLrqZJTeURh7/YR8LjEidSeZ4Q5zVTzYj/EyDoXQ&#10;mutcwCdQY91sO3u9j5Ag+OGzI0Kpdg1FXy1XzQZh2ImJ5L1/HxrH++buCy20wKdsDGIWR4RQMqMG&#10;wqXQ2NxFgy49rjuG1tHAvotdHkqcbbBJTlMFj3P62o9Ng4MrWKuX4Xk2NiV/SiMkXNNMgRjIr1a1&#10;jgSDte1yqnS5qLynHgP92fbPuvKoh+Oi6ja8ySDjTVcqI1psptoEDG47n88tQkpquRFVPJqqkR+U&#10;Y3rDTsSQiFIXYWyK2xkgBy5fODrONsE6SiCaisERRqjnI0ijXq6ZFpiXcRqnKc3jxCSG4jPxzJ8a&#10;p5pxMeT2EDLnHuHrIkdKME6RWxgqRyeo8TEV6ZPgGdUU/GMywy9s8ayjHrQSCsKa8ppZYNlXymNc&#10;8akjSgub1Mc4b0RHNc5qoq9tZ5sp8qfRRNjYnIc9pU9GPjm2M5rqSK1xXO9RkbHBwmIrV6E46URO&#10;OlPGxqxGq8krCcmaBqNVyrKHTyyxfota9zuJI2eSIrl+bz8a1ndajQ2TxKhXJ1J5ZAwtCrVVnC9L&#10;0suF5+jwvn5c/mRoh0lHAzjeuyx2o9b4hZGOOhq4VUgBWWbZosIwLBcfrZUwQgQwkBItJKuEMomC&#10;kHDaLl/c3samqrUj/UxrXNm3WOPBhuV6Mq2wsEFQmmQBif0KkwskpkRFM8r/AKXgGR4J237xzaJk&#10;XRPj5rZYhfVuO3fu0QjZo85ywdXj1j6zXI9SJNf9FyOVeFRVCbM26d07HVGPkgzPYP7Q2w2q5qPH&#10;GjazqM5q5EpiOVel84IlRq/rOeEWJJ3V3S5Rdo5GOnUmrsCqcWUDun9YKJlGWW2Ye6Tq+BH04fL/&#10;ALHiFNmauyrZ9vXmHIi22ytiZPNew4iIUZS0+IysOxeUrXInDSwHs8vhz5+MoxojXNfQZDc0yo5e&#10;VVK2wkQ2u6vPra9oUVHeaOReU+PjX169/qHlYtVAmE559Swro7ayxf5fDrnQyLx83PHn8u5pcKKK&#10;IDMse1dl7hA9No3y5OvMfpLCV6Qxs9Is2woimL1dTiFe4ir9PhJNZ6rCfsdvnZOOKxqmVQLKqMKy&#10;70ieqqsR6plPX+r+h0vTn6fV8lgGc9jIRoMsUx5Eao2RSRyMkPej0cxWNEqqvKKnHx8VFyFFU1TZ&#10;wLMSIqoqlgShShoio5qovUJPgqL/AD+BHE5HiMNhRvRFRHjI1HsciKiKiOaqL5/wzXsc17HtRzHt&#10;VHNc1yctc1yco5rkXlFT4/mCnwbKSY8Ch0zrOsx4JCOeOHVSEvbqQEDFENomEvbaYVURScueq9Xn&#10;0t2L3P7boKrMabT91VYhrbFLqOKxpHbBmwGXlrllxVyGOizj4rTnhtrRnaUCSZz5HQh4sd7fyMsc&#10;Nisj3oqnII6KnxWdXRxTX88IjkfaRZC/+/jzVOfEimITkuL5RaQhiX4jg2Q41yF6fyNLNnSUT5+W&#10;r8uub4YyJHyjtsw4xTPJHVrrOp2FtGslBCIaNkDGGuHDcqkR3U8julyonSzuLw/1VctFu2pyX0Pe&#10;Oe0aZXglRVoVIHSjYym/YzhTIqqf00aqJ6SckTKM3x6rOJHK+As8cy0To/S4qYHurN6p8PIK+fl8&#10;fFnher2Tysuo5YFvlU2MSvYyskMUcqJTQzdM1TTguUbzHYJRDVyMYrnI8dNjFJHfKtLywjV0MTGu&#10;ciEkERrjF6UXojxh9RCvX6Ixsc5VREVfEGtj8+hXw4sIHUqqvoxAMAPlXK5VXoGnxVV+STn2dXOx&#10;EyaNnF7RxplFnNtUMBDrq+kkxHiCJStSSM08i9fz+Xl5eNR68l7IzHZnb/vSxfiVJGz+w+vcgwfL&#10;fdQoFfGhW6jY4UP31vD4axseMaPIPyH1Y6GXTFJnOaX1fvLBZDpuvsWgVmRNq7F+TMYYa2dgLFZ1&#10;IYZW1a9PNhH9NWuRyovCeMqoM72LXUF9hkejk3dLJrr0lkrcjjOmUw6gEerKmQnkxm9ZGQFkrFZ9&#10;KR6TfPwLeTs4h1mszyJUIWQXUKzqyFnQ50iuNXx6mVCZbzZ7pUQiDCABSFaxXMRzUVUh4ViecPbl&#10;FmD3NNU5Bj+Q4wa8D0kJzTGvqyBEsCuGJzmiYRTPa1VaxyNcqHzDZWU1uKY+EzIrJc9TFPNmEYQo&#10;4FXXQxSbK2sCCC96AjBKX02Of09LXKlXhWLZxJTKLxBrRVN1i+U0RLlCCIZi10qzp48AyvEJXNRS&#10;tc9E5YjkReK2HsvNI9Pb3LGmqsfhQLS9v5sd51jNlMqaSHPlx4bjNe1pjNEIjxuYxznorfGW2OFZ&#10;m+f+wlTOvMvr5ePZNWXFJVVzTPlzC1U+oBMmsGwDvKK071d9Dj1PoeNg2nbrlt5l9BfbCsLvKpl5&#10;DuoT4mV2NfAkSYkIN3jeNSUhJCeF7ekZmorlT1FVFRMuptzd1e08ixKst2w5Wste1eQ0+sscjqg4&#10;h6LL7vB6CdIy4jJkcqvN7xCCe5w04cxzUiZtQ3sEuqMWwd9zEvq2RPyGHGwzFachTSRGB9Z29m+t&#10;rK16EbwaY4gnMcji8p4he52cOzZMrKq5ebHccym/j1tfdxo8usJcnrKaQKplnDKZ1RDqyYF/LCCY&#10;9OnxU5lhN5ByTGL2O6TVXFcRz40oYzEjGbwRgzAkRpIXiMIjWFCVjmPa1zVRP4/6zvx8+hkvbZiS&#10;kVxWuX6xp9ibQgyGjEjWuEBIDoipyrup6v8AP5k7ksRQiK+j3Lj+SOF1FVzG5VhMOsaRWKnoNQi4&#10;cqIrV616F6vJG8/ka+ypjEVJ9RbY/IIiebFqZgbGIx68fAv10dW/H9B3w+ecC8Gc+H5Q2GC5dHa4&#10;smqlQ3m9jcx47epZAwMlEZIExEIQbkc3qcNrHJdh2Rhn1co/UUhsgrY0gfkjvSNAknFYBkqjk/Uv&#10;E0q8p9HzTwUVRJu8wlsRUalJWPjQfVTnhpZ10+tT0+U/TCM6eflz47fNiixtmOjiY3neFKH3w7I5&#10;I9baUF3XlkzEhwHq8xLyV0iRjmCRi8OVXKq9wmL1d5bVkOTZ62tLGDAsTwotmhombQwOlgjGGs32&#10;ftnonqo5o/W+jwr3csXE8LvriORyNbYDhPjVKOXjhr7icsaqG7hyLw4yeXn8PAz5jk1HiwHdLnRK&#10;8Rsis2pxy4ZGsJXVonKv0UcyQZE+PC8cK+fThk3OSnCoD5JcqEswQXpwWPWACMcasjl8+roRxntX&#10;peRzURE+Sf8A4o5V/ujF/HZhi8NUNdWm+6mfEhtXl6wq60xgM2WRE5cOPGdPGr3qnCN5X5l8dg39&#10;dto//Sa+8baLc1NdakotG0t5SvsIYJa1dyJura4VpA9dj/bTxQbKQJpWcPawzkRU5Xx2p4uTBLPZ&#10;uP1zszztNbUnshny3I4EZxobzBsXMrJqVK1TTuYZHdQHHZwvqq1cVBjHaNtbEtgYJmVJl+HZnNNj&#10;pj0hqwj3yIwCQpLJaAlPQRFGjkGpo4nqnUNqp2/4Bl7QWmH4hqS62VW45Oa09bPyo9rlsFppMQzl&#10;Cd0ZcbhSWp0u5WGiORWK5PFfMlV0GTLqSGNVSpESOaTWFkR3xDlrzkG4sIh4pHCe4atVw3K1eUVU&#10;8d5e0MohhsMwxLZLNdYvInjJIkY9jNRJyClGSsU8dooiXFdQRW9YnKRBje3yYVylk2goEIVnMjxo&#10;kuxHFAyfKiw3GfEjSZbWJIPHivkkUbHOVrFI5WonUvP7xDIaEkgFxW7c3W+vlxeEkwZJ6sUVliFy&#10;uajCVyHU6O8+n0+eF44XVVXBqK0kLLcMBf5MIsOMYd9Y5UB0q3dcMeN7bJHhkJE4N1/0UTBfoMRq&#10;fvJ9VQfcfsdrK13/AFmHsKriAhQJGMZvWlroZHdSMCEWPAM4bXK1pJDn8IpFV2r6v9nqZa/K8OkG&#10;yeGtdFWPkJraRPBZFuhqJUs3zY7vSIputXCRGfooiJn1b6j1g0e9s2qamO97nthVzMdwma2KJz1c&#10;RzPdTSk5crnK4iqq/mA7SMuVj0Hd4VtjHGkVwFG5+LXmE2ZGNY1fctexuYNVyv8A1ao5OjzR/jvE&#10;wwher6wqdJ5PCA6Vx6P1PM2bVWZQQ1Yvqe4+vIiFKjm9HpDaqO6kVv5BodIJDZLjk1t/SR+WtfYu&#10;DHPHnVLHvVGsfOimVw+eEccQ0VWtVV8SIM+LIhTYhiR5cOWAsaVFkBcrCgkRzNYUJhPaqOa5Ec1U&#10;4VPAosOOeVKO9ogRowiHOYjl4aMQRNcQj3L8ERFVfAygxCRQQSdP/wBwysraEbEfwrXexko66KxW&#10;rz1Divbwnx5VEXt/ye1vIV7JtNkZNRyvq2plDhVJC4wKeAI7iSRCGWwbAI703AArvb9SI7oXp3Ri&#10;F1VV9qydoKTl0BlnWV88MWyxTYeEVIpcYkxpDRLBkXMzNYom8uG4nU5OERyNaiNa1Ea1rUREaiJw&#10;iIieSIifkzde68qu3/Y+Iyr2fkAJtra5bWXgZ1gCBGL66lLTRBx/Rrm/qWsO5HO5QvHLfETuJ7nc&#10;lxW8zfHqs9VrrA8HBO/YvAgTWSBy5rTWjGyp9sopRWsV6nVjyKRTlVgPR7XNh4+WmZQadyTNbXLW&#10;WM08awJFyCPigoCVEcUKQKYVHUpvUR5Ao1Fbwq8rxsruAllo1wTLNTwMKqwhnyH3zbiMfASEdLr3&#10;QWRgwunGpPD0kPcqqz6P0l4wDNNd5NCwzcWor8mQ4Bf2gCyKSR7z2jbahyAUYEmQtVZtghVzmhOr&#10;UY5ijcwr/ESlmxe33VUYJo/1zm1eTIs0sJYRSU9Z+NY1MK6CNZAWLyKe9i9DvolG/wCGtt06XyOk&#10;xfc2qCzxVS5KKY7G8rx2ya9J2NXhoDDTI4HsNIYxWMVHDmGYrhq5hhY0bPqXR2vcErJrDZXDo5+Q&#10;ZNlOSx/aFE+HUkKpaurjOkkQiOe9hxuY1OojOtr803j20S8EuoO1I9cuytY5/IsauLKuq3loL3Hr&#10;WsGjGSCesYrkkEZ6RpJ14M0rWBvLneqaqo8ekVoY+N4br9bqysq+e2S0hp95e2qejIe6Mrh+nHc4&#10;Tl4ciM4Xr7kcP2cynn0e7NnbBvwRqWeeU5+H5nBSvUEx8iDF9nZrHe/lrEIg3cKjl8P09rd2l9hY&#10;XVnsY+v87zCxv6i9xqonSyyRR8io4onhnOgEkPeEcdZLR88K8g0aJm39VRr6LlGz9vY1smXlWVzk&#10;fBrrXPc5xabTCVr0AWVGooRyCajlGr3KpT+mxxVE3W2vMmfAJf4njgaq0fVyCS690ociSVyxZBo8&#10;UphdJU83DYvPzeM3xXOi0ZrPIdsZLmsB1DPkWEVKe2osVrorZBZMGA8c1JFMbrYjXNRqtVHLyqJ/&#10;H/tWzL0Ud9Q7G2HjPuPbjc4X7W4zQ2vopKVfWCkj9iupRtTpL6aK7zG3nduJqRWBvu3SyvOlXCaM&#10;snGdk69hhYiOT1nnSPlBnNRi8dDXq5F4RU/JbMyrCsdupzUanv5daD6wc1reloyTwtFMKJrU8mOe&#10;rU+ZPHt8Uxeix8at6HuqqyLEOdPJVWTKGJJMpy9KcuI9yrwnn5J8mvb8Y0WTincjhskhlWQqsrLf&#10;AdnVMoLWD5j8msTw3dZETpQao1yK5Wuxyt8v/F2pto46nInEVVjVsDLPovRzUAvGMfpKjkVOW8cu&#10;RU/Mngt4wXJ8T7j8InvOgCFcyvtME2bSSAOIxyNjBNOnxXK9yKivE1iebk8YrWt9TjLtV7Tx1/QI&#10;RGq2NTRssT1nkc14B9eMJw4aOer+lvHS5yp/Abjsl4/8IZXqHIk5K4aosnZ+L4n9FiNch14yj9FV&#10;aiJy7nlqIva1YPIgxTsjzXGiI9JDhlXLdWZzjMcb2RuXuVZdsNWK5PTYRGufw1qqn5Mjsw/dzinT&#10;8lZkJsDvNnYnUxskzDL80EYka3xrVYzim11XQ0bgmFLvXCcYhBFNFLGigbLkw833v3iAxvNZ5AW6&#10;02R7M2htHJ6ic5F60ur6LK+pQ28VRsRHV06xBxx0n+jx4fnemt9ZRvHE6FFs5mOYBsTJdmRxwwuc&#10;shJ2mNsVIh25zN5R7KaHZSfTcjkc1zVUe+rrflbj9Lua47Ft122x6XF4c2vpaXKLLSOWTZ9MCFYT&#10;7STHlVSnSPKT3BR+7GRRL6asRO77+tmnf9z7C+XOtRaAySHiez766wedTXc/J7jD4saHRZdUXFyN&#10;99RQ51lGWRVwysRrBqhVd0O4aqr4nax7kcsgZlsM+zspykNvXZhe5vHbjlrU4xDrYa3ORQa+e0gZ&#10;VXJcoUH6bEeioqq5eNO/4sdqn9mML/KJ2d/u0wW70fkEzDF2JhMKLZ53sy9g9TbkuGWNgD6uwbAa&#10;N8aQ8l2jxkJFjunLMiQkd1Qsz3H3n11Nm5nssmxrPYu29k5DVSjsF631jkhHQo47YXtxNe6HImCd&#10;0J0mcjWr4XM9S7qyvfOF06ikTsfwbObzclcCCwjPUGbTu16hlkRZSPVh30ECVKGJPUUw0GhGa+lb&#10;di4/B2nKwzGpOxYOKMksxqBmsioiFyaDRJMm2MpaqHbvMILnnK5zGovUvP8AHzddi5jHkxDJNQ5G&#10;HqcdHtebamJYsR4mhXoK9sbJSdSF5Gg+p36TWqnarZOcxiScqzDHuXiIZFdlurs5xRrUYNUcj3uu&#10;ka1/6I3KjnfRRf4Hu2rEa93tdWSMj4YQI1RMOu6bLlcrjsexWMSj5c1E63tRWsVHq1U7P7tT+2Cz&#10;uP09WzJCynw2Arr7OqWgszGOz4Rx19mVSNX6JBorHfRcv5Pclt+imErcjxzXM2qxa0CvBqrLc5sK&#10;7AMUtgc+Snq8iyiLIYi8orhoioqeXjdvdzkFcOdkDcg/uT19NlsYQlRHjVVNluwrOG0zHuSVcfXl&#10;REZKYrXsECWFHK0pW/L3of6T+4v/ACfzHxvqkp9a5Ru7eW58511Xas1Viwp4FnOoKjKBTrW7tIlT&#10;byUi+5vgjiwq+LNnzTMezoAP+kIDY22+wvBdfapNLjOLaZPqbeNd9XRZkn2sOuvMqJsz6tx+2lm4&#10;GJZ1fHcR6p0gXqRFvbikoz692ngJ4ETY2sp9oG4dADaMK6oyfGbhkeA+8xS3fGMJCEjR5MSWEgTC&#10;6Fjnk1J9adqBNtaO/u5pMnyzck+Hm6YxiWW2eXZPj58YvLvHoMmkpkFBgVZhumFC4hLJjEVVcxFn&#10;bvy7CqHArWJsrJ8FbR45YWFlXviUNVjVgGesiza2SkiQ+8e1zf0UQacfFfGnf8WO1T+zGF/JV45M&#10;qD7R3jlNa+1xzVtRax6kdZTueaPHyjOrx8ewfj1FJlxyDijHGkTJ5BPQY2iYU4v7z6j93XixNZkC&#10;y2jc6b3nKyI1C5oy+8jgHtCLbzo5AP8AVZMFTKBQ/rEarEV3i0wayx/+6XfuNV7rS011MtktqzJ6&#10;WM4YJ2RYLcliV0icKBII33tecLJcJpGuR0gSPM3uHzignrXZXdYvE1tiskMh8SdHtdm28DCpVhVy&#10;BOYUNrRUFxNsY72KjmEho5PNPG1e6m4rI8jNc3zKXqzD7A40JIpsGxOFT2l+StJ1cA/ajKLRAyUV&#10;vX00wulUa9yO+TLdn7IyGDimC4NRzciyjIbFSrFraqANSGL6UcZpUuQV3AwACMh5BnsEJjyPa1b/&#10;ABv93Z2Uf3iYvjZne5yLYVBmOY2B4HJ1i2F9BwbJsNxvAjWTB/0eLJuZ7yK1Ua97l6GUWBfvJ+z4&#10;+oKXJyMWFmOBY1muMGrK9ZLIx7yLjWaX2YRc9qK8hP6W6rtxnA1rvTEcvSB2O5zhF9WZRiGW01fk&#10;ONZFSyhzaq6pbWMOZX2MCUJVYaPKjFa5q/FOeFRFRU8X/a3ubEqWg0hj2Hxb+x21CLfWmVRLOw1c&#10;meVdeuMwY0gM1ttd9FSBoU61NJE9ytYj3JYZr2Rfu87O90rFfISpy7YuA7Mzufk8aOdsZZMCThGT&#10;YLjiWPqEapq+vk3T4/nyZ6IrkdpTvx1RRdv977+dTS8/pQZRjOPYfkMEZnOpNi4HnEu4yfFRlMBQ&#10;LLSfIWPJexp4wxKSQK9i/u2OyPItw66xifLgydubBwjYF/S5ASEMhTNhUuI2uHQsaJIGP1IkeZdH&#10;spI3N64YSqoUj6s/eA9sVfq2M+dEg5BY4ZjWf4Ll2BgnvakTILXXmxLrJ5+R0bRuQhPbTIpnReo8&#10;ZslzWRy1l7ST4lrTXVdCtqi0gHHKg2VZZRhTIE+FJE5wpESZEMwgyNVWvY5FReF8dydLvvVQ6i11&#10;hfrjem8a1rLtre+2pdRsmyOgn19me3AlVjYIkeBDlmmEIjBCcZoxSZDo8ckrauMfu36rHdPq360i&#10;iyjVe78nymJj6NfNWfOm1uaYbMNA+rUR/wBY/s9Hh9P63joVG+LTXWRYwHU2/cfqSXhsNS2db45m&#10;tBEIIFheYRayY0OX7isKcbplVJY6THCRCiLKEyQQG2e47GsYqcyu9dfsH7LG7yXMgVdj+12zMMwS&#10;T7qXARZYvZxMnIdnQn0iCai/RVfGnMe7b+3yfunuh2JiMS4zPCKgGU2uJ6+yFDTRzcarquggScwz&#10;619CAsn0YrooY0SQJxJLzNLHZsLAu8DtZDoGDi+BR8robl2rtuatkXVlKyKFVBrBVm0bq7dYx/Yk&#10;kFeSMTljwp1cI9E8bN7Xe1bsazDaOe6syiXjNzcXUbK8vfY+n0Og3kTBNbVjpdfjVzCIObCmSrkb&#10;jQjseUMd3U1G7C3H2A4LQ63rxOnZDcN09vKqDV1rWl6pFxef3r5JExELHsTqNYxEGnkipy9q+L28&#10;xmll4BsvBDV0bY2sbSyFcGpm27ZK1F7QXgodazIcYtXwjjYdY0aQCQF4zBYihIb+NPdvW9PX7bU9&#10;hkHHq+jx+yVpVZV1dfC89H1Lz0f7Tjp+fx2iZFIkBiQ4XcfpsNlLO8rAxamzz6iqreSRwXNf0R6y&#10;aV6p5ovHCoqcov8AAd41llEyHBrZPbjtvHoxp6iQD8iy7DLbFMQhsUyoz3lhll1CjxkT6ayCsRn0&#10;uPGq8vaX0HYrsjB8kab1xxvRdR5PV2iF9yVrhR/TWLz1uRWs45VOE/J3GiOVEfleoWvRFVEc1Nn4&#10;u9GuRP0k6movC/OieK72ft/cf3zbO+tvQ6PU+sOqh9P3nT5+4+q/bcdXn6XR83Hy96H+k/uL/wAn&#10;8x8d1GwZuNU0vN6Gx1jjdHlUqACRd01Ddwc1mXVXUzyseauiW8mtjulNCrPce3GhOpGNRMhwrMqS&#10;uyTE8sprHHskoLaOyVW3NLbRSwrGumx3/RLHlxTOY5PJeF5RUXhfG4tM1M88mkjYvvrWFhydyhnR&#10;cAzmqlVliURBcFlMPirUYTgZGNOREcjXvY/ur/qniX+ZuEeLj/UJsb+zOvvGnf8AFjtU/sxhfybv&#10;3tuyRR2mHa9ttibTxury6THWmlph+TUet9MUBRWkkbJD8WppsOxCzpULj06dTEa7oX/zpif2jp/+&#10;+eNC7/05Npq2m2Nbaw2rmSY3Nr0qX2WT5lf643DXk9jIQMYuYY1ANMnverULJtzGVVc53AEh+59u&#10;7fGtm2voNI4SQPqnM3D96rEVrI31o2Nwr+G+t6afpK3xoxIbZTZDcg3Clqsj0/SfP/vdzVRuhdDl&#10;ckVKtYyL18O9ZCeXT0qvyaC0HUTCxoe280yjNsubGkINZVLquJQBp6exCj0causchzcc1iK1WrJq&#10;GO5RWJzoDAaCqiQLW117jWfZ9NAyO6VebCzumg5JlU+fOCnVZezmz/YRCPc9R10OOFqowbETuCpr&#10;eriTMg13gWQ7hwKxID1LCnyrWdTMylEqionUGRkNNXy6knP0HBnuR3Hk5u1tJXliWxTQ+wq6Zi7D&#10;ka91Rhm1YlrcRaULeetsQeX43eS2K5P05r2ovS1EbrXCsup4OQ4nl+5uy7F8noLMKSK28x7IHaxq&#10;bqnsI7uEPBs62WUJWL5OG9U+fxCq6uFEraytiRoFdXQIwYcGBBhhZHiQoUSOwceLEixxtGMY2tYx&#10;jUa1ERETxoXalTCjwsg2drK/pMsfGjiB9bSNc3deKnuJ7xsa+XZrU5WyCpSK5/tYEcfPSNqJqCBh&#10;WL02F4s3W+GyqXFcfgxa2no4ljQwbH2MKHCDHjDYwstyuVrEUhFc93LnKq6d3qOqhtznCNuQdeEu&#10;mjYKdIwfNcYy63k1kiQ3gkwEHJcZhljCf1IBZMhzOn1CdfaZZ3MhZMyLrYuOBI5xHK2qw/KMhxGh&#10;j8lIVyJEo6SOJERUaiM4ajWojU7kJuV41TZFKwPEN75xhpriACeuN5hF3tr3HomS1LZDHsiXMOmy&#10;OcAJ2p6gmyXKxUdw5PGrc+1nDHjOO5xsPT21j0dQwsOKOm2jclwXblXEYJnSIGVSI16VWDa8IVnq&#10;xrOhiDTuf/8A4r/1D6l8F2ZV4lRxNg5psvOqvKMzZCG/I7epoJddGpqc9qVCSx01cxnWOINzIyGc&#10;8vQpXve7xa3llIqKCA4jbG8uJpYVVEcVkaJWsn2tgdwAqRkOICOhTP5QYhs56WtRJdbZbd07YV1h&#10;FkQp8Cbn2FS4U2FLE8EqJLintiAkxZICOYQb2uY9jlRUVF8dxupcBnAla9eDuV11UrVWLJlJNxnB&#10;9mwp+KWUQyJKDZAZDxgSRTse16hkOVpFY97Cfxp7osUaMhX5N27bqoBjCSOEzi2+tslgCQBpaOih&#10;OhDp0PInQx3Cu8k8R5sKQeJMiHFKiS4pSR5MWTHI0oJEc4nMKE4SsRzHtVHNciKioqeMfxDu7yse&#10;nd149Wxqy4y6xprI+vNjvhiYAeRwbKih2KYtezxjUthCmhiwmnVXRDOYRI4Cmf3barcwI3legZV1&#10;IKrRtV7kEAFOQ5yKifRYxrnuXyRFVePB5JO6rGHDjhIcjY+F7UlncwTHEc0EWLgZpMkytb9EY2PI&#10;9eEaiqqJ4OYfcuaWQQSEHFj6W7gGnkvYxzmxwOlarjRmmM5OlqkIMaKqdTmpyqGMLbGZzSCG57Ik&#10;bUexGSJLmpygQumUMSK0j18kUhRs5+LkTwY4bjcM8o2K5kOJrCQyTIXlP1YXTriFEa9f/iFY3+fw&#10;Y4cb7jJ5RM6mQ4mvMOZJkLyiemF07ZcKI168/wC0Kxv8/gr6/UPdPKmIiegCbiOpYEYjupqOQssG&#10;6LEoURnKoqAJyqInCc8pA1zS4wmo9CUtqG6HhAbf67yDMbqGNB19xnF6OJXxzgrHuISHWxQsjRyF&#10;6yvlFGAovGNWFi9S2E7H6aZOI4bAuJMlV0Y8l7giYMQled7lVrWta34IiJ5fkdzmsqSCezv5+uZG&#10;U47WRGvdNtMh1vbVeyKSqgtG5rnzLazxMUYTeUa95Ua76Kr43v2s21lHi5FX5TF3ZhcCTIT3V1UX&#10;lRT4fnAq4T/9jjcvHKgxBtXzW0c9G/RI75e9D/Sf3F/5P5j47vv62ad/3PsL5N7f1s7uv7Z2/jur&#10;/qniX+ZuEeLj/UJsb+zOvvGnf8WO1T+zGF/J3Adr3cbk2xcKmYeHbsykfrq6xejuLDOMB2VWUFxQ&#10;SXZRiGbRDhSnmWEv0xBE9vsnL6qonS771u7D7c6f/ArxV3EXafdWSTU2MKzjDkZxqJwHngSRSgsO&#10;0ejREcFxBIjka5qqnPCovn47h8boYRp+SYrQ1O0KONHjLMklfrW/rMsvQxYrE9c8uZiNfYgE0f6x&#10;SFThH/oO2t20WNiBmY6zzmVsfH60j2jkTdfZxEqYM4sIP6ckdBmVaZZZE8hrbxmrx1N5+Ts8y9g1&#10;JUuh7qxs5WtXpiWIz6zs4gyvVeFWwjEOo0RP/ln8/N47esopTe4qMh0hqq5rTKo1c+HZYLRSweog&#10;iFG0rRlRHtRzul6KnPl47rshtioKDW9um5yP5exjjnLrzIY0KEFSOYxZU+aYYBIqojikanPn47x8&#10;xKJ6U97kOkMagnViowllidbtK0thNJz0ueGLmkJXNTzahEVfinjSP+oTsW/3lqj5O0H+qe4v98a9&#10;8aX/AMJtc/2Pp/FP/qE1z/ZnYPjtU/qnlv8Ambm/ju9/wm39/wBR+ovk7YsBxkYp1/S03bNrxIgH&#10;Pc9Lq93Bk2WwwzOlr1A9YWbRiOVEVGgc1y/P47n/AP8Aiv8A1D6l8Y3/AIs7S/3nB8TbOcX0IVdE&#10;kzph+ghfRixAvkSC+mFhDE9MI1Xpa1zl44RFXy8bXud3bjzPBtAayB+09fg2PSAnHi1FfXMmqwfC&#10;8Oo5pZGL1OQTKqCc1pfnhzjnLCVCDJ6w/RYx153DlcxjWuKTYuLIQrmtRFI9Ba6EJHvVOV6Wtbyv&#10;kiJ5eNx6kxN9iTFdW3ndbrnGiW8kUy2Jj+EZVZ4zTPs5YI8QMqxdXVg1MRghNeTqcjGovCfxpPFl&#10;ADJjSQkjyY0gbDAkAMxwzAOEjXDKEo3K1zXIqORVRU48ZPZ1uL3N9225LfTrDWOx66JMsaimqrKU&#10;eTX4JmlgxhUpcsoQL7drpTmMtQh9zHVVUwgfwOGbU27hV9gXbThtzUZXa2mWU8yokbaSrmBsIeG4&#10;bX2Io0q1pLwsdBWNqNqQwQ/VYIrpSsYn5J+9j93rX5PY4wzJJGdtxnXEJ9tnWo8htHmXJa2LhwQz&#10;C5pq+5fMP/Ro8aUONXySwpsX2YfcGdQbu7R6m/z6pjkjT7TE9kWmuYUy1joEbQWGH5Fg2az6F5VR&#10;7jEbPP0P4RsdEX6MnXXZb292up8SyAj6myzXAo1reXFaCUqw5Ua03xlETHcHwwbUeqpJiRayzE5q&#10;qKQipx42/rPd97X5vuTE+xfd2JZVdY7JtboF5ZVun8yrqlBWFnGj215bfVI4oZUogmkmzWkKifTT&#10;x3cMuqe1qHSMr1A6O20r5cBx2jqNgIRwUlhEpUGr06lbzxynPx+TedpOoLqHWFyvu0cKxl1U6PBI&#10;2RmVu6O4cswGR3odqorFRy9SfDnx3TQq+JKnzD4pijQRIUcsqSZzdl4S9zRAAx5SK1jVVURF4RFX&#10;xcRLetn1Upe4DYZkjWMORBkKJ+N4A1hUDJGIije5iojuOFVF/k8aa7/8YweZlGBAPqTK327o1gTG&#10;BZ5quzj10rB8otY4JIsdXI8fqoPtSu9Nx2nMsdHljl42k/BNdZvr2w1EHX7sni5bKoZ8OYfYKZp7&#10;AdDOp5pTywwFwmR6z5EeIq+qPpYv0umq/eWdiVFY5HkEa2jZdsbCMYrDXV/T5XFrvqe+v4uJQkSd&#10;luF7BoXFFfRInXMGU8kyp6R1JHfX7o7WM+otj1Y/ZWsHCsnqJdBKt4vpimPfHyuPR32MDJIQi+0I&#10;2yLG4RjjFXl/jU5O2ztHNrTtlr8/xi02VluStJZsyjXca4hplEBNq5ZT45iESRNpPWIKFRQJdsM7&#10;mI0xhNcrzxZQAyY0kJI8mNIGwwJADMcMwDhI1wyhKNytc1yKjkVUVOPEju7/AHfdflF5rYV1Z5FT&#10;1eBVr8oynVcW2Yj73BsowlkSUfLtZmSQcUUzI0xgK5jWTvTMEco7qna3Z3V22d1o1j2EzFtsWeC1&#10;EuzCQIpAC4vkOvc0tseRnBXKjrCa9Ho1nSnm9Ca27SNGWum9f5ENYFvmeBiuIsgMCV6o5bbnf+V/&#10;UePY7FbHarmJUBrrQise0TzK5BeMB7e9p5ZjVj3NaxxLCL2l2FCLZycdudt4Xi5cfsVnWdpHi3Rq&#10;jPK+VKjzZRAi6Zchk1Y36hgPAO0Hvf7b9mSaXApVoPXtyBY9TldPSSZxpj6GAt40OM7Bw9ljIMSt&#10;sYVo1scD/QY44GhaAPZ/2S9t+wYGHZba1B9iXljJjTLq4hV1gCyrKzJbOuVmF62wmLZxAypkqdZl&#10;96QYhI8LEeOVhuko02DdZcSRMzLaWT14iDh5HsbIRRG3MiF64wnLU0sCDEqYBCDCU0GvCQg2Fe9q&#10;aUt4tBdSakXcB2PGLaR6qcauGKLZarWUV80YHRmDjIN3qOV3DOleeOPk7R30tHcW7Y+KbfbIdV1k&#10;2e0DiW+v1G0yxAlQSkRi9KO454Xj4eNNCKx4ii1TrsZBka5hBkZiFO17HsciOY9jkVFRU5RfFPEq&#10;K2fayk7gNeGWNXQ5E6QgmY3n7XlUMYZSINjnoiu44RVT+Xx2swrCJKgTAYplbTxJscsWSFztl5s9&#10;rSgOxhRq5jkVEVE5RUXx3J7y7X9cJtyywSftVdu6/HWHuZdzpi12xWByCUKvq1XJo4KnJo9Od9hW&#10;jOSuI0RpIiwUlDcqUfaztE20ygWMHFbLLMaZiQbt7iBHFXKIcQ2RTQDP0eSUQDEVVYjWLw7xkP7z&#10;jvXxiwxOZMuZ+Xa0xHIqmTQ2uQZXNr/qDHrqPjFk91xQ6/1vjARx6Ns5Eky3ihnG8ogOKfuag1kK&#10;XYzT/wBzHoQ4MY0uUb0u4PVBielHjsIYnphG5zuEXhrVVfJF8Y5Dta+dWS02ts8ixbCJIhSUGSzg&#10;qx6gkjEVGPRPJeOF8SIcsI5EWWAsaTHM1HiPHONwjBKx3LXjKN6tci+SovjYd1f6lvtndsuxWScY&#10;hZLHdLgUeZ4Z9bvtsLs6vMxVsumptoYixXBm1U0f6xppLGtQMiLPaPWnYL2ebh2Zu/IBJBglzuLS&#10;DxXDpcwZGAvbeLiN5eDnVMMg3PeSxsaGENjHELIaxjmrnFF3C8Xu0ZWG7JzXYuZU0M78Xu8v2nil&#10;Bsm2l19oKqqqw6lnZY9hPQCIKSGPaNiNaiJ/GqRBnxY82FLCSPKhywCkxZICtVhQSI5mvEYJGKqO&#10;a5FRU8lTxJJF0Zp2MSadZMwkfWWFBfLkqxo1kSXDpGuOdRsa3rfy7hETnhPH3L6m/wCXOH/8H8fc&#10;vqb/AJc4f/wfx9y+pv8Alzh//B/H3L6m/wCXOH/8H8BiQ8DwyJFjDaGPGjYvRgjgExOlgghFBYMQ&#10;2NThGtRERPH/AJLxP7OU/wD3Px/5LxP7OU//AHPwCVFxHGI0mMYciNJj0NUE8c4XtIE4DDiNIIwi&#10;NRzXNVFaqIqLz/AMlXGPUdtJGFsccmzqYE87ANeQjQMNKjlI0LSFc5GovCK5V45VfDWMajWtRGta&#10;1Ea1rWpwjWonCIiInkn5Z4soAZMaSEkeTGkDYYEgBmOGYBwka4ZQlG5Wua5FRyKqKnHh8Wnq66pj&#10;EM6QSNWQo0ADzuYMbjvDFEIbjOGJrVcqcqjUTnhE+QdhZUFLYTwoNop06qgy5gmhepAtHJOAhmII&#10;jlc1EcnSq8p+Qsy1xuhs5bmMGsqwp6+bJUY04YxTyY5SqxiL5JzwnyrDta+DZxHPYR0WwiAmxlIN&#10;eWPUEkZRK9ir5LxynhkKrgQ62GNXuHEgRQQ4w3EcryOYCOwYmq97lVVRPNV5X+A7vf8ACbf3/Ufq&#10;Lx9dto6dt0quctu2shJadTwLGe736B93y6M5RqvX5sXp+Hl+SaJMjglxZA3BkRpIhnjnE9Ol4jBK&#10;14yje1eFa5FRU8Pi09XXVMYhnSCRqyFGgAedzBjcd4YohDcZwxNarlTlUaic8In5mM77gNR1eZQ9&#10;ibGo8ox7JZN7l0u7qS12X5bRZrcth1Zo4hRDPvMdjOG9HKoxI5ieTvzBbO3DlES2n4zqjXuabKyK&#10;DQAhyr2bRYLjdllFvEpY1jPq6+RbSK+rIyMM8qMF5lajyjaqvT7qe7D7Daf/AB18fdT3YfYbT/46&#10;+Pup7sPsNp/8dfH3U92H2G0/+Ovj7qe7D7Daf/HXx91Pdh9htP8A46+Pup7sPsNp/wDHXx91Pdh9&#10;htP/AI6+JnsNX90gfZe39X3eFamH1e59f0/T9Hdsjnj26888fFPj833a9y/2O1b+Mvj7te5f7Hat&#10;/GXx92vcv9jtW/jL4+7XuX+x2rfxl8fdr3L/AGO1b+Mvj7te5f7Hat/GXx92vcv9jtW/jL4+7XuX&#10;+x2rfxl8fdr3L/Y7Vv4y+Pu17l/sdq38ZfH3a9y/2O1b+MvjHsWrtddxwbDJbypx+AabiOshwxTL&#10;mfHropZZAbeknHGGeS1SOYMj0YiqjXL5L+YnvQ/0n9xf+T+Y/wADkH/4n/8AZfwmpv8AEzBP7U1X&#10;5itnaeyiXbQMZ2vr3NNa5FOoDw4t7Cos6xuyxe3l0smxgWlfHto9faEfGIeLJCwyNV4iNRWL963d&#10;h9udP/gV4+9buw+3On/wK8fet3YfbnT/AOBXj71u7D7c6f8AwK8fet3YfbnT/wCBXj71u7D7c6f/&#10;AAK8fet3YfbnT/4FePvW7sPtzp/8CvEz2G0O6Q3vfb+r7vNdTE6fbev6fp+jpKPxz7heeefgnw+f&#10;7yu5f7Y6t/Brx95Xcv8AbHVv4NePvK7l/tjq38GvH3ldy/2x1b+DXj7yu5f7Y6t/Brx95Xcv9sdW&#10;/g14+8ruX+2Orfwa8feV3L/bHVv4NePvK7l/tjq38GvH3ldy/wBsdW/g14+8ruX+2Orfwa8Y9lNd&#10;sXuONYY1eVOQQAzcu1kSGWZTT49jFFLGDUMY5IxDxmoRrCDerFVEc1fNP/Tq/wD/2VBLAwQUAAYA&#10;CAAAACEAXB5uuuAAAAAJAQAADwAAAGRycy9kb3ducmV2LnhtbEyPQUvDQBCF74L/YRnBm92kSUOJ&#10;2ZRS1FMRbAXxts1Ok9DsbMhuk/TfO570NDze4833is1sOzHi4FtHCuJFBAKpcqalWsHn8fVpDcIH&#10;TUZ3jlDBDT1syvu7QufGTfSB4yHUgkvI51pBE0KfS+mrBq32C9cjsXd2g9WB5VBLM+iJy20nl1GU&#10;Satb4g+N7nHXYHU5XK2Ct0lP2yR+GfeX8+72fVy9f+1jVOrxYd4+gwg4h78w/OIzOpTMdHJXMl50&#10;ClbZkpN84xQE+2mS8baTgiRepyDLQv5fUP4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BOjLrFoAwAAwAoAAA4AAAAAAAAAAAAAAAAAPQIAAGRycy9lMm9Eb2MueG1s&#10;UEsBAi0ACgAAAAAAAAAhAN5eJnVCzQAAQs0AABQAAAAAAAAAAAAAAAAA0QUAAGRycy9tZWRpYS9p&#10;bWFnZTEuanBnUEsBAi0AFAAGAAgAAAAhAFwebrrgAAAACQEAAA8AAAAAAAAAAAAAAAAARdMAAGRy&#10;cy9kb3ducmV2LnhtbFBLAQItABQABgAIAAAAIQA3ncEYugAAACEBAAAZAAAAAAAAAAAAAAAAAFLU&#10;AABkcnMvX3JlbHMvZTJvRG9jLnhtbC5yZWxzUEsFBgAAAAAGAAYAfAEAAEP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34" style="position:absolute;top:190;width:13049;height:898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9MwAAAANoAAAAPAAAAZHJzL2Rvd25yZXYueG1sRI/NqsIw&#10;FIT3gu8QzgV3Nr0uRKpRrgVBcFX/1ofm3KbYnJQmavXpjSC4HGbmG2ax6m0jbtT52rGC3yQFQVw6&#10;XXOl4HjYjGcgfEDW2DgmBQ/ysFoOBwvMtLtzQbd9qESEsM9QgQmhzaT0pSGLPnEtcfT+XWcxRNlV&#10;Und4j3DbyEmaTqXFmuOCwZZyQ+Vlf7UK8jXmu+pZnE+9vJR1MTP5ZrdWavTT/81BBOrDN/xpb7WC&#10;KbyvxBsgly8AAAD//wMAUEsBAi0AFAAGAAgAAAAhANvh9svuAAAAhQEAABMAAAAAAAAAAAAAAAAA&#10;AAAAAFtDb250ZW50X1R5cGVzXS54bWxQSwECLQAUAAYACAAAACEAWvQsW78AAAAVAQAACwAAAAAA&#10;AAAAAAAAAAAfAQAAX3JlbHMvLnJlbHNQSwECLQAUAAYACAAAACEAt7E/TMAAAADaAAAADwAAAAAA&#10;AAAAAAAAAAAHAgAAZHJzL2Rvd25yZXYueG1sUEsFBgAAAAADAAMAtwAAAPQCAAAAAA==&#10;">
                        <v:imagedata cropleft="45530f" o:title="" r:id="rId12"/>
                      </v:shape>
                      <v:shape id="Imagen 17" style="position:absolute;left:5048;width:4858;height:51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JcxAAAANoAAAAPAAAAZHJzL2Rvd25yZXYueG1sRI9BawIx&#10;FITvQv9DeIVeRLOKtbI1igpKBQ9W7f2xed0s3bysm3Rd++uNUPA4zMw3zHTe2lI0VPvCsYJBPwFB&#10;nDldcK7gdFz3JiB8QNZYOiYFV/Iwnz11pphqd+FPag4hFxHCPkUFJoQqldJnhiz6vquIo/ftaosh&#10;yjqXusZLhNtSDpNkLC0WHBcMVrQylP0cfq2C7fJvb85fiW2y8SoMR/lrd7fZKvXy3C7eQQRqwyP8&#10;3/7QCt7gfiXeADm7AQAA//8DAFBLAQItABQABgAIAAAAIQDb4fbL7gAAAIUBAAATAAAAAAAAAAAA&#10;AAAAAAAAAABbQ29udGVudF9UeXBlc10ueG1sUEsBAi0AFAAGAAgAAAAhAFr0LFu/AAAAFQEAAAsA&#10;AAAAAAAAAAAAAAAAHwEAAF9yZWxzLy5yZWxzUEsBAi0AFAAGAAgAAAAhAMRUglzEAAAA2gAAAA8A&#10;AAAAAAAAAAAAAAAABwIAAGRycy9kb3ducmV2LnhtbFBLBQYAAAAAAwADALcAAAD4AgAAAAA=&#10;">
                        <v:imagedata cropleft="38084f" croptop="11209f" cropright="20006f" cropbottom="16905f" o:title="" r:id="rId12"/>
                      </v:shape>
                    </v:group>
                  </w:pict>
                </mc:Fallback>
              </mc:AlternateContent>
            </w:r>
          </w:p>
        </w:tc>
        <w:tc>
          <w:tcPr>
            <w:tcW w:w="2332" w:type="pct"/>
            <w:shd w:val="clear" w:color="auto" w:fill="auto"/>
          </w:tcPr>
          <w:p w14:paraId="32495B01" w14:textId="77777777" w:rsidR="00A27AB1" w:rsidRDefault="00A27AB1" w:rsidP="00350E47">
            <w:pPr>
              <w:suppressAutoHyphens/>
              <w:ind w:left="42" w:right="51"/>
              <w:jc w:val="center"/>
              <w:rPr>
                <w:rFonts w:asciiTheme="minorHAnsi" w:hAnsiTheme="minorHAnsi" w:cstheme="minorHAnsi"/>
                <w:b/>
                <w:sz w:val="24"/>
                <w:szCs w:val="24"/>
                <w:u w:val="single"/>
              </w:rPr>
            </w:pPr>
          </w:p>
          <w:p w14:paraId="43350636" w14:textId="77777777" w:rsidR="00A27AB1" w:rsidRPr="00675CCD" w:rsidRDefault="00A27AB1" w:rsidP="00350E47">
            <w:pPr>
              <w:suppressAutoHyphens/>
              <w:ind w:left="42" w:right="51"/>
              <w:jc w:val="center"/>
              <w:rPr>
                <w:rFonts w:asciiTheme="minorHAnsi" w:hAnsiTheme="minorHAnsi" w:cstheme="minorHAnsi"/>
                <w:b/>
                <w:u w:val="single"/>
              </w:rPr>
            </w:pPr>
            <w:r w:rsidRPr="00A86716">
              <w:rPr>
                <w:rFonts w:asciiTheme="minorHAnsi" w:hAnsiTheme="minorHAnsi" w:cstheme="minorHAnsi"/>
                <w:b/>
                <w:sz w:val="24"/>
                <w:szCs w:val="24"/>
                <w:u w:val="single"/>
              </w:rPr>
              <w:t>DIRECCIÓN DE COMPRAS Y CONTRATACIÓN PÚBLICA</w:t>
            </w:r>
          </w:p>
        </w:tc>
      </w:tr>
      <w:tr w:rsidR="00A27AB1" w:rsidRPr="00D73A56" w14:paraId="7CA5B1C9" w14:textId="77777777" w:rsidTr="00A27AB1">
        <w:trPr>
          <w:trHeight w:val="1838"/>
        </w:trPr>
        <w:tc>
          <w:tcPr>
            <w:tcW w:w="2668" w:type="pct"/>
            <w:vMerge/>
            <w:shd w:val="clear" w:color="auto" w:fill="auto"/>
          </w:tcPr>
          <w:p w14:paraId="71813DD2" w14:textId="77777777" w:rsidR="00A27AB1" w:rsidRPr="0094373D" w:rsidRDefault="00A27AB1" w:rsidP="00350E47">
            <w:pPr>
              <w:suppressAutoHyphens/>
              <w:ind w:left="3261" w:right="51"/>
              <w:rPr>
                <w:rFonts w:asciiTheme="minorHAnsi" w:hAnsiTheme="minorHAnsi" w:cstheme="minorHAnsi"/>
                <w:b/>
                <w:u w:val="single"/>
              </w:rPr>
            </w:pPr>
          </w:p>
        </w:tc>
        <w:tc>
          <w:tcPr>
            <w:tcW w:w="2332" w:type="pct"/>
            <w:shd w:val="clear" w:color="auto" w:fill="auto"/>
          </w:tcPr>
          <w:p w14:paraId="062D8F4A" w14:textId="77777777" w:rsidR="00A27AB1" w:rsidRPr="0094373D" w:rsidRDefault="00A27AB1" w:rsidP="00350E47">
            <w:pPr>
              <w:suppressAutoHyphens/>
              <w:ind w:left="42" w:right="51"/>
              <w:jc w:val="center"/>
              <w:rPr>
                <w:rFonts w:asciiTheme="minorHAnsi" w:hAnsiTheme="minorHAnsi" w:cstheme="minorHAnsi"/>
                <w:b/>
              </w:rPr>
            </w:pPr>
          </w:p>
          <w:p w14:paraId="1CDEAFE0" w14:textId="77777777" w:rsidR="00A27AB1" w:rsidRPr="0094373D" w:rsidRDefault="00A27AB1" w:rsidP="00350E47">
            <w:pPr>
              <w:suppressAutoHyphens/>
              <w:ind w:left="42" w:right="51"/>
              <w:jc w:val="center"/>
              <w:rPr>
                <w:rFonts w:asciiTheme="minorHAnsi" w:hAnsiTheme="minorHAnsi" w:cstheme="minorHAnsi"/>
                <w:b/>
              </w:rPr>
            </w:pPr>
          </w:p>
          <w:p w14:paraId="260DDB60" w14:textId="04F7AFF7" w:rsidR="00A27AB1" w:rsidRPr="0094373D" w:rsidRDefault="00F45FCB" w:rsidP="00350E47">
            <w:pPr>
              <w:suppressAutoHyphens/>
              <w:ind w:left="42" w:right="51"/>
              <w:rPr>
                <w:rFonts w:asciiTheme="minorHAnsi" w:hAnsiTheme="minorHAnsi" w:cstheme="minorHAnsi"/>
                <w:b/>
              </w:rPr>
            </w:pPr>
            <w:r w:rsidRPr="00F45FCB">
              <w:rPr>
                <w:rFonts w:asciiTheme="minorHAnsi" w:hAnsiTheme="minorHAnsi" w:cstheme="minorHAnsi"/>
                <w:b/>
              </w:rPr>
              <w:t>APRUEBA FORMATO TIPO DE BASES ADMINISTRATIVAS PARA LA ADQUISICIÓN DE PROYECTOS PARA EL DESARROLLO Y MANTENCIÓN DE SISTEMAS INFORMÁTICOS</w:t>
            </w:r>
            <w:r w:rsidR="000430F6">
              <w:rPr>
                <w:rFonts w:asciiTheme="minorHAnsi" w:hAnsiTheme="minorHAnsi" w:cstheme="minorHAnsi"/>
                <w:b/>
              </w:rPr>
              <w:t>.</w:t>
            </w:r>
          </w:p>
        </w:tc>
      </w:tr>
      <w:tr w:rsidR="00A27AB1" w:rsidRPr="0094373D" w14:paraId="5341C817" w14:textId="77777777" w:rsidTr="00A27AB1">
        <w:trPr>
          <w:trHeight w:val="607"/>
        </w:trPr>
        <w:tc>
          <w:tcPr>
            <w:tcW w:w="2668" w:type="pct"/>
            <w:vMerge/>
            <w:shd w:val="clear" w:color="auto" w:fill="auto"/>
          </w:tcPr>
          <w:p w14:paraId="7BA269E5" w14:textId="77777777" w:rsidR="00A27AB1" w:rsidRPr="0094373D" w:rsidRDefault="00A27AB1" w:rsidP="00350E47">
            <w:pPr>
              <w:suppressAutoHyphens/>
              <w:ind w:left="3261" w:right="51"/>
              <w:rPr>
                <w:rFonts w:asciiTheme="minorHAnsi" w:hAnsiTheme="minorHAnsi" w:cstheme="minorHAnsi"/>
                <w:b/>
                <w:u w:val="single"/>
              </w:rPr>
            </w:pPr>
          </w:p>
        </w:tc>
        <w:tc>
          <w:tcPr>
            <w:tcW w:w="2332" w:type="pct"/>
            <w:shd w:val="clear" w:color="auto" w:fill="auto"/>
          </w:tcPr>
          <w:p w14:paraId="20C57C64" w14:textId="77777777" w:rsidR="00A27AB1" w:rsidRPr="0094373D" w:rsidRDefault="00A27AB1" w:rsidP="00350E47">
            <w:pPr>
              <w:suppressAutoHyphens/>
              <w:ind w:left="42" w:right="51"/>
              <w:rPr>
                <w:rFonts w:asciiTheme="minorHAnsi" w:hAnsiTheme="minorHAnsi" w:cstheme="minorHAnsi"/>
                <w:b/>
              </w:rPr>
            </w:pPr>
            <w:r w:rsidRPr="0094373D">
              <w:rPr>
                <w:rFonts w:asciiTheme="minorHAnsi" w:hAnsiTheme="minorHAnsi" w:cstheme="minorHAnsi"/>
                <w:b/>
              </w:rPr>
              <w:t>RESOLUCIÓN N° _______</w:t>
            </w:r>
            <w:r>
              <w:rPr>
                <w:rFonts w:asciiTheme="minorHAnsi" w:hAnsiTheme="minorHAnsi" w:cstheme="minorHAnsi"/>
                <w:b/>
              </w:rPr>
              <w:t>___</w:t>
            </w:r>
            <w:r w:rsidRPr="0094373D">
              <w:rPr>
                <w:rFonts w:asciiTheme="minorHAnsi" w:hAnsiTheme="minorHAnsi" w:cstheme="minorHAnsi"/>
                <w:b/>
              </w:rPr>
              <w:t>____/</w:t>
            </w:r>
          </w:p>
        </w:tc>
      </w:tr>
      <w:tr w:rsidR="00A27AB1" w:rsidRPr="0094373D" w14:paraId="60DC37E0" w14:textId="77777777" w:rsidTr="00A27AB1">
        <w:trPr>
          <w:trHeight w:val="71"/>
        </w:trPr>
        <w:tc>
          <w:tcPr>
            <w:tcW w:w="2668" w:type="pct"/>
            <w:vMerge/>
            <w:shd w:val="clear" w:color="auto" w:fill="auto"/>
          </w:tcPr>
          <w:p w14:paraId="1DA60A4D" w14:textId="77777777" w:rsidR="00A27AB1" w:rsidRPr="0094373D" w:rsidRDefault="00A27AB1" w:rsidP="00350E47">
            <w:pPr>
              <w:suppressAutoHyphens/>
              <w:ind w:left="3261" w:right="51"/>
              <w:rPr>
                <w:rFonts w:asciiTheme="minorHAnsi" w:hAnsiTheme="minorHAnsi" w:cstheme="minorHAnsi"/>
                <w:b/>
                <w:u w:val="single"/>
              </w:rPr>
            </w:pPr>
          </w:p>
        </w:tc>
        <w:tc>
          <w:tcPr>
            <w:tcW w:w="2332" w:type="pct"/>
            <w:shd w:val="clear" w:color="auto" w:fill="auto"/>
          </w:tcPr>
          <w:p w14:paraId="05E5EDB0" w14:textId="77777777" w:rsidR="00A27AB1" w:rsidRPr="0094373D" w:rsidRDefault="00A27AB1" w:rsidP="00350E47">
            <w:pPr>
              <w:suppressAutoHyphens/>
              <w:ind w:left="42" w:right="51"/>
              <w:rPr>
                <w:rFonts w:asciiTheme="minorHAnsi" w:hAnsiTheme="minorHAnsi" w:cstheme="minorHAnsi"/>
                <w:b/>
              </w:rPr>
            </w:pPr>
            <w:r w:rsidRPr="0094373D">
              <w:rPr>
                <w:rFonts w:asciiTheme="minorHAnsi" w:hAnsiTheme="minorHAnsi" w:cstheme="minorHAnsi"/>
                <w:b/>
              </w:rPr>
              <w:t>SANTIAGO,</w:t>
            </w:r>
          </w:p>
        </w:tc>
      </w:tr>
    </w:tbl>
    <w:p w14:paraId="61B039DD" w14:textId="3BFF633C" w:rsidR="00356DA9" w:rsidRDefault="00356DA9" w:rsidP="00350E47">
      <w:pPr>
        <w:jc w:val="left"/>
        <w:rPr>
          <w:rFonts w:asciiTheme="minorHAnsi" w:hAnsiTheme="minorHAnsi" w:cstheme="minorHAnsi"/>
          <w:b/>
          <w:color w:val="auto"/>
          <w:spacing w:val="-3"/>
          <w:u w:val="single"/>
          <w:lang w:val="es-ES_tradnl"/>
        </w:rPr>
      </w:pPr>
    </w:p>
    <w:p w14:paraId="4F8ED920" w14:textId="362C82C8" w:rsidR="007611A5" w:rsidRDefault="007611A5" w:rsidP="00350E47">
      <w:pPr>
        <w:jc w:val="left"/>
        <w:rPr>
          <w:rFonts w:asciiTheme="minorHAnsi" w:hAnsiTheme="minorHAnsi" w:cstheme="minorHAnsi"/>
          <w:b/>
          <w:color w:val="auto"/>
          <w:spacing w:val="-3"/>
          <w:u w:val="single"/>
          <w:lang w:val="es-ES_tradnl"/>
        </w:rPr>
      </w:pPr>
    </w:p>
    <w:p w14:paraId="64A20A8C" w14:textId="77777777" w:rsidR="007611A5" w:rsidRDefault="007611A5" w:rsidP="00350E47">
      <w:pPr>
        <w:jc w:val="left"/>
        <w:rPr>
          <w:rFonts w:asciiTheme="minorHAnsi" w:hAnsiTheme="minorHAnsi" w:cstheme="minorHAnsi"/>
          <w:b/>
          <w:color w:val="auto"/>
          <w:spacing w:val="-3"/>
          <w:u w:val="single"/>
          <w:lang w:val="es-ES_tradnl"/>
        </w:rPr>
      </w:pPr>
    </w:p>
    <w:p w14:paraId="108A7182" w14:textId="3A8BBCCD" w:rsidR="00A86716" w:rsidRPr="00FA24C1" w:rsidRDefault="00A86716" w:rsidP="00350E47">
      <w:pPr>
        <w:ind w:right="49"/>
        <w:rPr>
          <w:rFonts w:asciiTheme="minorHAnsi" w:hAnsiTheme="minorHAnsi" w:cstheme="minorHAnsi"/>
          <w:iCs/>
          <w:color w:val="auto"/>
        </w:rPr>
      </w:pPr>
      <w:r>
        <w:rPr>
          <w:rFonts w:cstheme="minorHAnsi"/>
          <w:b/>
          <w:color w:val="auto"/>
        </w:rPr>
        <w:t>V</w:t>
      </w:r>
      <w:r w:rsidRPr="00FA24C1">
        <w:rPr>
          <w:rFonts w:asciiTheme="minorHAnsi" w:hAnsiTheme="minorHAnsi" w:cstheme="minorHAnsi"/>
          <w:b/>
          <w:color w:val="auto"/>
        </w:rPr>
        <w:t>ISTOS:</w:t>
      </w:r>
      <w:r w:rsidRPr="00FA24C1">
        <w:rPr>
          <w:rFonts w:asciiTheme="minorHAnsi" w:hAnsiTheme="minorHAnsi" w:cstheme="minorHAnsi"/>
          <w:iCs/>
          <w:color w:val="auto"/>
        </w:rPr>
        <w:t xml:space="preserve"> </w:t>
      </w:r>
    </w:p>
    <w:p w14:paraId="2A313184" w14:textId="77777777" w:rsidR="00A86716" w:rsidRDefault="00A86716" w:rsidP="00350E47">
      <w:pPr>
        <w:ind w:right="49"/>
        <w:rPr>
          <w:rFonts w:cstheme="minorHAnsi"/>
          <w:color w:val="auto"/>
        </w:rPr>
      </w:pPr>
    </w:p>
    <w:p w14:paraId="3C454BA7" w14:textId="56787B1D" w:rsidR="00A86716" w:rsidRPr="00FA24C1" w:rsidRDefault="00A86716" w:rsidP="00350E47">
      <w:pPr>
        <w:ind w:right="49"/>
        <w:rPr>
          <w:rFonts w:asciiTheme="minorHAnsi" w:hAnsiTheme="minorHAnsi" w:cstheme="minorHAnsi"/>
          <w:bCs/>
          <w:szCs w:val="20"/>
        </w:rPr>
      </w:pPr>
      <w:r w:rsidRPr="00FA24C1">
        <w:rPr>
          <w:rFonts w:asciiTheme="minorHAnsi" w:hAnsiTheme="minorHAnsi" w:cstheme="minorHAnsi"/>
          <w:color w:val="auto"/>
        </w:rPr>
        <w:t>Lo dispuesto en la ley N° 19.886, de Bases sobre Contratos Administrativos de Suministro y Prestación de Servicios; en el decreto N° 250, de 2004, del Ministerio de Hacienda, que aprueba su reglamento</w:t>
      </w:r>
      <w:r w:rsidR="008273A2">
        <w:rPr>
          <w:rFonts w:asciiTheme="minorHAnsi" w:hAnsiTheme="minorHAnsi" w:cstheme="minorHAnsi"/>
          <w:color w:val="auto"/>
        </w:rPr>
        <w:t>;</w:t>
      </w:r>
      <w:r w:rsidR="008273A2" w:rsidRPr="008273A2">
        <w:rPr>
          <w:rFonts w:asciiTheme="minorHAnsi" w:hAnsiTheme="minorHAnsi" w:cstheme="minorHAnsi"/>
          <w:color w:val="auto"/>
        </w:rPr>
        <w:t xml:space="preserve"> </w:t>
      </w:r>
      <w:r w:rsidR="008273A2" w:rsidRPr="00C10090">
        <w:rPr>
          <w:rFonts w:asciiTheme="minorHAnsi" w:hAnsiTheme="minorHAnsi" w:cstheme="minorHAnsi"/>
          <w:color w:val="auto"/>
        </w:rPr>
        <w:t xml:space="preserve">la Resolución N°1407 de 2019, del Ministerio de Hacienda, que nombra a la Directora de la Dirección de Compras y Contratación </w:t>
      </w:r>
      <w:r w:rsidR="008273A2" w:rsidRPr="00566213">
        <w:rPr>
          <w:rFonts w:asciiTheme="minorHAnsi" w:hAnsiTheme="minorHAnsi" w:cstheme="minorHAnsi"/>
          <w:color w:val="auto"/>
        </w:rPr>
        <w:t>Pública</w:t>
      </w:r>
      <w:r w:rsidR="008273A2" w:rsidRPr="00566213">
        <w:rPr>
          <w:rFonts w:asciiTheme="minorHAnsi" w:hAnsiTheme="minorHAnsi" w:cstheme="minorHAnsi"/>
          <w:bCs/>
          <w:szCs w:val="20"/>
        </w:rPr>
        <w:t xml:space="preserve"> </w:t>
      </w:r>
      <w:r w:rsidRPr="00566213">
        <w:rPr>
          <w:rFonts w:asciiTheme="minorHAnsi" w:hAnsiTheme="minorHAnsi" w:cstheme="minorHAnsi"/>
          <w:bCs/>
          <w:szCs w:val="20"/>
        </w:rPr>
        <w:t xml:space="preserve">y, </w:t>
      </w:r>
      <w:r w:rsidRPr="00566213">
        <w:rPr>
          <w:rFonts w:asciiTheme="minorHAnsi" w:hAnsiTheme="minorHAnsi" w:cstheme="minorHAnsi"/>
          <w:color w:val="auto"/>
        </w:rPr>
        <w:t>en la</w:t>
      </w:r>
      <w:r w:rsidRPr="00566213">
        <w:rPr>
          <w:rFonts w:cstheme="minorHAnsi"/>
          <w:color w:val="auto"/>
        </w:rPr>
        <w:t>s</w:t>
      </w:r>
      <w:r w:rsidRPr="00566213">
        <w:rPr>
          <w:rFonts w:asciiTheme="minorHAnsi" w:hAnsiTheme="minorHAnsi" w:cstheme="minorHAnsi"/>
          <w:color w:val="auto"/>
        </w:rPr>
        <w:t xml:space="preserve"> </w:t>
      </w:r>
      <w:r w:rsidRPr="00566213">
        <w:rPr>
          <w:rFonts w:cstheme="minorHAnsi"/>
          <w:color w:val="auto"/>
        </w:rPr>
        <w:t xml:space="preserve">Resoluciones </w:t>
      </w:r>
      <w:r w:rsidRPr="00566213">
        <w:rPr>
          <w:rFonts w:asciiTheme="minorHAnsi" w:hAnsiTheme="minorHAnsi" w:cstheme="minorHAnsi"/>
          <w:color w:val="auto"/>
        </w:rPr>
        <w:t>N</w:t>
      </w:r>
      <w:r w:rsidRPr="00566213">
        <w:rPr>
          <w:rFonts w:cstheme="minorHAnsi"/>
          <w:color w:val="auto"/>
        </w:rPr>
        <w:t>°7</w:t>
      </w:r>
      <w:r w:rsidRPr="00566213">
        <w:rPr>
          <w:rFonts w:asciiTheme="minorHAnsi" w:hAnsiTheme="minorHAnsi" w:cstheme="minorHAnsi"/>
          <w:color w:val="auto"/>
        </w:rPr>
        <w:t xml:space="preserve"> </w:t>
      </w:r>
      <w:r w:rsidRPr="00566213">
        <w:rPr>
          <w:rFonts w:cstheme="minorHAnsi"/>
          <w:color w:val="auto"/>
        </w:rPr>
        <w:t xml:space="preserve">y N°8 </w:t>
      </w:r>
      <w:r w:rsidRPr="00566213">
        <w:rPr>
          <w:rFonts w:asciiTheme="minorHAnsi" w:hAnsiTheme="minorHAnsi" w:cstheme="minorHAnsi"/>
          <w:color w:val="auto"/>
        </w:rPr>
        <w:t xml:space="preserve">de </w:t>
      </w:r>
      <w:r w:rsidRPr="00566213">
        <w:rPr>
          <w:rFonts w:cstheme="minorHAnsi"/>
          <w:color w:val="auto"/>
        </w:rPr>
        <w:t xml:space="preserve">29 de marzo de </w:t>
      </w:r>
      <w:r w:rsidRPr="00566213">
        <w:rPr>
          <w:rFonts w:asciiTheme="minorHAnsi" w:hAnsiTheme="minorHAnsi" w:cstheme="minorHAnsi"/>
          <w:color w:val="auto"/>
        </w:rPr>
        <w:t>20</w:t>
      </w:r>
      <w:r w:rsidRPr="00566213">
        <w:rPr>
          <w:rFonts w:cstheme="minorHAnsi"/>
          <w:color w:val="auto"/>
        </w:rPr>
        <w:t>19</w:t>
      </w:r>
      <w:r w:rsidRPr="00566213">
        <w:rPr>
          <w:rFonts w:asciiTheme="minorHAnsi" w:hAnsiTheme="minorHAnsi" w:cstheme="minorHAnsi"/>
          <w:color w:val="auto"/>
        </w:rPr>
        <w:t xml:space="preserve">, de la Contraloría General de la República, que </w:t>
      </w:r>
      <w:r w:rsidRPr="00566213">
        <w:rPr>
          <w:rFonts w:cstheme="minorHAnsi"/>
          <w:color w:val="auto"/>
        </w:rPr>
        <w:t>fija</w:t>
      </w:r>
      <w:r w:rsidRPr="00566213">
        <w:rPr>
          <w:rFonts w:asciiTheme="minorHAnsi" w:hAnsiTheme="minorHAnsi" w:cstheme="minorHAnsi"/>
          <w:color w:val="auto"/>
        </w:rPr>
        <w:t xml:space="preserve"> normas sobre exención del trámite de toma de razón</w:t>
      </w:r>
      <w:r w:rsidRPr="00566213">
        <w:rPr>
          <w:rFonts w:cstheme="minorHAnsi"/>
          <w:color w:val="auto"/>
        </w:rPr>
        <w:t xml:space="preserve"> y establece montos en unidades tributarias mensuales, a partir de lo</w:t>
      </w:r>
      <w:r>
        <w:rPr>
          <w:rFonts w:cstheme="minorHAnsi"/>
          <w:color w:val="auto"/>
        </w:rPr>
        <w:t>s cuales los actos que se individualizan quedan sujetos al trámite de toma de razón y a controles de reemplazo cuando corresponda.</w:t>
      </w:r>
    </w:p>
    <w:p w14:paraId="49741012" w14:textId="2FCF3C54" w:rsidR="00A86716" w:rsidRDefault="00A86716" w:rsidP="00350E47">
      <w:pPr>
        <w:suppressAutoHyphens/>
        <w:ind w:right="51"/>
        <w:rPr>
          <w:rFonts w:asciiTheme="minorHAnsi" w:hAnsiTheme="minorHAnsi" w:cstheme="minorHAnsi"/>
          <w:iCs/>
          <w:color w:val="auto"/>
        </w:rPr>
      </w:pPr>
    </w:p>
    <w:p w14:paraId="04996A8B" w14:textId="77777777" w:rsidR="00A86716" w:rsidRPr="00FA24C1" w:rsidRDefault="00A86716" w:rsidP="00350E47">
      <w:pPr>
        <w:ind w:right="49"/>
        <w:rPr>
          <w:rFonts w:asciiTheme="minorHAnsi" w:hAnsiTheme="minorHAnsi" w:cstheme="minorHAnsi"/>
          <w:b/>
          <w:color w:val="auto"/>
        </w:rPr>
      </w:pPr>
      <w:r w:rsidRPr="00FA24C1">
        <w:rPr>
          <w:rFonts w:asciiTheme="minorHAnsi" w:hAnsiTheme="minorHAnsi" w:cstheme="minorHAnsi"/>
          <w:b/>
          <w:color w:val="auto"/>
        </w:rPr>
        <w:t>CONSIDERANDO:</w:t>
      </w:r>
    </w:p>
    <w:p w14:paraId="0C990E79" w14:textId="77777777" w:rsidR="00A86716" w:rsidRPr="00FA24C1" w:rsidRDefault="00A86716" w:rsidP="00350E47">
      <w:pPr>
        <w:jc w:val="left"/>
        <w:rPr>
          <w:rFonts w:asciiTheme="minorHAnsi" w:hAnsiTheme="minorHAnsi" w:cstheme="minorHAnsi"/>
          <w:b/>
          <w:color w:val="FF0000"/>
          <w:spacing w:val="-3"/>
          <w:u w:val="single"/>
          <w:lang w:val="es-ES_tradnl"/>
        </w:rPr>
      </w:pPr>
    </w:p>
    <w:p w14:paraId="1BEFD6A5" w14:textId="577326D6" w:rsidR="00AF008D" w:rsidRDefault="00AF008D" w:rsidP="00350E47">
      <w:pPr>
        <w:pStyle w:val="Prrafodelista"/>
        <w:numPr>
          <w:ilvl w:val="0"/>
          <w:numId w:val="4"/>
        </w:numPr>
        <w:spacing w:line="240" w:lineRule="auto"/>
        <w:ind w:right="49"/>
        <w:rPr>
          <w:rFonts w:cstheme="minorHAnsi"/>
          <w:color w:val="auto"/>
        </w:rPr>
      </w:pPr>
      <w:r w:rsidRPr="00AF008D">
        <w:rPr>
          <w:rFonts w:cstheme="minorHAnsi"/>
          <w:color w:val="auto"/>
        </w:rPr>
        <w:t>Que, en virtud del artículo 30, letra a), de la Ley N°19.886, la Dirección de Compras y Contratación Pública tiene, entre otras funciones, el asesorar a los organismos públicos en la planificación y gestión de sus procesos de compra y contrataciones</w:t>
      </w:r>
    </w:p>
    <w:p w14:paraId="77A5D4C7" w14:textId="77777777" w:rsidR="00B62FA6" w:rsidRPr="00B62FA6" w:rsidRDefault="00B62FA6" w:rsidP="00350E47">
      <w:pPr>
        <w:ind w:right="49"/>
        <w:rPr>
          <w:rFonts w:cstheme="minorHAnsi"/>
          <w:color w:val="auto"/>
        </w:rPr>
      </w:pPr>
    </w:p>
    <w:p w14:paraId="5CA207D1" w14:textId="5D428AA9" w:rsidR="00A86716" w:rsidRPr="007C5854" w:rsidRDefault="00960B21" w:rsidP="00350E47">
      <w:pPr>
        <w:pStyle w:val="Prrafodelista"/>
        <w:numPr>
          <w:ilvl w:val="0"/>
          <w:numId w:val="4"/>
        </w:numPr>
        <w:spacing w:line="240" w:lineRule="auto"/>
        <w:ind w:right="49"/>
        <w:rPr>
          <w:rFonts w:cstheme="minorHAnsi"/>
          <w:color w:val="auto"/>
        </w:rPr>
      </w:pPr>
      <w:r w:rsidRPr="00960B21">
        <w:rPr>
          <w:rFonts w:cstheme="minorHAnsi"/>
          <w:color w:val="auto"/>
        </w:rPr>
        <w:t xml:space="preserve">Que, de conformidad con el dictamen N°8.769, de 3 de abril de 2018, de la Contraloría General de la República, se reconoce la facultad de la Dirección de Compras y Contratación Pública para elaborar y remitir a toma de razón bases tipo que puedan ser posteriormente utilizadas por otras entidades compradoras, como expresión de la función asesora indicada en el considerando anterior y en aplicación del principio de </w:t>
      </w:r>
      <w:r w:rsidRPr="007C5854">
        <w:rPr>
          <w:rFonts w:cstheme="minorHAnsi"/>
          <w:color w:val="auto"/>
        </w:rPr>
        <w:t>coordinación entre los órganos de la Administración, contenido en el artículo 5, inciso segundo de la Ley N°18.575.</w:t>
      </w:r>
    </w:p>
    <w:p w14:paraId="73B0EC39" w14:textId="77777777" w:rsidR="002E204C" w:rsidRPr="007C5854" w:rsidRDefault="002E204C" w:rsidP="00350E47">
      <w:pPr>
        <w:pStyle w:val="Prrafodelista"/>
        <w:numPr>
          <w:ilvl w:val="0"/>
          <w:numId w:val="0"/>
        </w:numPr>
        <w:spacing w:line="240" w:lineRule="auto"/>
        <w:ind w:left="360"/>
        <w:rPr>
          <w:rFonts w:cstheme="minorHAnsi"/>
          <w:color w:val="auto"/>
        </w:rPr>
      </w:pPr>
    </w:p>
    <w:p w14:paraId="1C09E062" w14:textId="77777777" w:rsidR="00B45A8F" w:rsidRPr="007C5854" w:rsidRDefault="00A86716" w:rsidP="00350E47">
      <w:pPr>
        <w:pStyle w:val="Prrafodelista"/>
        <w:numPr>
          <w:ilvl w:val="0"/>
          <w:numId w:val="4"/>
        </w:numPr>
        <w:tabs>
          <w:tab w:val="left" w:pos="8364"/>
        </w:tabs>
        <w:spacing w:line="240" w:lineRule="auto"/>
        <w:ind w:right="49"/>
        <w:contextualSpacing w:val="0"/>
        <w:rPr>
          <w:rFonts w:cstheme="minorHAnsi"/>
          <w:color w:val="auto"/>
          <w:lang w:val="es-ES"/>
        </w:rPr>
      </w:pPr>
      <w:r w:rsidRPr="007C5854">
        <w:rPr>
          <w:rFonts w:cstheme="minorHAnsi"/>
          <w:color w:val="auto"/>
        </w:rPr>
        <w:t>Que, existe la necesidad de parte de los organismos públicos afectos a la Ley N°19.886, de contar con los servicios de desarrollo y mantención de software y servicios profesionales en el rubro informático</w:t>
      </w:r>
      <w:r w:rsidR="004D1FBC" w:rsidRPr="007C5854">
        <w:rPr>
          <w:rFonts w:cstheme="minorHAnsi"/>
          <w:color w:val="auto"/>
        </w:rPr>
        <w:t>.</w:t>
      </w:r>
      <w:r w:rsidRPr="007C5854">
        <w:rPr>
          <w:rFonts w:cstheme="minorHAnsi"/>
          <w:color w:val="auto"/>
        </w:rPr>
        <w:t xml:space="preserve"> </w:t>
      </w:r>
    </w:p>
    <w:p w14:paraId="41F1D2AA" w14:textId="77777777" w:rsidR="00B45A8F" w:rsidRPr="007C5854" w:rsidRDefault="00B45A8F" w:rsidP="00350E47">
      <w:pPr>
        <w:pStyle w:val="Prrafodelista"/>
        <w:numPr>
          <w:ilvl w:val="0"/>
          <w:numId w:val="0"/>
        </w:numPr>
        <w:spacing w:line="240" w:lineRule="auto"/>
        <w:ind w:left="360"/>
        <w:rPr>
          <w:lang w:val="es-ES"/>
        </w:rPr>
      </w:pPr>
    </w:p>
    <w:p w14:paraId="6BAB695B" w14:textId="7BB233D5" w:rsidR="00903F80" w:rsidRPr="007C5854" w:rsidRDefault="00B45A8F" w:rsidP="00350E47">
      <w:pPr>
        <w:pStyle w:val="Prrafodelista"/>
        <w:numPr>
          <w:ilvl w:val="0"/>
          <w:numId w:val="4"/>
        </w:numPr>
        <w:tabs>
          <w:tab w:val="left" w:pos="8364"/>
        </w:tabs>
        <w:spacing w:line="240" w:lineRule="auto"/>
        <w:ind w:right="49"/>
        <w:contextualSpacing w:val="0"/>
        <w:rPr>
          <w:rFonts w:cstheme="minorHAnsi"/>
          <w:color w:val="auto"/>
          <w:lang w:val="es-ES"/>
        </w:rPr>
      </w:pPr>
      <w:r w:rsidRPr="007C5854">
        <w:rPr>
          <w:lang w:val="es-ES"/>
        </w:rPr>
        <w:t xml:space="preserve"> </w:t>
      </w:r>
      <w:r w:rsidR="0099271E" w:rsidRPr="007C5854">
        <w:rPr>
          <w:rFonts w:cstheme="minorHAnsi"/>
          <w:color w:val="auto"/>
        </w:rPr>
        <w:t>Que,</w:t>
      </w:r>
      <w:r w:rsidRPr="007C5854">
        <w:rPr>
          <w:rFonts w:cstheme="minorHAnsi"/>
          <w:color w:val="auto"/>
        </w:rPr>
        <w:t xml:space="preserve"> si</w:t>
      </w:r>
      <w:r w:rsidRPr="007C5854">
        <w:rPr>
          <w:lang w:val="es-ES"/>
        </w:rPr>
        <w:t xml:space="preserve"> bien actualmente este rubro se encuentra contemplado en el convenio marco </w:t>
      </w:r>
      <w:r w:rsidR="006058C0">
        <w:rPr>
          <w:lang w:val="es-ES"/>
        </w:rPr>
        <w:t xml:space="preserve">de Perfiles para el Desarrollo y Mantención de Sistemas Informáticos, </w:t>
      </w:r>
      <w:r w:rsidRPr="00851A60">
        <w:rPr>
          <w:lang w:val="es-ES"/>
        </w:rPr>
        <w:t>ID</w:t>
      </w:r>
      <w:r w:rsidR="00DC7855">
        <w:rPr>
          <w:lang w:val="es-ES"/>
        </w:rPr>
        <w:t xml:space="preserve"> 2239</w:t>
      </w:r>
      <w:r w:rsidR="006058C0">
        <w:rPr>
          <w:lang w:val="es-ES"/>
        </w:rPr>
        <w:t>-3-LP15</w:t>
      </w:r>
      <w:r w:rsidRPr="007C5854">
        <w:rPr>
          <w:lang w:val="es-ES"/>
        </w:rPr>
        <w:t xml:space="preserve">, </w:t>
      </w:r>
      <w:r w:rsidR="0099271E" w:rsidRPr="007C5854">
        <w:rPr>
          <w:rFonts w:cstheme="minorHAnsi"/>
          <w:color w:val="auto"/>
        </w:rPr>
        <w:t>se realizó un análisis técnico y económico</w:t>
      </w:r>
      <w:r w:rsidR="00791C7A" w:rsidRPr="007C5854">
        <w:rPr>
          <w:rFonts w:cstheme="minorHAnsi"/>
          <w:color w:val="auto"/>
        </w:rPr>
        <w:t xml:space="preserve"> </w:t>
      </w:r>
      <w:r w:rsidR="003714FE" w:rsidRPr="007C5854">
        <w:rPr>
          <w:rFonts w:cstheme="minorHAnsi"/>
          <w:color w:val="auto"/>
        </w:rPr>
        <w:t>de la</w:t>
      </w:r>
      <w:r w:rsidR="005E16F5" w:rsidRPr="007C5854">
        <w:rPr>
          <w:rFonts w:cstheme="minorHAnsi"/>
          <w:color w:val="auto"/>
        </w:rPr>
        <w:t xml:space="preserve"> contratación pública </w:t>
      </w:r>
      <w:r w:rsidR="00653D32" w:rsidRPr="007C5854">
        <w:rPr>
          <w:rFonts w:cstheme="minorHAnsi"/>
          <w:color w:val="auto"/>
        </w:rPr>
        <w:t>en</w:t>
      </w:r>
      <w:r w:rsidR="00791C7A" w:rsidRPr="007C5854">
        <w:rPr>
          <w:rFonts w:cstheme="minorHAnsi"/>
          <w:color w:val="auto"/>
        </w:rPr>
        <w:t xml:space="preserve"> esta industria</w:t>
      </w:r>
      <w:r w:rsidR="0099271E" w:rsidRPr="007C5854">
        <w:rPr>
          <w:rFonts w:cstheme="minorHAnsi"/>
          <w:color w:val="auto"/>
        </w:rPr>
        <w:t xml:space="preserve">, </w:t>
      </w:r>
      <w:r w:rsidR="00431111" w:rsidRPr="007C5854">
        <w:rPr>
          <w:rFonts w:cstheme="minorHAnsi"/>
          <w:color w:val="auto"/>
        </w:rPr>
        <w:t>de conformidad con el artículo 13 ter del reglamento de la ley N° 19.886</w:t>
      </w:r>
      <w:r w:rsidR="0099271E" w:rsidRPr="007C5854">
        <w:rPr>
          <w:rFonts w:cstheme="minorHAnsi"/>
          <w:color w:val="auto"/>
        </w:rPr>
        <w:t xml:space="preserve">, cuyas conclusiones </w:t>
      </w:r>
      <w:r w:rsidR="00431111">
        <w:rPr>
          <w:rFonts w:cstheme="minorHAnsi"/>
          <w:color w:val="auto"/>
        </w:rPr>
        <w:t>expusieron</w:t>
      </w:r>
      <w:r w:rsidR="00560FA0" w:rsidRPr="007C5854">
        <w:rPr>
          <w:rFonts w:cstheme="minorHAnsi"/>
          <w:color w:val="auto"/>
        </w:rPr>
        <w:t xml:space="preserve"> la necesidad de </w:t>
      </w:r>
      <w:r w:rsidR="0099271E" w:rsidRPr="007C5854">
        <w:rPr>
          <w:rFonts w:cstheme="minorHAnsi"/>
          <w:color w:val="auto"/>
          <w:lang w:val="es-ES"/>
        </w:rPr>
        <w:t>disponer de un convenio marco</w:t>
      </w:r>
      <w:r w:rsidR="006562AB" w:rsidRPr="007C5854">
        <w:rPr>
          <w:rFonts w:cstheme="minorHAnsi"/>
          <w:color w:val="auto"/>
          <w:lang w:val="es-ES"/>
        </w:rPr>
        <w:t xml:space="preserve"> en las contrataciones </w:t>
      </w:r>
      <w:r w:rsidR="00382881" w:rsidRPr="007C5854">
        <w:rPr>
          <w:rFonts w:cstheme="minorHAnsi"/>
          <w:color w:val="auto"/>
          <w:lang w:val="es-ES"/>
        </w:rPr>
        <w:t xml:space="preserve">de los servicios de desarrollo de software y prestación de servicios profesionales TI </w:t>
      </w:r>
      <w:r w:rsidR="006562AB" w:rsidRPr="007C5854">
        <w:rPr>
          <w:rFonts w:cstheme="minorHAnsi"/>
          <w:color w:val="auto"/>
          <w:lang w:val="es-ES"/>
        </w:rPr>
        <w:t>de menor envergadura, esto es, montos iguales o inferiores a las 500 UTM,</w:t>
      </w:r>
      <w:r w:rsidR="0099271E" w:rsidRPr="007C5854">
        <w:rPr>
          <w:rFonts w:cstheme="minorHAnsi"/>
          <w:color w:val="auto"/>
          <w:lang w:val="es-ES"/>
        </w:rPr>
        <w:t xml:space="preserve"> </w:t>
      </w:r>
      <w:r w:rsidR="00E509E9" w:rsidRPr="007C5854">
        <w:rPr>
          <w:rFonts w:cstheme="minorHAnsi"/>
          <w:color w:val="auto"/>
          <w:lang w:val="es-ES"/>
        </w:rPr>
        <w:t>que permitiera</w:t>
      </w:r>
      <w:r w:rsidR="0099271E" w:rsidRPr="007C5854">
        <w:rPr>
          <w:rFonts w:cstheme="minorHAnsi"/>
          <w:color w:val="auto"/>
          <w:lang w:val="es-ES"/>
        </w:rPr>
        <w:t xml:space="preserve"> agilizar y promover la competencia</w:t>
      </w:r>
      <w:r w:rsidR="006562AB" w:rsidRPr="007C5854">
        <w:rPr>
          <w:rFonts w:cstheme="minorHAnsi"/>
          <w:color w:val="auto"/>
          <w:lang w:val="es-ES"/>
        </w:rPr>
        <w:t xml:space="preserve">, así como </w:t>
      </w:r>
      <w:r w:rsidR="00DE1BED" w:rsidRPr="007C5854">
        <w:rPr>
          <w:rFonts w:cstheme="minorHAnsi"/>
          <w:color w:val="auto"/>
          <w:lang w:val="es-ES"/>
        </w:rPr>
        <w:t xml:space="preserve">incrementar la </w:t>
      </w:r>
      <w:r w:rsidR="0099271E" w:rsidRPr="007C5854">
        <w:rPr>
          <w:rFonts w:cstheme="minorHAnsi"/>
          <w:color w:val="auto"/>
          <w:lang w:val="es-ES"/>
        </w:rPr>
        <w:t xml:space="preserve">trazabilidad </w:t>
      </w:r>
      <w:r w:rsidR="00405A42" w:rsidRPr="007C5854">
        <w:rPr>
          <w:rFonts w:cstheme="minorHAnsi"/>
          <w:color w:val="auto"/>
          <w:lang w:val="es-ES"/>
        </w:rPr>
        <w:t xml:space="preserve">en la contratación </w:t>
      </w:r>
      <w:r w:rsidR="00382881" w:rsidRPr="007C5854">
        <w:rPr>
          <w:rFonts w:cstheme="minorHAnsi"/>
          <w:color w:val="auto"/>
          <w:lang w:val="es-ES"/>
        </w:rPr>
        <w:t>pública</w:t>
      </w:r>
      <w:r w:rsidR="00B5693B" w:rsidRPr="007C5854">
        <w:rPr>
          <w:rFonts w:cstheme="minorHAnsi"/>
          <w:color w:val="auto"/>
          <w:lang w:val="es-ES"/>
        </w:rPr>
        <w:t xml:space="preserve"> de estos servicios</w:t>
      </w:r>
      <w:r w:rsidR="00FC5004" w:rsidRPr="007C5854">
        <w:rPr>
          <w:rFonts w:cstheme="minorHAnsi"/>
          <w:color w:val="auto"/>
          <w:lang w:val="es-ES"/>
        </w:rPr>
        <w:t>.</w:t>
      </w:r>
    </w:p>
    <w:p w14:paraId="32D1A8AF" w14:textId="77777777" w:rsidR="00B45A8F" w:rsidRPr="007C5854" w:rsidRDefault="00B45A8F" w:rsidP="00350E47">
      <w:pPr>
        <w:pStyle w:val="Prrafodelista"/>
        <w:numPr>
          <w:ilvl w:val="0"/>
          <w:numId w:val="0"/>
        </w:numPr>
        <w:spacing w:line="240" w:lineRule="auto"/>
        <w:ind w:left="360"/>
        <w:rPr>
          <w:rFonts w:cstheme="minorHAnsi"/>
          <w:color w:val="auto"/>
          <w:lang w:val="es-ES"/>
        </w:rPr>
      </w:pPr>
    </w:p>
    <w:p w14:paraId="23CAB6C0" w14:textId="637C10CD" w:rsidR="00B45A8F" w:rsidRPr="007C5854" w:rsidRDefault="00B45A8F" w:rsidP="00350E47">
      <w:pPr>
        <w:pStyle w:val="Prrafodelista"/>
        <w:numPr>
          <w:ilvl w:val="0"/>
          <w:numId w:val="4"/>
        </w:numPr>
        <w:tabs>
          <w:tab w:val="left" w:pos="8364"/>
        </w:tabs>
        <w:spacing w:line="240" w:lineRule="auto"/>
        <w:ind w:right="49"/>
        <w:contextualSpacing w:val="0"/>
        <w:rPr>
          <w:rFonts w:cstheme="minorHAnsi"/>
          <w:color w:val="auto"/>
          <w:lang w:val="es-ES"/>
        </w:rPr>
      </w:pPr>
      <w:r w:rsidRPr="007C5854">
        <w:rPr>
          <w:rFonts w:cstheme="minorHAnsi"/>
          <w:color w:val="auto"/>
          <w:lang w:val="es-ES"/>
        </w:rPr>
        <w:t>Que, consecuencia</w:t>
      </w:r>
      <w:r w:rsidR="00AF0C52">
        <w:rPr>
          <w:rFonts w:cstheme="minorHAnsi"/>
          <w:color w:val="auto"/>
          <w:lang w:val="es-ES"/>
        </w:rPr>
        <w:t xml:space="preserve"> de</w:t>
      </w:r>
      <w:r w:rsidRPr="007C5854">
        <w:rPr>
          <w:rFonts w:cstheme="minorHAnsi"/>
          <w:color w:val="auto"/>
          <w:lang w:val="es-ES"/>
        </w:rPr>
        <w:t xml:space="preserve"> lo expuesto en el considerando precedente, se dispondrá el termino anticipado </w:t>
      </w:r>
      <w:r w:rsidR="009A7F28" w:rsidRPr="007C5854">
        <w:rPr>
          <w:rFonts w:cstheme="minorHAnsi"/>
          <w:color w:val="auto"/>
          <w:lang w:val="es-ES"/>
        </w:rPr>
        <w:t xml:space="preserve">del referido </w:t>
      </w:r>
      <w:r w:rsidRPr="007C5854">
        <w:rPr>
          <w:rFonts w:cstheme="minorHAnsi"/>
          <w:color w:val="auto"/>
          <w:lang w:val="es-ES"/>
        </w:rPr>
        <w:t>convenio</w:t>
      </w:r>
      <w:r w:rsidR="009A7F28" w:rsidRPr="007C5854">
        <w:rPr>
          <w:rFonts w:cstheme="minorHAnsi"/>
          <w:color w:val="auto"/>
          <w:lang w:val="es-ES"/>
        </w:rPr>
        <w:t xml:space="preserve"> marco</w:t>
      </w:r>
      <w:r w:rsidRPr="007C5854">
        <w:rPr>
          <w:rFonts w:cstheme="minorHAnsi"/>
          <w:color w:val="auto"/>
          <w:lang w:val="es-ES"/>
        </w:rPr>
        <w:t xml:space="preserve">, </w:t>
      </w:r>
      <w:r w:rsidR="009A7F28" w:rsidRPr="007C5854">
        <w:rPr>
          <w:rFonts w:cstheme="minorHAnsi"/>
          <w:color w:val="auto"/>
          <w:lang w:val="es-ES"/>
        </w:rPr>
        <w:t xml:space="preserve">para lo cual, en su momento, </w:t>
      </w:r>
      <w:r w:rsidRPr="007C5854">
        <w:rPr>
          <w:rFonts w:cstheme="minorHAnsi"/>
          <w:color w:val="auto"/>
          <w:lang w:val="es-ES"/>
        </w:rPr>
        <w:t xml:space="preserve">se </w:t>
      </w:r>
      <w:r w:rsidR="009A7F28" w:rsidRPr="007C5854">
        <w:rPr>
          <w:rFonts w:cstheme="minorHAnsi"/>
          <w:color w:val="auto"/>
          <w:lang w:val="es-ES"/>
        </w:rPr>
        <w:t>dictará</w:t>
      </w:r>
      <w:r w:rsidRPr="007C5854">
        <w:rPr>
          <w:rFonts w:cstheme="minorHAnsi"/>
          <w:color w:val="auto"/>
          <w:lang w:val="es-ES"/>
        </w:rPr>
        <w:t xml:space="preserve"> el acto administrativo</w:t>
      </w:r>
      <w:r w:rsidR="00AF0C52" w:rsidRPr="00AF0C52">
        <w:rPr>
          <w:rFonts w:cstheme="minorHAnsi"/>
          <w:color w:val="auto"/>
          <w:lang w:val="es-ES"/>
        </w:rPr>
        <w:t xml:space="preserve"> </w:t>
      </w:r>
      <w:r w:rsidR="00AF0C52" w:rsidRPr="007C5854">
        <w:rPr>
          <w:rFonts w:cstheme="minorHAnsi"/>
          <w:color w:val="auto"/>
          <w:lang w:val="es-ES"/>
        </w:rPr>
        <w:t>respectivo</w:t>
      </w:r>
      <w:r w:rsidR="009A7F28" w:rsidRPr="007C5854">
        <w:rPr>
          <w:rFonts w:cstheme="minorHAnsi"/>
          <w:color w:val="auto"/>
          <w:lang w:val="es-ES"/>
        </w:rPr>
        <w:t>.</w:t>
      </w:r>
      <w:r w:rsidRPr="007C5854">
        <w:rPr>
          <w:rFonts w:cstheme="minorHAnsi"/>
          <w:color w:val="auto"/>
          <w:lang w:val="es-ES"/>
        </w:rPr>
        <w:t xml:space="preserve">  </w:t>
      </w:r>
    </w:p>
    <w:p w14:paraId="29F5A87E" w14:textId="77777777" w:rsidR="00903F80" w:rsidRPr="007C5854" w:rsidRDefault="00903F80" w:rsidP="00350E47">
      <w:pPr>
        <w:pStyle w:val="Prrafodelista"/>
        <w:numPr>
          <w:ilvl w:val="0"/>
          <w:numId w:val="0"/>
        </w:numPr>
        <w:spacing w:line="240" w:lineRule="auto"/>
        <w:ind w:left="360"/>
        <w:rPr>
          <w:rFonts w:cstheme="minorHAnsi"/>
          <w:color w:val="auto"/>
          <w:lang w:val="es-ES"/>
        </w:rPr>
      </w:pPr>
    </w:p>
    <w:p w14:paraId="78701D08" w14:textId="4F1D182A" w:rsidR="0042054F" w:rsidRPr="007C5854" w:rsidRDefault="00DE1BED" w:rsidP="00350E47">
      <w:pPr>
        <w:pStyle w:val="Prrafodelista"/>
        <w:numPr>
          <w:ilvl w:val="0"/>
          <w:numId w:val="4"/>
        </w:numPr>
        <w:tabs>
          <w:tab w:val="left" w:pos="8364"/>
        </w:tabs>
        <w:spacing w:line="240" w:lineRule="auto"/>
        <w:ind w:right="49"/>
        <w:contextualSpacing w:val="0"/>
        <w:rPr>
          <w:rFonts w:cstheme="minorHAnsi"/>
          <w:color w:val="auto"/>
          <w:lang w:val="es-ES"/>
        </w:rPr>
      </w:pPr>
      <w:r w:rsidRPr="007C5854">
        <w:rPr>
          <w:rFonts w:cstheme="minorHAnsi"/>
          <w:color w:val="auto"/>
          <w:lang w:val="es-ES"/>
        </w:rPr>
        <w:t xml:space="preserve">Que, </w:t>
      </w:r>
      <w:r w:rsidR="00AF0C52">
        <w:rPr>
          <w:rFonts w:cstheme="minorHAnsi"/>
          <w:color w:val="auto"/>
          <w:lang w:val="es-ES"/>
        </w:rPr>
        <w:t>producto d</w:t>
      </w:r>
      <w:r w:rsidR="00AF0C52" w:rsidRPr="007C5854">
        <w:rPr>
          <w:rFonts w:cstheme="minorHAnsi"/>
          <w:color w:val="auto"/>
        </w:rPr>
        <w:t xml:space="preserve">el análisis técnico y económico efectuado </w:t>
      </w:r>
      <w:r w:rsidR="00D65A39" w:rsidRPr="007C5854">
        <w:rPr>
          <w:rFonts w:cstheme="minorHAnsi"/>
          <w:color w:val="auto"/>
          <w:lang w:val="es-ES"/>
        </w:rPr>
        <w:t xml:space="preserve">para las </w:t>
      </w:r>
      <w:r w:rsidR="0099271E" w:rsidRPr="007C5854">
        <w:rPr>
          <w:rFonts w:cstheme="minorHAnsi"/>
          <w:color w:val="auto"/>
          <w:lang w:val="es-ES"/>
        </w:rPr>
        <w:t xml:space="preserve">contrataciones de los servicios de desarrollo de software </w:t>
      </w:r>
      <w:r w:rsidR="00FD59B3" w:rsidRPr="007C5854">
        <w:rPr>
          <w:rFonts w:cstheme="minorHAnsi"/>
          <w:color w:val="auto"/>
          <w:lang w:val="es-ES"/>
        </w:rPr>
        <w:t>de mayor envergadura</w:t>
      </w:r>
      <w:r w:rsidR="005C4849" w:rsidRPr="007C5854">
        <w:rPr>
          <w:rFonts w:cstheme="minorHAnsi"/>
          <w:color w:val="auto"/>
        </w:rPr>
        <w:t xml:space="preserve">, es decir, adquisiciones que superen </w:t>
      </w:r>
      <w:r w:rsidR="00D65A39" w:rsidRPr="007C5854">
        <w:rPr>
          <w:rFonts w:cstheme="minorHAnsi"/>
          <w:color w:val="auto"/>
        </w:rPr>
        <w:t xml:space="preserve">el </w:t>
      </w:r>
      <w:r w:rsidR="005C4849" w:rsidRPr="007C5854">
        <w:rPr>
          <w:rFonts w:cstheme="minorHAnsi"/>
          <w:color w:val="auto"/>
        </w:rPr>
        <w:t>monto</w:t>
      </w:r>
      <w:r w:rsidR="00D65A39" w:rsidRPr="007C5854">
        <w:rPr>
          <w:rFonts w:cstheme="minorHAnsi"/>
          <w:color w:val="auto"/>
        </w:rPr>
        <w:t xml:space="preserve"> indicado</w:t>
      </w:r>
      <w:r w:rsidR="000E1406" w:rsidRPr="007C5854">
        <w:rPr>
          <w:rFonts w:cstheme="minorHAnsi"/>
          <w:color w:val="auto"/>
        </w:rPr>
        <w:t xml:space="preserve"> en el considerando anterior</w:t>
      </w:r>
      <w:r w:rsidR="00D94624" w:rsidRPr="007C5854">
        <w:rPr>
          <w:rFonts w:cstheme="minorHAnsi"/>
          <w:color w:val="auto"/>
        </w:rPr>
        <w:t>,</w:t>
      </w:r>
      <w:r w:rsidR="005C4849" w:rsidRPr="007C5854">
        <w:rPr>
          <w:rFonts w:cstheme="minorHAnsi"/>
          <w:color w:val="auto"/>
        </w:rPr>
        <w:t xml:space="preserve"> </w:t>
      </w:r>
      <w:r w:rsidR="00133321">
        <w:rPr>
          <w:rFonts w:cstheme="minorHAnsi"/>
          <w:color w:val="auto"/>
        </w:rPr>
        <w:t xml:space="preserve">se </w:t>
      </w:r>
      <w:r w:rsidR="00D65A39" w:rsidRPr="007C5854">
        <w:rPr>
          <w:rFonts w:cstheme="minorHAnsi"/>
          <w:color w:val="auto"/>
        </w:rPr>
        <w:t>concluyó</w:t>
      </w:r>
      <w:r w:rsidR="00801192" w:rsidRPr="007C5854">
        <w:rPr>
          <w:rFonts w:cstheme="minorHAnsi"/>
          <w:color w:val="auto"/>
        </w:rPr>
        <w:t xml:space="preserve"> que existe</w:t>
      </w:r>
      <w:r w:rsidR="00D65A39" w:rsidRPr="007C5854">
        <w:rPr>
          <w:rFonts w:cstheme="minorHAnsi"/>
          <w:color w:val="auto"/>
        </w:rPr>
        <w:t xml:space="preserve"> </w:t>
      </w:r>
      <w:r w:rsidR="00D94624" w:rsidRPr="007C5854">
        <w:rPr>
          <w:rFonts w:cstheme="minorHAnsi"/>
          <w:color w:val="auto"/>
          <w:lang w:val="es-ES"/>
        </w:rPr>
        <w:t xml:space="preserve">la necesidad de disponer de una herramienta que permita definir un </w:t>
      </w:r>
      <w:r w:rsidR="00243597" w:rsidRPr="007C5854">
        <w:rPr>
          <w:rFonts w:cstheme="minorHAnsi"/>
          <w:color w:val="auto"/>
          <w:lang w:val="es-ES"/>
        </w:rPr>
        <w:t xml:space="preserve">lineamiento </w:t>
      </w:r>
      <w:r w:rsidR="00D94624" w:rsidRPr="007C5854">
        <w:rPr>
          <w:rFonts w:cstheme="minorHAnsi"/>
          <w:color w:val="auto"/>
          <w:lang w:val="es-ES"/>
        </w:rPr>
        <w:t xml:space="preserve">estándar </w:t>
      </w:r>
      <w:r w:rsidR="00FB37FA" w:rsidRPr="007C5854">
        <w:rPr>
          <w:rFonts w:cstheme="minorHAnsi"/>
          <w:color w:val="auto"/>
          <w:lang w:val="es-ES"/>
        </w:rPr>
        <w:t xml:space="preserve">en las </w:t>
      </w:r>
      <w:r w:rsidR="00EF066A" w:rsidRPr="007C5854">
        <w:rPr>
          <w:rFonts w:cstheme="minorHAnsi"/>
          <w:color w:val="auto"/>
          <w:lang w:val="es-ES"/>
        </w:rPr>
        <w:t>ad</w:t>
      </w:r>
      <w:r w:rsidR="0035538C" w:rsidRPr="007C5854">
        <w:rPr>
          <w:rFonts w:cstheme="minorHAnsi"/>
          <w:color w:val="auto"/>
          <w:lang w:val="es-ES"/>
        </w:rPr>
        <w:t>quisición</w:t>
      </w:r>
      <w:r w:rsidR="00FB37FA" w:rsidRPr="007C5854">
        <w:rPr>
          <w:rFonts w:cstheme="minorHAnsi"/>
          <w:color w:val="auto"/>
          <w:lang w:val="es-ES"/>
        </w:rPr>
        <w:t xml:space="preserve"> de </w:t>
      </w:r>
      <w:r w:rsidR="00E97A47" w:rsidRPr="007C5854">
        <w:rPr>
          <w:rFonts w:cstheme="minorHAnsi"/>
          <w:color w:val="auto"/>
          <w:lang w:val="es-ES"/>
        </w:rPr>
        <w:t>estos servicio</w:t>
      </w:r>
      <w:r w:rsidR="0066480B" w:rsidRPr="007C5854">
        <w:rPr>
          <w:rFonts w:cstheme="minorHAnsi"/>
          <w:color w:val="auto"/>
          <w:lang w:val="es-ES"/>
        </w:rPr>
        <w:t>s</w:t>
      </w:r>
      <w:r w:rsidR="007C51AD" w:rsidRPr="007C5854">
        <w:rPr>
          <w:rFonts w:cstheme="minorHAnsi"/>
          <w:color w:val="auto"/>
          <w:lang w:val="es-ES"/>
        </w:rPr>
        <w:t>, de modo tal</w:t>
      </w:r>
      <w:r w:rsidR="0066480B" w:rsidRPr="007C5854">
        <w:rPr>
          <w:rFonts w:cstheme="minorHAnsi"/>
          <w:color w:val="auto"/>
          <w:lang w:val="es-ES"/>
        </w:rPr>
        <w:t xml:space="preserve"> que</w:t>
      </w:r>
      <w:r w:rsidR="007C51AD" w:rsidRPr="007C5854">
        <w:rPr>
          <w:rFonts w:cstheme="minorHAnsi"/>
          <w:color w:val="auto"/>
          <w:lang w:val="es-ES"/>
        </w:rPr>
        <w:t xml:space="preserve">, </w:t>
      </w:r>
      <w:r w:rsidR="0066480B" w:rsidRPr="007C5854">
        <w:rPr>
          <w:rFonts w:cstheme="minorHAnsi"/>
          <w:color w:val="auto"/>
          <w:lang w:val="es-ES"/>
        </w:rPr>
        <w:t xml:space="preserve">permitiera agilizar y facilitar </w:t>
      </w:r>
      <w:r w:rsidR="00CB3E57" w:rsidRPr="007C5854">
        <w:rPr>
          <w:rFonts w:cstheme="minorHAnsi"/>
          <w:color w:val="auto"/>
          <w:lang w:val="es-ES"/>
        </w:rPr>
        <w:t>los procedimientos de contratación</w:t>
      </w:r>
      <w:r w:rsidR="00A26522" w:rsidRPr="007C5854">
        <w:rPr>
          <w:rFonts w:cstheme="minorHAnsi"/>
          <w:color w:val="auto"/>
          <w:lang w:val="es-ES"/>
        </w:rPr>
        <w:t xml:space="preserve"> efectuados </w:t>
      </w:r>
      <w:r w:rsidR="003B45D8" w:rsidRPr="007C5854">
        <w:rPr>
          <w:rFonts w:cstheme="minorHAnsi"/>
          <w:color w:val="auto"/>
          <w:lang w:val="es-ES"/>
        </w:rPr>
        <w:t>por los organismos públicos</w:t>
      </w:r>
      <w:r w:rsidR="0042054F" w:rsidRPr="007C5854">
        <w:rPr>
          <w:rFonts w:cstheme="minorHAnsi"/>
          <w:color w:val="auto"/>
          <w:lang w:val="es-ES"/>
        </w:rPr>
        <w:t>.</w:t>
      </w:r>
    </w:p>
    <w:p w14:paraId="0016B7C4" w14:textId="77777777" w:rsidR="0042054F" w:rsidRPr="007C5854" w:rsidRDefault="0042054F" w:rsidP="00350E47">
      <w:pPr>
        <w:pStyle w:val="Prrafodelista"/>
        <w:numPr>
          <w:ilvl w:val="0"/>
          <w:numId w:val="0"/>
        </w:numPr>
        <w:spacing w:line="240" w:lineRule="auto"/>
        <w:ind w:left="360"/>
        <w:rPr>
          <w:rFonts w:cstheme="minorHAnsi"/>
          <w:color w:val="auto"/>
          <w:lang w:val="es-ES"/>
        </w:rPr>
      </w:pPr>
    </w:p>
    <w:p w14:paraId="3FE707F3" w14:textId="031768A2" w:rsidR="0099271E" w:rsidRDefault="0042054F" w:rsidP="00350E47">
      <w:pPr>
        <w:pStyle w:val="Prrafodelista"/>
        <w:numPr>
          <w:ilvl w:val="0"/>
          <w:numId w:val="4"/>
        </w:numPr>
        <w:tabs>
          <w:tab w:val="left" w:pos="8364"/>
        </w:tabs>
        <w:spacing w:line="240" w:lineRule="auto"/>
        <w:ind w:right="49"/>
        <w:contextualSpacing w:val="0"/>
        <w:rPr>
          <w:rFonts w:cstheme="minorHAnsi"/>
          <w:color w:val="auto"/>
          <w:lang w:val="es-ES"/>
        </w:rPr>
      </w:pPr>
      <w:r w:rsidRPr="007C5854">
        <w:rPr>
          <w:rFonts w:cstheme="minorHAnsi"/>
          <w:color w:val="auto"/>
          <w:lang w:val="es-ES"/>
        </w:rPr>
        <w:t>Q</w:t>
      </w:r>
      <w:r w:rsidR="00BA14A0" w:rsidRPr="007C5854">
        <w:rPr>
          <w:rFonts w:cstheme="minorHAnsi"/>
          <w:color w:val="auto"/>
          <w:lang w:val="es-ES"/>
        </w:rPr>
        <w:t>ue</w:t>
      </w:r>
      <w:r w:rsidR="00D94624" w:rsidRPr="007C5854">
        <w:rPr>
          <w:rFonts w:cstheme="minorHAnsi"/>
          <w:color w:val="auto"/>
        </w:rPr>
        <w:t xml:space="preserve">, </w:t>
      </w:r>
      <w:r w:rsidR="003B45D8" w:rsidRPr="007C5854">
        <w:rPr>
          <w:rFonts w:cstheme="minorHAnsi"/>
          <w:color w:val="auto"/>
        </w:rPr>
        <w:t>en virtud de</w:t>
      </w:r>
      <w:r w:rsidR="002D03DD" w:rsidRPr="007C5854">
        <w:rPr>
          <w:rFonts w:cstheme="minorHAnsi"/>
          <w:color w:val="auto"/>
        </w:rPr>
        <w:t xml:space="preserve"> lo </w:t>
      </w:r>
      <w:r w:rsidR="000C37D9" w:rsidRPr="007C5854">
        <w:rPr>
          <w:rFonts w:cstheme="minorHAnsi"/>
          <w:color w:val="auto"/>
        </w:rPr>
        <w:t xml:space="preserve">señalado en el considerando anterior, </w:t>
      </w:r>
      <w:r w:rsidR="003B45D8" w:rsidRPr="007C5854">
        <w:rPr>
          <w:rFonts w:cstheme="minorHAnsi"/>
          <w:color w:val="auto"/>
        </w:rPr>
        <w:t xml:space="preserve">y atendida </w:t>
      </w:r>
      <w:r w:rsidR="00D94624" w:rsidRPr="007C5854">
        <w:rPr>
          <w:rFonts w:cstheme="minorHAnsi"/>
          <w:color w:val="auto"/>
        </w:rPr>
        <w:t xml:space="preserve">la complejidad </w:t>
      </w:r>
      <w:r w:rsidR="003B45D8" w:rsidRPr="007C5854">
        <w:rPr>
          <w:rFonts w:cstheme="minorHAnsi"/>
          <w:color w:val="auto"/>
        </w:rPr>
        <w:t xml:space="preserve">que revisten </w:t>
      </w:r>
      <w:r w:rsidR="00BA14A0" w:rsidRPr="007C5854">
        <w:rPr>
          <w:rFonts w:cstheme="minorHAnsi"/>
          <w:color w:val="auto"/>
        </w:rPr>
        <w:t xml:space="preserve">dichas </w:t>
      </w:r>
      <w:r w:rsidR="00D94624" w:rsidRPr="007C5854">
        <w:rPr>
          <w:rFonts w:cstheme="minorHAnsi"/>
          <w:color w:val="auto"/>
        </w:rPr>
        <w:t xml:space="preserve">adquisiciones, </w:t>
      </w:r>
      <w:r w:rsidR="00985C4D" w:rsidRPr="007C5854">
        <w:rPr>
          <w:rFonts w:cstheme="minorHAnsi"/>
          <w:color w:val="auto"/>
        </w:rPr>
        <w:t xml:space="preserve">esta Dirección </w:t>
      </w:r>
      <w:r w:rsidR="00D94624" w:rsidRPr="007C5854">
        <w:rPr>
          <w:rFonts w:cstheme="minorHAnsi"/>
          <w:color w:val="auto"/>
        </w:rPr>
        <w:t>ha estimado necesario elaborar</w:t>
      </w:r>
      <w:r w:rsidR="00A518E3" w:rsidRPr="007C5854">
        <w:rPr>
          <w:rFonts w:cstheme="minorHAnsi"/>
          <w:color w:val="auto"/>
        </w:rPr>
        <w:t xml:space="preserve"> y poner a disposición de las entidades </w:t>
      </w:r>
      <w:r w:rsidR="00A518E3" w:rsidRPr="007C5854">
        <w:rPr>
          <w:rFonts w:cstheme="minorHAnsi"/>
          <w:color w:val="auto"/>
        </w:rPr>
        <w:lastRenderedPageBreak/>
        <w:t xml:space="preserve">compradoras, </w:t>
      </w:r>
      <w:r w:rsidR="00D94624" w:rsidRPr="007C5854">
        <w:rPr>
          <w:rFonts w:cstheme="minorHAnsi"/>
          <w:color w:val="auto"/>
        </w:rPr>
        <w:t xml:space="preserve">el presente formato tipo de bases administrativas para contratar </w:t>
      </w:r>
      <w:r w:rsidR="00D94624" w:rsidRPr="007C5854">
        <w:rPr>
          <w:rFonts w:cs="Calibri"/>
          <w:color w:val="auto"/>
        </w:rPr>
        <w:t>Proyectos para el desarrollo y mantención de Sistemas Informáticos</w:t>
      </w:r>
      <w:r w:rsidR="00985C4D" w:rsidRPr="007C5854">
        <w:rPr>
          <w:rFonts w:cs="Calibri"/>
          <w:color w:val="auto"/>
        </w:rPr>
        <w:t xml:space="preserve"> </w:t>
      </w:r>
      <w:r w:rsidR="00985C4D" w:rsidRPr="007C5854">
        <w:rPr>
          <w:rFonts w:cstheme="minorHAnsi"/>
          <w:color w:val="auto"/>
        </w:rPr>
        <w:t xml:space="preserve">cuyos montos excedan </w:t>
      </w:r>
      <w:r w:rsidR="0099271E" w:rsidRPr="007C5854">
        <w:rPr>
          <w:rFonts w:cstheme="minorHAnsi"/>
          <w:color w:val="auto"/>
          <w:lang w:val="es-ES"/>
        </w:rPr>
        <w:t>las 500 UTM</w:t>
      </w:r>
      <w:r w:rsidR="00943C73">
        <w:rPr>
          <w:rFonts w:cstheme="minorHAnsi"/>
          <w:color w:val="auto"/>
          <w:lang w:val="es-ES"/>
        </w:rPr>
        <w:t>.</w:t>
      </w:r>
      <w:r w:rsidR="0099271E" w:rsidRPr="007C5854">
        <w:rPr>
          <w:rFonts w:cstheme="minorHAnsi"/>
          <w:color w:val="auto"/>
          <w:lang w:val="es-ES"/>
        </w:rPr>
        <w:t xml:space="preserve"> </w:t>
      </w:r>
    </w:p>
    <w:p w14:paraId="437E9CE4" w14:textId="77777777" w:rsidR="00941BA9" w:rsidRDefault="00941BA9" w:rsidP="00350E47">
      <w:pPr>
        <w:suppressAutoHyphens/>
        <w:ind w:right="51"/>
        <w:jc w:val="center"/>
        <w:rPr>
          <w:rFonts w:asciiTheme="minorHAnsi" w:hAnsiTheme="minorHAnsi" w:cstheme="minorHAnsi"/>
          <w:b/>
          <w:color w:val="auto"/>
        </w:rPr>
      </w:pPr>
    </w:p>
    <w:p w14:paraId="11BE5D39" w14:textId="77777777" w:rsidR="00A86716" w:rsidRDefault="00A86716" w:rsidP="00350E47">
      <w:pPr>
        <w:suppressAutoHyphens/>
        <w:ind w:right="51"/>
        <w:jc w:val="center"/>
        <w:rPr>
          <w:rFonts w:cstheme="minorHAnsi"/>
          <w:b/>
          <w:color w:val="auto"/>
        </w:rPr>
      </w:pPr>
      <w:r w:rsidRPr="00FA24C1">
        <w:rPr>
          <w:rFonts w:asciiTheme="minorHAnsi" w:hAnsiTheme="minorHAnsi" w:cstheme="minorHAnsi"/>
          <w:b/>
          <w:color w:val="auto"/>
        </w:rPr>
        <w:t>RESUELVO</w:t>
      </w:r>
    </w:p>
    <w:p w14:paraId="4F0AFDE4" w14:textId="7D6F88CE" w:rsidR="00A86716" w:rsidRDefault="00A86716" w:rsidP="00350E47">
      <w:pPr>
        <w:suppressAutoHyphens/>
        <w:ind w:right="51"/>
        <w:jc w:val="center"/>
        <w:rPr>
          <w:rFonts w:asciiTheme="minorHAnsi" w:hAnsiTheme="minorHAnsi" w:cstheme="minorHAnsi"/>
          <w:b/>
          <w:color w:val="auto"/>
        </w:rPr>
      </w:pPr>
    </w:p>
    <w:p w14:paraId="468599A9" w14:textId="6F4EDB76" w:rsidR="00C933DD" w:rsidRDefault="00C933DD" w:rsidP="00C933DD">
      <w:pPr>
        <w:rPr>
          <w:rFonts w:asciiTheme="minorHAnsi" w:hAnsiTheme="minorHAnsi" w:cstheme="minorHAnsi"/>
          <w:color w:val="auto"/>
        </w:rPr>
      </w:pPr>
      <w:r w:rsidRPr="00D069D6">
        <w:rPr>
          <w:rFonts w:asciiTheme="minorHAnsi" w:hAnsiTheme="minorHAnsi" w:cstheme="minorHAnsi"/>
          <w:b/>
          <w:bCs/>
          <w:color w:val="auto"/>
        </w:rPr>
        <w:t>1.-</w:t>
      </w:r>
      <w:r w:rsidRPr="00D069D6">
        <w:rPr>
          <w:rFonts w:asciiTheme="minorHAnsi" w:hAnsiTheme="minorHAnsi" w:cstheme="minorHAnsi"/>
          <w:color w:val="auto"/>
        </w:rPr>
        <w:t xml:space="preserve"> </w:t>
      </w:r>
      <w:r w:rsidRPr="00112FC6">
        <w:rPr>
          <w:rFonts w:asciiTheme="minorHAnsi" w:hAnsiTheme="minorHAnsi" w:cstheme="minorHAnsi"/>
          <w:b/>
          <w:bCs/>
          <w:color w:val="auto"/>
        </w:rPr>
        <w:t>DÉJESE</w:t>
      </w:r>
      <w:r>
        <w:rPr>
          <w:rFonts w:asciiTheme="minorHAnsi" w:hAnsiTheme="minorHAnsi" w:cstheme="minorHAnsi"/>
          <w:color w:val="auto"/>
        </w:rPr>
        <w:t xml:space="preserve"> s</w:t>
      </w:r>
      <w:r>
        <w:rPr>
          <w:rFonts w:ascii="Verdana" w:hAnsi="Verdana"/>
          <w:sz w:val="18"/>
        </w:rPr>
        <w:t xml:space="preserve">in efecto la resolución N°23, de fecha </w:t>
      </w:r>
      <w:r w:rsidR="003A1B63">
        <w:rPr>
          <w:rFonts w:ascii="Verdana" w:hAnsi="Verdana"/>
          <w:sz w:val="18"/>
        </w:rPr>
        <w:t>23</w:t>
      </w:r>
      <w:r>
        <w:rPr>
          <w:rFonts w:ascii="Verdana" w:hAnsi="Verdana"/>
          <w:sz w:val="18"/>
        </w:rPr>
        <w:t xml:space="preserve"> de diciembre de 2019 de esta Dirección</w:t>
      </w:r>
      <w:r>
        <w:rPr>
          <w:rFonts w:asciiTheme="minorHAnsi" w:hAnsiTheme="minorHAnsi" w:cstheme="minorHAnsi"/>
          <w:color w:val="auto"/>
        </w:rPr>
        <w:t>.</w:t>
      </w:r>
    </w:p>
    <w:p w14:paraId="3AE03608" w14:textId="77777777" w:rsidR="00C933DD" w:rsidRPr="00FA24C1" w:rsidRDefault="00C933DD" w:rsidP="00350E47">
      <w:pPr>
        <w:suppressAutoHyphens/>
        <w:ind w:right="51"/>
        <w:jc w:val="center"/>
        <w:rPr>
          <w:rFonts w:asciiTheme="minorHAnsi" w:hAnsiTheme="minorHAnsi" w:cstheme="minorHAnsi"/>
          <w:b/>
          <w:color w:val="auto"/>
        </w:rPr>
      </w:pPr>
    </w:p>
    <w:p w14:paraId="73BAF7C8" w14:textId="7F221D9A" w:rsidR="00A86716" w:rsidRPr="00FA24C1" w:rsidRDefault="00C933DD" w:rsidP="00350E47">
      <w:pPr>
        <w:rPr>
          <w:rFonts w:asciiTheme="minorHAnsi" w:hAnsiTheme="minorHAnsi" w:cstheme="minorHAnsi"/>
          <w:color w:val="auto"/>
        </w:rPr>
      </w:pPr>
      <w:r>
        <w:rPr>
          <w:rFonts w:asciiTheme="minorHAnsi" w:hAnsiTheme="minorHAnsi" w:cstheme="minorHAnsi"/>
          <w:b/>
          <w:bCs/>
          <w:color w:val="auto"/>
        </w:rPr>
        <w:t>2</w:t>
      </w:r>
      <w:r w:rsidR="00A86716" w:rsidRPr="00603426">
        <w:rPr>
          <w:rFonts w:asciiTheme="minorHAnsi" w:hAnsiTheme="minorHAnsi" w:cstheme="minorHAnsi"/>
          <w:b/>
          <w:bCs/>
          <w:color w:val="auto"/>
        </w:rPr>
        <w:t>.-</w:t>
      </w:r>
      <w:r w:rsidR="00A86716" w:rsidRPr="00FA24C1">
        <w:rPr>
          <w:rFonts w:asciiTheme="minorHAnsi" w:hAnsiTheme="minorHAnsi" w:cstheme="minorHAnsi"/>
          <w:color w:val="auto"/>
        </w:rPr>
        <w:t xml:space="preserve"> </w:t>
      </w:r>
      <w:r w:rsidR="00A86716" w:rsidRPr="00FB4E60">
        <w:rPr>
          <w:rFonts w:cs="Calibri"/>
          <w:b/>
          <w:color w:val="auto"/>
        </w:rPr>
        <w:t>APRUÉBESE</w:t>
      </w:r>
      <w:r w:rsidR="00A86716" w:rsidRPr="00FB4E60">
        <w:rPr>
          <w:rFonts w:cs="Calibri"/>
          <w:color w:val="auto"/>
        </w:rPr>
        <w:t xml:space="preserve"> </w:t>
      </w:r>
      <w:r w:rsidR="00401FD2" w:rsidRPr="00401FD2">
        <w:rPr>
          <w:rFonts w:cs="Calibri"/>
          <w:color w:val="auto"/>
        </w:rPr>
        <w:t xml:space="preserve">el formato tipo de bases administrativas para la adquisición de </w:t>
      </w:r>
      <w:r w:rsidR="00401FD2">
        <w:rPr>
          <w:rFonts w:cs="Calibri"/>
          <w:color w:val="auto"/>
        </w:rPr>
        <w:t>“</w:t>
      </w:r>
      <w:r w:rsidR="00401FD2" w:rsidRPr="00401FD2">
        <w:rPr>
          <w:rFonts w:cs="Calibri"/>
          <w:color w:val="auto"/>
        </w:rPr>
        <w:t xml:space="preserve">Proyectos </w:t>
      </w:r>
      <w:r w:rsidR="00E9022C">
        <w:rPr>
          <w:rFonts w:cs="Calibri"/>
          <w:color w:val="auto"/>
        </w:rPr>
        <w:t>p</w:t>
      </w:r>
      <w:r w:rsidR="00401FD2" w:rsidRPr="00401FD2">
        <w:rPr>
          <w:rFonts w:cs="Calibri"/>
          <w:color w:val="auto"/>
        </w:rPr>
        <w:t xml:space="preserve">ara </w:t>
      </w:r>
      <w:r w:rsidR="00E9022C">
        <w:rPr>
          <w:rFonts w:cs="Calibri"/>
          <w:color w:val="auto"/>
        </w:rPr>
        <w:t>e</w:t>
      </w:r>
      <w:r w:rsidR="00401FD2" w:rsidRPr="00401FD2">
        <w:rPr>
          <w:rFonts w:cs="Calibri"/>
          <w:color w:val="auto"/>
        </w:rPr>
        <w:t xml:space="preserve">l </w:t>
      </w:r>
      <w:r w:rsidR="00E9022C">
        <w:rPr>
          <w:rFonts w:cs="Calibri"/>
          <w:color w:val="auto"/>
        </w:rPr>
        <w:t>d</w:t>
      </w:r>
      <w:r w:rsidR="00401FD2" w:rsidRPr="00401FD2">
        <w:rPr>
          <w:rFonts w:cs="Calibri"/>
          <w:color w:val="auto"/>
        </w:rPr>
        <w:t xml:space="preserve">esarrollo </w:t>
      </w:r>
      <w:r w:rsidR="00E9022C">
        <w:rPr>
          <w:rFonts w:cs="Calibri"/>
          <w:color w:val="auto"/>
        </w:rPr>
        <w:t>y m</w:t>
      </w:r>
      <w:r w:rsidR="00401FD2" w:rsidRPr="00401FD2">
        <w:rPr>
          <w:rFonts w:cs="Calibri"/>
          <w:color w:val="auto"/>
        </w:rPr>
        <w:t xml:space="preserve">antención </w:t>
      </w:r>
      <w:r w:rsidR="00E9022C">
        <w:rPr>
          <w:rFonts w:cs="Calibri"/>
          <w:color w:val="auto"/>
        </w:rPr>
        <w:t>d</w:t>
      </w:r>
      <w:r w:rsidR="00401FD2" w:rsidRPr="00401FD2">
        <w:rPr>
          <w:rFonts w:cs="Calibri"/>
          <w:color w:val="auto"/>
        </w:rPr>
        <w:t>e Sistemas Informáticos</w:t>
      </w:r>
      <w:r w:rsidR="00401FD2">
        <w:rPr>
          <w:rFonts w:cs="Calibri"/>
          <w:color w:val="auto"/>
        </w:rPr>
        <w:t>”</w:t>
      </w:r>
      <w:r w:rsidR="00401FD2" w:rsidRPr="00401FD2">
        <w:rPr>
          <w:rFonts w:cs="Calibri"/>
          <w:color w:val="auto"/>
        </w:rPr>
        <w:t>, con sus Anexos, cuyo texto se transcribe a continuación</w:t>
      </w:r>
      <w:r w:rsidR="00A86716" w:rsidRPr="00FB4E60">
        <w:rPr>
          <w:rFonts w:cs="Calibri"/>
          <w:color w:val="auto"/>
        </w:rPr>
        <w:t>:</w:t>
      </w:r>
    </w:p>
    <w:p w14:paraId="5CF63F4A" w14:textId="77777777" w:rsidR="00501801" w:rsidRPr="00FA24C1" w:rsidRDefault="00501801" w:rsidP="00350E47">
      <w:pPr>
        <w:rPr>
          <w:rFonts w:asciiTheme="minorHAnsi" w:hAnsiTheme="minorHAnsi" w:cstheme="minorHAnsi"/>
          <w:color w:val="auto"/>
        </w:rPr>
      </w:pPr>
    </w:p>
    <w:p w14:paraId="05C73E74" w14:textId="5D5D295B" w:rsidR="00A86716" w:rsidRPr="00FA24C1" w:rsidRDefault="00A86716" w:rsidP="00350E47">
      <w:pPr>
        <w:jc w:val="center"/>
        <w:rPr>
          <w:rFonts w:asciiTheme="minorHAnsi" w:hAnsiTheme="minorHAnsi" w:cstheme="minorHAnsi"/>
          <w:b/>
          <w:color w:val="auto"/>
          <w:spacing w:val="-3"/>
          <w:lang w:val="es-ES_tradnl"/>
        </w:rPr>
      </w:pPr>
      <w:r w:rsidRPr="00386B41">
        <w:rPr>
          <w:rFonts w:cstheme="minorHAnsi"/>
          <w:b/>
          <w:bCs/>
          <w:color w:val="auto"/>
        </w:rPr>
        <w:t>“B</w:t>
      </w:r>
      <w:r w:rsidRPr="00FA24C1">
        <w:rPr>
          <w:rFonts w:asciiTheme="minorHAnsi" w:hAnsiTheme="minorHAnsi" w:cstheme="minorHAnsi"/>
          <w:b/>
          <w:bCs/>
          <w:color w:val="auto"/>
        </w:rPr>
        <w:t xml:space="preserve">ASES ADMINISTRATIVAS PARA </w:t>
      </w:r>
      <w:r w:rsidR="00DF3007" w:rsidRPr="00DF3007">
        <w:rPr>
          <w:rFonts w:asciiTheme="minorHAnsi" w:hAnsiTheme="minorHAnsi" w:cstheme="minorHAnsi"/>
          <w:b/>
          <w:bCs/>
          <w:color w:val="auto"/>
        </w:rPr>
        <w:t>LA ADQUISICIÓN</w:t>
      </w:r>
      <w:r w:rsidR="00DF3007" w:rsidRPr="00DF3007">
        <w:rPr>
          <w:rFonts w:asciiTheme="minorHAnsi" w:hAnsiTheme="minorHAnsi" w:cstheme="minorHAnsi"/>
          <w:b/>
          <w:bCs/>
          <w:color w:val="auto"/>
          <w:lang w:val="es-ES_tradnl"/>
        </w:rPr>
        <w:t xml:space="preserve"> DE PROYECTOS PARA EL DESARROLLO Y MANTENCIÓN DE SISTEMAS INFORMÁTICOS</w:t>
      </w:r>
      <w:r>
        <w:rPr>
          <w:rFonts w:cstheme="minorHAnsi"/>
          <w:b/>
          <w:color w:val="auto"/>
          <w:spacing w:val="-3"/>
          <w:lang w:val="es-ES_tradnl"/>
        </w:rPr>
        <w:t>”</w:t>
      </w:r>
    </w:p>
    <w:p w14:paraId="7C8F79F1" w14:textId="2EB6ECCA" w:rsidR="00DC4D56" w:rsidRDefault="00DC4D56" w:rsidP="00350E47"/>
    <w:p w14:paraId="50AC753D" w14:textId="77777777" w:rsidR="00DF3007" w:rsidRDefault="00DF3007" w:rsidP="00350E47">
      <w:pPr>
        <w:pStyle w:val="Ttulo1"/>
        <w:spacing w:line="240" w:lineRule="auto"/>
      </w:pPr>
      <w:r>
        <w:t>Antecedentes del organismo licitante</w:t>
      </w:r>
    </w:p>
    <w:p w14:paraId="031A8333" w14:textId="77777777" w:rsidR="00DF3007" w:rsidRDefault="00DF3007" w:rsidP="00350E47"/>
    <w:tbl>
      <w:tblPr>
        <w:tblStyle w:val="Tablaconcuadrcula"/>
        <w:tblW w:w="9993" w:type="dxa"/>
        <w:tblLook w:val="04A0" w:firstRow="1" w:lastRow="0" w:firstColumn="1" w:lastColumn="0" w:noHBand="0" w:noVBand="1"/>
      </w:tblPr>
      <w:tblGrid>
        <w:gridCol w:w="2589"/>
        <w:gridCol w:w="7404"/>
      </w:tblGrid>
      <w:tr w:rsidR="00080406" w14:paraId="7E9B58F4" w14:textId="77777777" w:rsidTr="00C57554">
        <w:trPr>
          <w:trHeight w:val="284"/>
        </w:trPr>
        <w:tc>
          <w:tcPr>
            <w:tcW w:w="2589" w:type="dxa"/>
            <w:shd w:val="clear" w:color="auto" w:fill="F2F2F2" w:themeFill="background1" w:themeFillShade="F2"/>
          </w:tcPr>
          <w:p w14:paraId="2B27ED6E" w14:textId="77777777" w:rsidR="00080406" w:rsidRPr="00FD3F0E" w:rsidRDefault="00080406" w:rsidP="00350E47">
            <w:pPr>
              <w:rPr>
                <w:b/>
                <w:bCs/>
              </w:rPr>
            </w:pPr>
            <w:r w:rsidRPr="00FD3F0E">
              <w:rPr>
                <w:b/>
                <w:bCs/>
              </w:rPr>
              <w:t>Razón Social</w:t>
            </w:r>
          </w:p>
        </w:tc>
        <w:tc>
          <w:tcPr>
            <w:tcW w:w="7404" w:type="dxa"/>
          </w:tcPr>
          <w:p w14:paraId="35CC6DC1" w14:textId="25898CAC" w:rsidR="00080406" w:rsidRDefault="00080406" w:rsidP="00350E47">
            <w:r w:rsidRPr="008046C6">
              <w:t xml:space="preserve">Ver Anexo </w:t>
            </w:r>
            <w:r w:rsidR="00FE644D">
              <w:t>A</w:t>
            </w:r>
          </w:p>
        </w:tc>
      </w:tr>
      <w:tr w:rsidR="00FE644D" w14:paraId="5CAD65E2" w14:textId="77777777" w:rsidTr="00C57554">
        <w:trPr>
          <w:trHeight w:val="284"/>
        </w:trPr>
        <w:tc>
          <w:tcPr>
            <w:tcW w:w="2589" w:type="dxa"/>
            <w:shd w:val="clear" w:color="auto" w:fill="F2F2F2" w:themeFill="background1" w:themeFillShade="F2"/>
          </w:tcPr>
          <w:p w14:paraId="28B092A9" w14:textId="77777777" w:rsidR="00FE644D" w:rsidRPr="00FD3F0E" w:rsidRDefault="00FE644D" w:rsidP="00350E47">
            <w:pPr>
              <w:rPr>
                <w:b/>
                <w:bCs/>
              </w:rPr>
            </w:pPr>
            <w:r w:rsidRPr="00FD3F0E">
              <w:rPr>
                <w:b/>
                <w:bCs/>
              </w:rPr>
              <w:t>Unidad de Compra</w:t>
            </w:r>
          </w:p>
        </w:tc>
        <w:tc>
          <w:tcPr>
            <w:tcW w:w="7404" w:type="dxa"/>
          </w:tcPr>
          <w:p w14:paraId="18F7275A" w14:textId="4721A2C3" w:rsidR="00FE644D" w:rsidRDefault="00FE644D" w:rsidP="00350E47">
            <w:r w:rsidRPr="008046C6">
              <w:t xml:space="preserve">Ver Anexo </w:t>
            </w:r>
            <w:r>
              <w:t>A</w:t>
            </w:r>
          </w:p>
        </w:tc>
      </w:tr>
      <w:tr w:rsidR="00FE644D" w14:paraId="21AF3076" w14:textId="77777777" w:rsidTr="00C57554">
        <w:trPr>
          <w:trHeight w:val="297"/>
        </w:trPr>
        <w:tc>
          <w:tcPr>
            <w:tcW w:w="2589" w:type="dxa"/>
            <w:shd w:val="clear" w:color="auto" w:fill="F2F2F2" w:themeFill="background1" w:themeFillShade="F2"/>
          </w:tcPr>
          <w:p w14:paraId="032A862B" w14:textId="77777777" w:rsidR="00FE644D" w:rsidRPr="00FD3F0E" w:rsidRDefault="00FE644D" w:rsidP="00350E47">
            <w:pPr>
              <w:rPr>
                <w:b/>
                <w:bCs/>
              </w:rPr>
            </w:pPr>
            <w:r w:rsidRPr="00FD3F0E">
              <w:rPr>
                <w:b/>
                <w:bCs/>
              </w:rPr>
              <w:t>R.U.T.</w:t>
            </w:r>
          </w:p>
        </w:tc>
        <w:tc>
          <w:tcPr>
            <w:tcW w:w="7404" w:type="dxa"/>
          </w:tcPr>
          <w:p w14:paraId="1169C4CA" w14:textId="41FB7974" w:rsidR="00FE644D" w:rsidRDefault="00FE644D" w:rsidP="00350E47">
            <w:r w:rsidRPr="008046C6">
              <w:t xml:space="preserve">Ver Anexo </w:t>
            </w:r>
            <w:r>
              <w:t>A</w:t>
            </w:r>
          </w:p>
        </w:tc>
      </w:tr>
      <w:tr w:rsidR="00FE644D" w14:paraId="7FB9020F" w14:textId="77777777" w:rsidTr="00C57554">
        <w:trPr>
          <w:trHeight w:val="284"/>
        </w:trPr>
        <w:tc>
          <w:tcPr>
            <w:tcW w:w="2589" w:type="dxa"/>
            <w:shd w:val="clear" w:color="auto" w:fill="F2F2F2" w:themeFill="background1" w:themeFillShade="F2"/>
          </w:tcPr>
          <w:p w14:paraId="58E2D663" w14:textId="77777777" w:rsidR="00FE644D" w:rsidRPr="00FD3F0E" w:rsidRDefault="00FE644D" w:rsidP="00350E47">
            <w:pPr>
              <w:rPr>
                <w:b/>
                <w:bCs/>
              </w:rPr>
            </w:pPr>
            <w:r w:rsidRPr="00FD3F0E">
              <w:rPr>
                <w:b/>
                <w:bCs/>
              </w:rPr>
              <w:t>Dirección</w:t>
            </w:r>
          </w:p>
        </w:tc>
        <w:tc>
          <w:tcPr>
            <w:tcW w:w="7404" w:type="dxa"/>
          </w:tcPr>
          <w:p w14:paraId="114784A9" w14:textId="32014479" w:rsidR="00FE644D" w:rsidRDefault="00FE644D" w:rsidP="00350E47">
            <w:r w:rsidRPr="008046C6">
              <w:t xml:space="preserve">Ver Anexo </w:t>
            </w:r>
            <w:r>
              <w:t>A</w:t>
            </w:r>
          </w:p>
        </w:tc>
      </w:tr>
      <w:tr w:rsidR="00FE644D" w14:paraId="4F392D3D" w14:textId="77777777" w:rsidTr="00C57554">
        <w:trPr>
          <w:trHeight w:val="284"/>
        </w:trPr>
        <w:tc>
          <w:tcPr>
            <w:tcW w:w="2589" w:type="dxa"/>
            <w:shd w:val="clear" w:color="auto" w:fill="F2F2F2" w:themeFill="background1" w:themeFillShade="F2"/>
          </w:tcPr>
          <w:p w14:paraId="77910244" w14:textId="77777777" w:rsidR="00FE644D" w:rsidRPr="00FD3F0E" w:rsidRDefault="00FE644D" w:rsidP="00350E47">
            <w:pPr>
              <w:rPr>
                <w:b/>
                <w:bCs/>
              </w:rPr>
            </w:pPr>
            <w:r w:rsidRPr="00FD3F0E">
              <w:rPr>
                <w:b/>
                <w:bCs/>
              </w:rPr>
              <w:t>Comuna</w:t>
            </w:r>
          </w:p>
        </w:tc>
        <w:tc>
          <w:tcPr>
            <w:tcW w:w="7404" w:type="dxa"/>
          </w:tcPr>
          <w:p w14:paraId="1110DE9F" w14:textId="7D4E31DD" w:rsidR="00FE644D" w:rsidRDefault="00FE644D" w:rsidP="00350E47">
            <w:r w:rsidRPr="008046C6">
              <w:t xml:space="preserve">Ver Anexo </w:t>
            </w:r>
            <w:r>
              <w:t>A</w:t>
            </w:r>
          </w:p>
        </w:tc>
      </w:tr>
      <w:tr w:rsidR="00FE644D" w14:paraId="32E9C5CB" w14:textId="77777777" w:rsidTr="00C57554">
        <w:trPr>
          <w:trHeight w:val="284"/>
        </w:trPr>
        <w:tc>
          <w:tcPr>
            <w:tcW w:w="2589" w:type="dxa"/>
            <w:shd w:val="clear" w:color="auto" w:fill="F2F2F2" w:themeFill="background1" w:themeFillShade="F2"/>
          </w:tcPr>
          <w:p w14:paraId="5F894ED5" w14:textId="77777777" w:rsidR="00FE644D" w:rsidRPr="00FD3F0E" w:rsidRDefault="00FE644D" w:rsidP="00350E47">
            <w:pPr>
              <w:rPr>
                <w:b/>
                <w:bCs/>
              </w:rPr>
            </w:pPr>
            <w:r w:rsidRPr="00FD3F0E">
              <w:rPr>
                <w:b/>
                <w:bCs/>
              </w:rPr>
              <w:t>Región de la adquisición</w:t>
            </w:r>
          </w:p>
        </w:tc>
        <w:tc>
          <w:tcPr>
            <w:tcW w:w="7404" w:type="dxa"/>
          </w:tcPr>
          <w:p w14:paraId="31A21AC5" w14:textId="7E5BF25C" w:rsidR="00FE644D" w:rsidRDefault="00FE644D" w:rsidP="00350E47">
            <w:r w:rsidRPr="008046C6">
              <w:t xml:space="preserve">Ver Anexo </w:t>
            </w:r>
            <w:r>
              <w:t>A</w:t>
            </w:r>
          </w:p>
        </w:tc>
      </w:tr>
      <w:tr w:rsidR="00DD0C1D" w14:paraId="24695592" w14:textId="77777777" w:rsidTr="00C57554">
        <w:trPr>
          <w:trHeight w:val="284"/>
        </w:trPr>
        <w:tc>
          <w:tcPr>
            <w:tcW w:w="2589" w:type="dxa"/>
            <w:shd w:val="clear" w:color="auto" w:fill="F2F2F2" w:themeFill="background1" w:themeFillShade="F2"/>
          </w:tcPr>
          <w:p w14:paraId="4A4E8870" w14:textId="7C266943" w:rsidR="00DD0C1D" w:rsidRPr="00FD3F0E" w:rsidRDefault="00DD0C1D" w:rsidP="00350E47">
            <w:pPr>
              <w:rPr>
                <w:b/>
                <w:bCs/>
              </w:rPr>
            </w:pPr>
            <w:r>
              <w:rPr>
                <w:b/>
                <w:bCs/>
              </w:rPr>
              <w:t>Contacto de la adquisición</w:t>
            </w:r>
          </w:p>
        </w:tc>
        <w:tc>
          <w:tcPr>
            <w:tcW w:w="7404" w:type="dxa"/>
          </w:tcPr>
          <w:p w14:paraId="41D5068E" w14:textId="179C9354" w:rsidR="00DD0C1D" w:rsidRPr="008046C6" w:rsidRDefault="00DD0C1D" w:rsidP="00350E47">
            <w:r w:rsidRPr="008046C6">
              <w:t xml:space="preserve">Ver Anexo </w:t>
            </w:r>
            <w:r>
              <w:t>A</w:t>
            </w:r>
          </w:p>
        </w:tc>
      </w:tr>
      <w:tr w:rsidR="00DD0C1D" w14:paraId="314C6149" w14:textId="77777777" w:rsidTr="00C57554">
        <w:trPr>
          <w:trHeight w:val="284"/>
        </w:trPr>
        <w:tc>
          <w:tcPr>
            <w:tcW w:w="2589" w:type="dxa"/>
            <w:shd w:val="clear" w:color="auto" w:fill="F2F2F2" w:themeFill="background1" w:themeFillShade="F2"/>
          </w:tcPr>
          <w:p w14:paraId="7391A16E" w14:textId="68A11F21" w:rsidR="00DD0C1D" w:rsidRPr="00FD3F0E" w:rsidRDefault="00DD0C1D" w:rsidP="00350E47">
            <w:pPr>
              <w:rPr>
                <w:b/>
                <w:bCs/>
              </w:rPr>
            </w:pPr>
            <w:r>
              <w:rPr>
                <w:b/>
                <w:bCs/>
              </w:rPr>
              <w:t>Correo de contacto</w:t>
            </w:r>
          </w:p>
        </w:tc>
        <w:tc>
          <w:tcPr>
            <w:tcW w:w="7404" w:type="dxa"/>
          </w:tcPr>
          <w:p w14:paraId="34EADDD1" w14:textId="6CCCC957" w:rsidR="00DD0C1D" w:rsidRPr="008046C6" w:rsidRDefault="00DD0C1D" w:rsidP="00350E47">
            <w:r w:rsidRPr="008046C6">
              <w:t xml:space="preserve">Ver Anexo </w:t>
            </w:r>
            <w:r>
              <w:t>A</w:t>
            </w:r>
          </w:p>
        </w:tc>
      </w:tr>
    </w:tbl>
    <w:p w14:paraId="6B9510A5" w14:textId="4D55C880" w:rsidR="00DF3007" w:rsidRDefault="00DF3007" w:rsidP="00350E47"/>
    <w:p w14:paraId="1FF88E8E" w14:textId="18C22869" w:rsidR="00644958" w:rsidRDefault="00644958" w:rsidP="00350E47">
      <w:pPr>
        <w:pStyle w:val="Ttulo1"/>
        <w:spacing w:line="240" w:lineRule="auto"/>
      </w:pPr>
      <w:r>
        <w:t>Antecedentes administrativos</w:t>
      </w:r>
    </w:p>
    <w:p w14:paraId="2D01EEBB" w14:textId="78DB1F1F" w:rsidR="00A16D19" w:rsidRDefault="00A16D19" w:rsidP="00350E47"/>
    <w:tbl>
      <w:tblPr>
        <w:tblStyle w:val="Tablaconcuadrcula"/>
        <w:tblW w:w="10060" w:type="dxa"/>
        <w:tblLook w:val="04A0" w:firstRow="1" w:lastRow="0" w:firstColumn="1" w:lastColumn="0" w:noHBand="0" w:noVBand="1"/>
      </w:tblPr>
      <w:tblGrid>
        <w:gridCol w:w="2547"/>
        <w:gridCol w:w="7513"/>
      </w:tblGrid>
      <w:tr w:rsidR="001B795B" w14:paraId="269D1B1B" w14:textId="77777777" w:rsidTr="00CA245A">
        <w:trPr>
          <w:trHeight w:val="249"/>
        </w:trPr>
        <w:tc>
          <w:tcPr>
            <w:tcW w:w="2547" w:type="dxa"/>
            <w:shd w:val="clear" w:color="auto" w:fill="F2F2F2" w:themeFill="background1" w:themeFillShade="F2"/>
          </w:tcPr>
          <w:p w14:paraId="5AAEC67F" w14:textId="77777777" w:rsidR="001B795B" w:rsidRPr="00FD3F0E" w:rsidRDefault="001B795B" w:rsidP="00350E47">
            <w:pPr>
              <w:rPr>
                <w:b/>
                <w:bCs/>
              </w:rPr>
            </w:pPr>
            <w:r w:rsidRPr="00FD3F0E">
              <w:rPr>
                <w:b/>
                <w:bCs/>
              </w:rPr>
              <w:t>Nombre de la Adquisición</w:t>
            </w:r>
          </w:p>
        </w:tc>
        <w:tc>
          <w:tcPr>
            <w:tcW w:w="7513" w:type="dxa"/>
          </w:tcPr>
          <w:p w14:paraId="7E01D032" w14:textId="0594305D" w:rsidR="001B795B" w:rsidRDefault="000D2611" w:rsidP="00350E47">
            <w:r w:rsidRPr="000D2611">
              <w:t>Proyectos para el desarrollo y mantención de Sistemas Informáticos</w:t>
            </w:r>
          </w:p>
        </w:tc>
      </w:tr>
      <w:tr w:rsidR="001B795B" w14:paraId="28E59FCC" w14:textId="77777777" w:rsidTr="00CA245A">
        <w:trPr>
          <w:trHeight w:val="249"/>
        </w:trPr>
        <w:tc>
          <w:tcPr>
            <w:tcW w:w="2547" w:type="dxa"/>
            <w:shd w:val="clear" w:color="auto" w:fill="F2F2F2" w:themeFill="background1" w:themeFillShade="F2"/>
          </w:tcPr>
          <w:p w14:paraId="7425A7E8" w14:textId="77777777" w:rsidR="001B795B" w:rsidRPr="00A972B7" w:rsidRDefault="001B795B" w:rsidP="00350E47">
            <w:pPr>
              <w:rPr>
                <w:b/>
                <w:bCs/>
              </w:rPr>
            </w:pPr>
            <w:r w:rsidRPr="00A972B7">
              <w:rPr>
                <w:b/>
                <w:bCs/>
              </w:rPr>
              <w:t xml:space="preserve">Descripción </w:t>
            </w:r>
          </w:p>
        </w:tc>
        <w:tc>
          <w:tcPr>
            <w:tcW w:w="7513" w:type="dxa"/>
          </w:tcPr>
          <w:p w14:paraId="22F8029C" w14:textId="77777777" w:rsidR="002727AA" w:rsidRDefault="003F2672" w:rsidP="00350E47">
            <w:pPr>
              <w:rPr>
                <w:rFonts w:cs="Calibri"/>
                <w:b/>
                <w:bCs/>
                <w:color w:val="auto"/>
              </w:rPr>
            </w:pPr>
            <w:r>
              <w:rPr>
                <w:rFonts w:cs="Calibri"/>
                <w:color w:val="auto"/>
              </w:rPr>
              <w:t xml:space="preserve">Las presentes Bases Tipo de Licitación tienen por finalidad </w:t>
            </w:r>
            <w:r w:rsidR="00571B6F">
              <w:rPr>
                <w:rFonts w:cs="Calibri"/>
                <w:color w:val="auto"/>
              </w:rPr>
              <w:t xml:space="preserve">establecer los </w:t>
            </w:r>
            <w:r w:rsidR="00E973B9">
              <w:rPr>
                <w:rFonts w:cs="Calibri"/>
                <w:color w:val="auto"/>
              </w:rPr>
              <w:t xml:space="preserve">antecedentes, </w:t>
            </w:r>
            <w:r w:rsidR="00571B6F">
              <w:rPr>
                <w:rFonts w:cs="Calibri"/>
                <w:color w:val="auto"/>
              </w:rPr>
              <w:t xml:space="preserve">requerimientos y condiciones de contratación para </w:t>
            </w:r>
            <w:r w:rsidR="00E728B2">
              <w:rPr>
                <w:rFonts w:cs="Calibri"/>
                <w:color w:val="auto"/>
              </w:rPr>
              <w:t xml:space="preserve">la adquisición de </w:t>
            </w:r>
            <w:r w:rsidR="00320003" w:rsidRPr="00E973B9">
              <w:rPr>
                <w:rFonts w:cs="Calibri"/>
                <w:b/>
                <w:bCs/>
                <w:color w:val="auto"/>
                <w:u w:val="single"/>
              </w:rPr>
              <w:t>S</w:t>
            </w:r>
            <w:r w:rsidR="00E728B2" w:rsidRPr="00E973B9">
              <w:rPr>
                <w:rFonts w:cs="Calibri"/>
                <w:b/>
                <w:bCs/>
                <w:color w:val="auto"/>
                <w:u w:val="single"/>
              </w:rPr>
              <w:t xml:space="preserve">ervicios de desarrollo </w:t>
            </w:r>
            <w:r w:rsidR="00320003" w:rsidRPr="00E973B9">
              <w:rPr>
                <w:rFonts w:cs="Calibri"/>
                <w:b/>
                <w:bCs/>
                <w:color w:val="auto"/>
                <w:u w:val="single"/>
              </w:rPr>
              <w:t>y mantención de sistemas informáticos</w:t>
            </w:r>
            <w:r w:rsidR="00E23F67" w:rsidRPr="00E973B9">
              <w:rPr>
                <w:rFonts w:cs="Calibri"/>
                <w:b/>
                <w:bCs/>
                <w:color w:val="auto"/>
                <w:u w:val="single"/>
              </w:rPr>
              <w:t>.</w:t>
            </w:r>
            <w:r w:rsidR="00E23F67" w:rsidRPr="00320003">
              <w:rPr>
                <w:rFonts w:cs="Calibri"/>
                <w:b/>
                <w:bCs/>
                <w:color w:val="auto"/>
              </w:rPr>
              <w:t xml:space="preserve"> </w:t>
            </w:r>
          </w:p>
          <w:p w14:paraId="634A2092" w14:textId="77777777" w:rsidR="002727AA" w:rsidRDefault="002727AA" w:rsidP="00350E47">
            <w:pPr>
              <w:rPr>
                <w:rFonts w:cs="Calibri"/>
                <w:b/>
                <w:bCs/>
                <w:color w:val="auto"/>
              </w:rPr>
            </w:pPr>
          </w:p>
          <w:p w14:paraId="444E4A3F" w14:textId="751F520E" w:rsidR="00571B6F" w:rsidRPr="002727AA" w:rsidRDefault="00E23F67" w:rsidP="00350E47">
            <w:pPr>
              <w:rPr>
                <w:rFonts w:cs="Calibri"/>
                <w:color w:val="auto"/>
              </w:rPr>
            </w:pPr>
            <w:r>
              <w:rPr>
                <w:rFonts w:cs="Calibri"/>
                <w:color w:val="auto"/>
              </w:rPr>
              <w:t>En este sentido, l</w:t>
            </w:r>
            <w:r w:rsidR="00571B6F" w:rsidRPr="00541688">
              <w:rPr>
                <w:rFonts w:cs="Calibri"/>
                <w:color w:val="auto"/>
              </w:rPr>
              <w:t>a contratación está limitada a</w:t>
            </w:r>
            <w:r>
              <w:rPr>
                <w:rFonts w:cs="Calibri"/>
                <w:color w:val="auto"/>
              </w:rPr>
              <w:t>l desarrollo de Antep</w:t>
            </w:r>
            <w:r w:rsidR="00571B6F" w:rsidRPr="00541688">
              <w:rPr>
                <w:rFonts w:cs="Calibri"/>
                <w:color w:val="auto"/>
              </w:rPr>
              <w:t xml:space="preserve">royectos y </w:t>
            </w:r>
            <w:r>
              <w:rPr>
                <w:rFonts w:cs="Calibri"/>
                <w:color w:val="auto"/>
              </w:rPr>
              <w:t>P</w:t>
            </w:r>
            <w:r w:rsidR="00571B6F" w:rsidRPr="00541688">
              <w:rPr>
                <w:rFonts w:cs="Calibri"/>
                <w:color w:val="auto"/>
              </w:rPr>
              <w:t>royectos</w:t>
            </w:r>
            <w:r w:rsidR="00385A01">
              <w:rPr>
                <w:rFonts w:cs="Calibri"/>
                <w:color w:val="auto"/>
              </w:rPr>
              <w:t xml:space="preserve"> para el desarrollo de productos de software</w:t>
            </w:r>
            <w:r w:rsidR="002727AA">
              <w:rPr>
                <w:rFonts w:cs="Calibri"/>
                <w:color w:val="auto"/>
              </w:rPr>
              <w:t>, por lo que, s</w:t>
            </w:r>
            <w:r w:rsidR="00571B6F" w:rsidRPr="00541688">
              <w:rPr>
                <w:rFonts w:cs="Calibri"/>
                <w:color w:val="auto"/>
              </w:rPr>
              <w:t xml:space="preserve">e deja expresa constancia que el alcance de estas </w:t>
            </w:r>
            <w:r w:rsidR="00CA480A">
              <w:rPr>
                <w:rFonts w:cs="Calibri"/>
                <w:color w:val="auto"/>
              </w:rPr>
              <w:t>B</w:t>
            </w:r>
            <w:r w:rsidR="00CA480A" w:rsidRPr="00541688">
              <w:rPr>
                <w:rFonts w:cs="Calibri"/>
                <w:color w:val="auto"/>
              </w:rPr>
              <w:t>ases</w:t>
            </w:r>
            <w:r w:rsidR="00571B6F" w:rsidRPr="00541688">
              <w:rPr>
                <w:rFonts w:cs="Calibri"/>
                <w:color w:val="auto"/>
              </w:rPr>
              <w:t xml:space="preserve"> no considera la contratación de Horas Hombre para servicios que no sean </w:t>
            </w:r>
            <w:r w:rsidR="00464911">
              <w:rPr>
                <w:rFonts w:cs="Calibri"/>
                <w:color w:val="auto"/>
              </w:rPr>
              <w:t xml:space="preserve">los </w:t>
            </w:r>
            <w:r w:rsidR="00BB2124">
              <w:rPr>
                <w:rFonts w:cs="Calibri"/>
                <w:color w:val="auto"/>
              </w:rPr>
              <w:t xml:space="preserve">ya señalados. </w:t>
            </w:r>
          </w:p>
          <w:p w14:paraId="0D9C67FF" w14:textId="77777777" w:rsidR="00571B6F" w:rsidRDefault="00571B6F" w:rsidP="00350E47">
            <w:pPr>
              <w:rPr>
                <w:rFonts w:cs="Calibri"/>
                <w:color w:val="auto"/>
              </w:rPr>
            </w:pPr>
          </w:p>
          <w:p w14:paraId="2150AE10" w14:textId="6F3168EE" w:rsidR="004341E6" w:rsidRDefault="004341E6" w:rsidP="00350E47">
            <w:pPr>
              <w:rPr>
                <w:rFonts w:cs="Calibri"/>
                <w:color w:val="auto"/>
              </w:rPr>
            </w:pPr>
            <w:r w:rsidRPr="00541688">
              <w:rPr>
                <w:rFonts w:cs="Calibri"/>
                <w:color w:val="auto"/>
              </w:rPr>
              <w:t xml:space="preserve">Los proyectos para el desarrollo y mantención de sistemas informáticos por contratar se detallan en el </w:t>
            </w:r>
            <w:r w:rsidRPr="0002568C">
              <w:rPr>
                <w:rFonts w:cs="Calibri"/>
                <w:b/>
                <w:bCs/>
                <w:color w:val="auto"/>
                <w:u w:val="single"/>
              </w:rPr>
              <w:t xml:space="preserve">Anexo </w:t>
            </w:r>
            <w:r w:rsidR="00493202" w:rsidRPr="0002568C">
              <w:rPr>
                <w:rFonts w:cs="Calibri"/>
                <w:b/>
                <w:bCs/>
                <w:color w:val="auto"/>
                <w:u w:val="single"/>
              </w:rPr>
              <w:t xml:space="preserve">B </w:t>
            </w:r>
            <w:r w:rsidRPr="0002568C">
              <w:rPr>
                <w:rFonts w:cs="Calibri"/>
                <w:b/>
                <w:bCs/>
                <w:color w:val="auto"/>
                <w:u w:val="single"/>
              </w:rPr>
              <w:t>“Requerimientos técnicos</w:t>
            </w:r>
            <w:r w:rsidR="00493202" w:rsidRPr="0002568C">
              <w:rPr>
                <w:rFonts w:cs="Calibri"/>
                <w:b/>
                <w:bCs/>
                <w:color w:val="auto"/>
                <w:u w:val="single"/>
              </w:rPr>
              <w:t xml:space="preserve"> de la licitación</w:t>
            </w:r>
            <w:r w:rsidRPr="0002568C">
              <w:rPr>
                <w:rFonts w:cs="Calibri"/>
                <w:b/>
                <w:bCs/>
                <w:color w:val="auto"/>
                <w:u w:val="single"/>
              </w:rPr>
              <w:t>”</w:t>
            </w:r>
            <w:r w:rsidRPr="00541688">
              <w:rPr>
                <w:rFonts w:cs="Calibri"/>
                <w:color w:val="auto"/>
              </w:rPr>
              <w:t xml:space="preserve">, de las presentes bases, </w:t>
            </w:r>
            <w:r w:rsidR="00CA480A">
              <w:rPr>
                <w:rFonts w:cs="Calibri"/>
                <w:color w:val="auto"/>
              </w:rPr>
              <w:t xml:space="preserve">lo que comprende </w:t>
            </w:r>
            <w:r w:rsidRPr="00541688">
              <w:rPr>
                <w:rFonts w:cs="Calibri"/>
                <w:color w:val="auto"/>
              </w:rPr>
              <w:t xml:space="preserve">todos o algunos de los siguientes ciclos de vida de un software: </w:t>
            </w:r>
          </w:p>
          <w:p w14:paraId="3C06AE4B" w14:textId="23C188E2"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Definición de objetivos</w:t>
            </w:r>
          </w:p>
          <w:p w14:paraId="675935B5" w14:textId="09B81F89"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Análisis de los requisitos y su viabilidad</w:t>
            </w:r>
          </w:p>
          <w:p w14:paraId="646E3F03" w14:textId="21A37623"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Diseño general</w:t>
            </w:r>
          </w:p>
          <w:p w14:paraId="74744342" w14:textId="3D72D67A"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Diseño en detalle</w:t>
            </w:r>
          </w:p>
          <w:p w14:paraId="2B452DC5" w14:textId="69EDF214"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Programación e Implementación</w:t>
            </w:r>
          </w:p>
          <w:p w14:paraId="17F99C89" w14:textId="509DC5D9"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Prueba individual de cada subconjunto de la aplicación para garantizar que se implementaron de acuerdo con las especificaciones</w:t>
            </w:r>
          </w:p>
          <w:p w14:paraId="5DF6EF90" w14:textId="4B33357B"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Integración</w:t>
            </w:r>
          </w:p>
          <w:p w14:paraId="65513F34" w14:textId="7B209679"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Prueba beta o validación</w:t>
            </w:r>
          </w:p>
          <w:p w14:paraId="78F28A33" w14:textId="10BE99A3"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Documentación</w:t>
            </w:r>
          </w:p>
          <w:p w14:paraId="0BACBE57" w14:textId="113FF5CE"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Implementación</w:t>
            </w:r>
          </w:p>
          <w:p w14:paraId="7D0ED429" w14:textId="775D3A6F"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Capacitación</w:t>
            </w:r>
          </w:p>
          <w:p w14:paraId="3CEE30D1" w14:textId="30120EEB" w:rsidR="004341E6" w:rsidRPr="00541688" w:rsidRDefault="004341E6" w:rsidP="00350E47">
            <w:pPr>
              <w:pStyle w:val="Prrafodelista"/>
              <w:numPr>
                <w:ilvl w:val="0"/>
                <w:numId w:val="38"/>
              </w:numPr>
              <w:spacing w:line="240" w:lineRule="auto"/>
              <w:ind w:left="598" w:hanging="238"/>
              <w:rPr>
                <w:rFonts w:cs="Calibri"/>
                <w:color w:val="auto"/>
              </w:rPr>
            </w:pPr>
            <w:r w:rsidRPr="00541688">
              <w:rPr>
                <w:rFonts w:cs="Calibri"/>
                <w:color w:val="auto"/>
              </w:rPr>
              <w:t>Mantenimiento (evolutivo, correctivo y/o normativo)</w:t>
            </w:r>
          </w:p>
          <w:p w14:paraId="52CBA9C1" w14:textId="77777777" w:rsidR="004341E6" w:rsidRPr="00541688" w:rsidRDefault="004341E6" w:rsidP="00350E47">
            <w:pPr>
              <w:rPr>
                <w:rFonts w:cs="Calibri"/>
                <w:color w:val="auto"/>
              </w:rPr>
            </w:pPr>
          </w:p>
          <w:p w14:paraId="6A3C3285" w14:textId="77777777" w:rsidR="004341E6" w:rsidRPr="00541688" w:rsidRDefault="004341E6" w:rsidP="00350E47">
            <w:pPr>
              <w:rPr>
                <w:rFonts w:cs="Calibri"/>
                <w:color w:val="auto"/>
                <w:u w:val="single"/>
              </w:rPr>
            </w:pPr>
            <w:r w:rsidRPr="00541688">
              <w:rPr>
                <w:rFonts w:cs="Calibri"/>
                <w:color w:val="auto"/>
                <w:u w:val="single"/>
              </w:rPr>
              <w:t>Definiciones:</w:t>
            </w:r>
          </w:p>
          <w:p w14:paraId="226AF741" w14:textId="77777777" w:rsidR="004341E6" w:rsidRPr="00541688" w:rsidRDefault="004341E6" w:rsidP="00350E47">
            <w:pPr>
              <w:rPr>
                <w:rFonts w:cs="Calibri"/>
                <w:color w:val="auto"/>
              </w:rPr>
            </w:pPr>
          </w:p>
          <w:p w14:paraId="7C9C3168" w14:textId="2EFF315D" w:rsidR="004341E6" w:rsidRPr="00C26BF8" w:rsidRDefault="004341E6" w:rsidP="00350E47">
            <w:pPr>
              <w:pStyle w:val="Prrafodelista"/>
              <w:numPr>
                <w:ilvl w:val="0"/>
                <w:numId w:val="15"/>
              </w:numPr>
              <w:spacing w:line="240" w:lineRule="auto"/>
              <w:ind w:left="457" w:hanging="284"/>
              <w:rPr>
                <w:rFonts w:cs="Calibri"/>
                <w:b/>
                <w:bCs/>
                <w:color w:val="auto"/>
              </w:rPr>
            </w:pPr>
            <w:r w:rsidRPr="00C26BF8">
              <w:rPr>
                <w:rFonts w:cs="Calibri"/>
                <w:b/>
                <w:bCs/>
                <w:color w:val="auto"/>
              </w:rPr>
              <w:t>Anteproyecto</w:t>
            </w:r>
          </w:p>
          <w:p w14:paraId="3D581826" w14:textId="77777777" w:rsidR="00C26BF8" w:rsidRDefault="00C26BF8" w:rsidP="00350E47">
            <w:pPr>
              <w:rPr>
                <w:rFonts w:cs="Calibri"/>
                <w:color w:val="auto"/>
              </w:rPr>
            </w:pPr>
          </w:p>
          <w:p w14:paraId="0F2056D9" w14:textId="405CA5F9" w:rsidR="004341E6" w:rsidRPr="00541688" w:rsidRDefault="004341E6" w:rsidP="00350E47">
            <w:pPr>
              <w:rPr>
                <w:rFonts w:cs="Calibri"/>
                <w:color w:val="auto"/>
              </w:rPr>
            </w:pPr>
            <w:r w:rsidRPr="00541688">
              <w:rPr>
                <w:rFonts w:cs="Calibri"/>
                <w:color w:val="auto"/>
              </w:rPr>
              <w:t xml:space="preserve">Considera todas aquellas tareas necesarias que permitan identificar los requerimientos del software a partir de las necesidades que se deben satisfacer. La definición cubre aspectos funcionales del proyecto, atributos de calidad </w:t>
            </w:r>
            <w:r w:rsidRPr="00541688">
              <w:rPr>
                <w:rFonts w:cs="Calibri"/>
                <w:color w:val="auto"/>
              </w:rPr>
              <w:lastRenderedPageBreak/>
              <w:t>(facilidad de uso, confiabilidad, seguridad, protección de datos y facilidad de mantenerlo a lo largo del tiempo) y el modelo de arquitectura que garantice el éxito del proyecto desde el punto de vista técnico.</w:t>
            </w:r>
            <w:r w:rsidR="00687933" w:rsidRPr="00541688">
              <w:rPr>
                <w:rFonts w:cs="Calibri"/>
                <w:color w:val="auto"/>
              </w:rPr>
              <w:t xml:space="preserve"> Como resultado de la ejecución del anteproyecto, se podrá determinar el alcance del proyecto y sus entregables, así como los perfiles requeridos y una cantidad estimada de horas necesarias para la ejecución del proyecto.</w:t>
            </w:r>
          </w:p>
          <w:p w14:paraId="66B0843E" w14:textId="77777777" w:rsidR="004341E6" w:rsidRPr="00541688" w:rsidRDefault="004341E6" w:rsidP="00350E47">
            <w:pPr>
              <w:ind w:left="457" w:hanging="284"/>
              <w:rPr>
                <w:rFonts w:cs="Calibri"/>
                <w:color w:val="auto"/>
              </w:rPr>
            </w:pPr>
          </w:p>
          <w:p w14:paraId="1CCE2E52" w14:textId="7C9A8D43" w:rsidR="004341E6" w:rsidRPr="00C26BF8" w:rsidRDefault="004341E6" w:rsidP="00350E47">
            <w:pPr>
              <w:pStyle w:val="Prrafodelista"/>
              <w:numPr>
                <w:ilvl w:val="0"/>
                <w:numId w:val="15"/>
              </w:numPr>
              <w:spacing w:line="240" w:lineRule="auto"/>
              <w:ind w:left="457" w:hanging="284"/>
              <w:rPr>
                <w:rFonts w:cs="Calibri"/>
                <w:b/>
                <w:bCs/>
                <w:color w:val="auto"/>
              </w:rPr>
            </w:pPr>
            <w:r w:rsidRPr="00C26BF8">
              <w:rPr>
                <w:rFonts w:cs="Calibri"/>
                <w:b/>
                <w:bCs/>
                <w:color w:val="auto"/>
              </w:rPr>
              <w:t>Proyecto</w:t>
            </w:r>
          </w:p>
          <w:p w14:paraId="4E4FB823" w14:textId="77777777" w:rsidR="00C26BF8" w:rsidRDefault="00C26BF8" w:rsidP="00350E47"/>
          <w:p w14:paraId="2CD3B391" w14:textId="77A349B6" w:rsidR="004341E6" w:rsidRPr="00541688" w:rsidRDefault="00FC08D3" w:rsidP="00350E47">
            <w:r w:rsidRPr="00541688">
              <w:t>Considera aquellos servicios destinados al desarrollo de un producto de software desde la definición del requerimiento inicial hasta su implementación final, utilizando para ello metodologías de desarrollo de software, técnicas/buenas prácticas de desarrollo y lenguajes de programación.</w:t>
            </w:r>
            <w:r w:rsidR="00765B46" w:rsidRPr="00541688">
              <w:t xml:space="preserve"> </w:t>
            </w:r>
            <w:r w:rsidR="004341E6" w:rsidRPr="00541688">
              <w:rPr>
                <w:rFonts w:cs="Calibri"/>
                <w:color w:val="auto"/>
              </w:rPr>
              <w:t xml:space="preserve">Los proyectos consideran levantamiento de requerimientos específicos, creación de códigos fuentes, interfaces finales, integración e implantación del sistema junto al testeo del software a desarrollar, siguiendo por completo los lineamientos impuestos en el diseño y en consideración siempre </w:t>
            </w:r>
            <w:r w:rsidR="00AE340D" w:rsidRPr="00541688">
              <w:rPr>
                <w:rFonts w:cs="Calibri"/>
                <w:color w:val="auto"/>
              </w:rPr>
              <w:t>de</w:t>
            </w:r>
            <w:r w:rsidR="004341E6" w:rsidRPr="00541688">
              <w:rPr>
                <w:rFonts w:cs="Calibri"/>
                <w:color w:val="auto"/>
              </w:rPr>
              <w:t xml:space="preserve"> los requisitos funcionales y no funcionales especificados.</w:t>
            </w:r>
          </w:p>
          <w:p w14:paraId="509C88DB" w14:textId="77777777" w:rsidR="004341E6" w:rsidRPr="00541688" w:rsidRDefault="004341E6" w:rsidP="00350E47">
            <w:pPr>
              <w:ind w:left="457" w:hanging="284"/>
              <w:rPr>
                <w:rFonts w:cs="Calibri"/>
                <w:color w:val="auto"/>
              </w:rPr>
            </w:pPr>
          </w:p>
          <w:p w14:paraId="203B28D4" w14:textId="67298CCF" w:rsidR="004341E6" w:rsidRPr="00AF5E1C" w:rsidRDefault="004341E6" w:rsidP="00350E47">
            <w:pPr>
              <w:pStyle w:val="Prrafodelista"/>
              <w:numPr>
                <w:ilvl w:val="0"/>
                <w:numId w:val="15"/>
              </w:numPr>
              <w:spacing w:line="240" w:lineRule="auto"/>
              <w:ind w:left="457" w:hanging="284"/>
              <w:rPr>
                <w:rFonts w:cs="Calibri"/>
                <w:b/>
                <w:bCs/>
                <w:color w:val="auto"/>
              </w:rPr>
            </w:pPr>
            <w:r w:rsidRPr="00AF5E1C">
              <w:rPr>
                <w:rFonts w:cs="Calibri"/>
                <w:b/>
                <w:bCs/>
                <w:color w:val="auto"/>
              </w:rPr>
              <w:t>Sistema informático</w:t>
            </w:r>
          </w:p>
          <w:p w14:paraId="6576929D" w14:textId="77777777" w:rsidR="00AF5E1C" w:rsidRDefault="00AF5E1C" w:rsidP="00350E47">
            <w:pPr>
              <w:rPr>
                <w:rFonts w:cs="Calibri"/>
                <w:color w:val="auto"/>
              </w:rPr>
            </w:pPr>
          </w:p>
          <w:p w14:paraId="6B4D62B0" w14:textId="29ACCE64" w:rsidR="004341E6" w:rsidRPr="00541688" w:rsidRDefault="004341E6" w:rsidP="00350E47">
            <w:pPr>
              <w:rPr>
                <w:rFonts w:cs="Calibri"/>
                <w:color w:val="auto"/>
              </w:rPr>
            </w:pPr>
            <w:r w:rsidRPr="00541688">
              <w:rPr>
                <w:rFonts w:cs="Calibri"/>
                <w:color w:val="auto"/>
              </w:rPr>
              <w:t>Un sistema que permite almacenar y procesar información; es el conjunto de partes interrelacionadas: hardware, software y personal informático. El hardware incluye computadoras o cualquier tipo de dispositivo electrónico, que consisten en procesadores, memoria, sistemas de almacenamiento externo, etc. El software incluye al sistema operativo, firmware y aplicaciones, siendo especialmente importante los sistemas de gestión de bases de datos. Por último, el soporte humano incluye al personal técnico que crean y mantienen el sistema (analistas, programadores, operarios, etc.) y a los usuarios que lo utilizan.</w:t>
            </w:r>
          </w:p>
          <w:p w14:paraId="12CFE696" w14:textId="3E3AD085" w:rsidR="004341E6" w:rsidRDefault="004341E6" w:rsidP="00350E47">
            <w:pPr>
              <w:rPr>
                <w:rFonts w:cs="Calibri"/>
                <w:color w:val="auto"/>
              </w:rPr>
            </w:pPr>
          </w:p>
          <w:p w14:paraId="715E5AB3" w14:textId="53B40568" w:rsidR="00F3364C" w:rsidRPr="00541688" w:rsidRDefault="00F3364C" w:rsidP="00350E47">
            <w:pPr>
              <w:rPr>
                <w:rFonts w:cs="Calibri"/>
                <w:color w:val="auto"/>
              </w:rPr>
            </w:pPr>
            <w:r>
              <w:rPr>
                <w:rFonts w:cs="Calibri"/>
                <w:color w:val="auto"/>
              </w:rPr>
              <w:t xml:space="preserve">El </w:t>
            </w:r>
            <w:r w:rsidRPr="003550FD">
              <w:rPr>
                <w:rFonts w:cs="Calibri"/>
                <w:b/>
                <w:bCs/>
                <w:color w:val="auto"/>
                <w:u w:val="single"/>
              </w:rPr>
              <w:t>Anexo A</w:t>
            </w:r>
            <w:r>
              <w:rPr>
                <w:rFonts w:cs="Calibri"/>
                <w:color w:val="auto"/>
              </w:rPr>
              <w:t xml:space="preserve"> detallará los antecedentes de este proceso licitatorio.</w:t>
            </w:r>
          </w:p>
          <w:p w14:paraId="63A76BF6" w14:textId="52078CCF" w:rsidR="00AF5E1C" w:rsidRPr="00541688" w:rsidRDefault="004341E6" w:rsidP="00350E47">
            <w:pPr>
              <w:rPr>
                <w:rFonts w:cs="Calibri"/>
                <w:color w:val="auto"/>
              </w:rPr>
            </w:pPr>
            <w:r w:rsidRPr="00541688">
              <w:rPr>
                <w:rFonts w:cs="Calibri"/>
                <w:color w:val="auto"/>
              </w:rPr>
              <w:t xml:space="preserve">El </w:t>
            </w:r>
            <w:r w:rsidR="00073D52" w:rsidRPr="003550FD">
              <w:rPr>
                <w:rFonts w:cs="Calibri"/>
                <w:b/>
                <w:bCs/>
                <w:color w:val="auto"/>
                <w:u w:val="single"/>
              </w:rPr>
              <w:t>A</w:t>
            </w:r>
            <w:r w:rsidRPr="003550FD">
              <w:rPr>
                <w:rFonts w:cs="Calibri"/>
                <w:b/>
                <w:bCs/>
                <w:color w:val="auto"/>
                <w:u w:val="single"/>
              </w:rPr>
              <w:t xml:space="preserve">nexo </w:t>
            </w:r>
            <w:r w:rsidR="00073D52" w:rsidRPr="003550FD">
              <w:rPr>
                <w:rFonts w:cs="Calibri"/>
                <w:b/>
                <w:bCs/>
                <w:color w:val="auto"/>
                <w:u w:val="single"/>
              </w:rPr>
              <w:t>B</w:t>
            </w:r>
            <w:r w:rsidRPr="00541688">
              <w:rPr>
                <w:rFonts w:cs="Calibri"/>
                <w:color w:val="auto"/>
              </w:rPr>
              <w:t xml:space="preserve"> detallará todos los requerimientos y condiciones del servicio.</w:t>
            </w:r>
          </w:p>
        </w:tc>
      </w:tr>
      <w:tr w:rsidR="00D12CD3" w14:paraId="6FD9AC96" w14:textId="77777777" w:rsidTr="00CA245A">
        <w:trPr>
          <w:trHeight w:val="260"/>
        </w:trPr>
        <w:tc>
          <w:tcPr>
            <w:tcW w:w="2547" w:type="dxa"/>
            <w:shd w:val="clear" w:color="auto" w:fill="F2F2F2" w:themeFill="background1" w:themeFillShade="F2"/>
          </w:tcPr>
          <w:p w14:paraId="0C303060" w14:textId="3AA98C23" w:rsidR="00D12CD3" w:rsidRPr="00FD3F0E" w:rsidRDefault="00D12CD3" w:rsidP="00350E47">
            <w:pPr>
              <w:rPr>
                <w:b/>
                <w:bCs/>
              </w:rPr>
            </w:pPr>
            <w:r w:rsidRPr="00FD3F0E">
              <w:rPr>
                <w:b/>
                <w:bCs/>
              </w:rPr>
              <w:lastRenderedPageBreak/>
              <w:t>Tipo de convocatoria</w:t>
            </w:r>
          </w:p>
        </w:tc>
        <w:tc>
          <w:tcPr>
            <w:tcW w:w="7513" w:type="dxa"/>
          </w:tcPr>
          <w:p w14:paraId="2FBC8F7E" w14:textId="1571F23C" w:rsidR="00D12CD3" w:rsidRDefault="00D12CD3" w:rsidP="00350E47">
            <w:r>
              <w:t>Abierta</w:t>
            </w:r>
          </w:p>
        </w:tc>
      </w:tr>
      <w:tr w:rsidR="00D12CD3" w14:paraId="0435B711" w14:textId="77777777" w:rsidTr="00CA245A">
        <w:trPr>
          <w:trHeight w:val="249"/>
        </w:trPr>
        <w:tc>
          <w:tcPr>
            <w:tcW w:w="2547" w:type="dxa"/>
            <w:shd w:val="clear" w:color="auto" w:fill="F2F2F2" w:themeFill="background1" w:themeFillShade="F2"/>
          </w:tcPr>
          <w:p w14:paraId="0CBEF234" w14:textId="072472EC" w:rsidR="00D12CD3" w:rsidRPr="00FD3F0E" w:rsidRDefault="00D12CD3" w:rsidP="00350E47">
            <w:pPr>
              <w:rPr>
                <w:b/>
                <w:bCs/>
              </w:rPr>
            </w:pPr>
            <w:r w:rsidRPr="00FD3F0E">
              <w:rPr>
                <w:b/>
                <w:bCs/>
              </w:rPr>
              <w:t>Tipo de adquisición</w:t>
            </w:r>
          </w:p>
        </w:tc>
        <w:tc>
          <w:tcPr>
            <w:tcW w:w="7513" w:type="dxa"/>
          </w:tcPr>
          <w:p w14:paraId="145E642C" w14:textId="1C5971C6" w:rsidR="00D12CD3" w:rsidRDefault="00D12CD3" w:rsidP="00350E47">
            <w:r>
              <w:t>Ver Anexo A</w:t>
            </w:r>
          </w:p>
        </w:tc>
      </w:tr>
      <w:tr w:rsidR="00D12CD3" w14:paraId="7975EB6B" w14:textId="77777777" w:rsidTr="00CA245A">
        <w:trPr>
          <w:trHeight w:val="249"/>
        </w:trPr>
        <w:tc>
          <w:tcPr>
            <w:tcW w:w="2547" w:type="dxa"/>
            <w:shd w:val="clear" w:color="auto" w:fill="F2F2F2" w:themeFill="background1" w:themeFillShade="F2"/>
          </w:tcPr>
          <w:p w14:paraId="04ECF945" w14:textId="77777777" w:rsidR="00D12CD3" w:rsidRPr="00FD3F0E" w:rsidRDefault="00D12CD3" w:rsidP="00350E47">
            <w:pPr>
              <w:rPr>
                <w:b/>
                <w:bCs/>
              </w:rPr>
            </w:pPr>
            <w:r w:rsidRPr="00FD3F0E">
              <w:rPr>
                <w:b/>
                <w:bCs/>
              </w:rPr>
              <w:t>Moneda</w:t>
            </w:r>
          </w:p>
        </w:tc>
        <w:tc>
          <w:tcPr>
            <w:tcW w:w="7513" w:type="dxa"/>
          </w:tcPr>
          <w:p w14:paraId="122390C7" w14:textId="4663C002" w:rsidR="00D12CD3" w:rsidRDefault="00D12CD3" w:rsidP="00350E47">
            <w:r>
              <w:t>Ver Anexo A</w:t>
            </w:r>
          </w:p>
        </w:tc>
      </w:tr>
      <w:tr w:rsidR="00D12CD3" w14:paraId="6B04BAEA" w14:textId="77777777" w:rsidTr="00CA245A">
        <w:trPr>
          <w:trHeight w:val="249"/>
        </w:trPr>
        <w:tc>
          <w:tcPr>
            <w:tcW w:w="2547" w:type="dxa"/>
            <w:shd w:val="clear" w:color="auto" w:fill="F2F2F2" w:themeFill="background1" w:themeFillShade="F2"/>
          </w:tcPr>
          <w:p w14:paraId="3BD572DD" w14:textId="1B8C196A" w:rsidR="00D12CD3" w:rsidRPr="00FD3F0E" w:rsidRDefault="00D12CD3" w:rsidP="00350E47">
            <w:pPr>
              <w:rPr>
                <w:b/>
                <w:bCs/>
              </w:rPr>
            </w:pPr>
            <w:r w:rsidRPr="00FD3F0E">
              <w:rPr>
                <w:b/>
                <w:bCs/>
              </w:rPr>
              <w:t>Etapas del proceso de apertura</w:t>
            </w:r>
            <w:r w:rsidR="00DB018E">
              <w:rPr>
                <w:b/>
                <w:bCs/>
              </w:rPr>
              <w:t xml:space="preserve"> de ofertas</w:t>
            </w:r>
          </w:p>
        </w:tc>
        <w:tc>
          <w:tcPr>
            <w:tcW w:w="7513" w:type="dxa"/>
          </w:tcPr>
          <w:p w14:paraId="06A46008" w14:textId="65155CEE" w:rsidR="00D12CD3" w:rsidRDefault="00DB018E" w:rsidP="00350E47">
            <w:r>
              <w:t>Dos</w:t>
            </w:r>
            <w:r w:rsidR="00D12CD3" w:rsidRPr="00E03D2A">
              <w:t xml:space="preserve"> etapa</w:t>
            </w:r>
            <w:r>
              <w:t>s</w:t>
            </w:r>
          </w:p>
        </w:tc>
      </w:tr>
      <w:tr w:rsidR="00D12CD3" w14:paraId="4A6E9C5C" w14:textId="77777777" w:rsidTr="00CA245A">
        <w:trPr>
          <w:trHeight w:val="249"/>
        </w:trPr>
        <w:tc>
          <w:tcPr>
            <w:tcW w:w="2547" w:type="dxa"/>
            <w:shd w:val="clear" w:color="auto" w:fill="F2F2F2" w:themeFill="background1" w:themeFillShade="F2"/>
          </w:tcPr>
          <w:p w14:paraId="2F83A310" w14:textId="77777777" w:rsidR="00D12CD3" w:rsidRPr="00FD3F0E" w:rsidRDefault="00D12CD3" w:rsidP="00350E47">
            <w:pPr>
              <w:rPr>
                <w:b/>
                <w:bCs/>
              </w:rPr>
            </w:pPr>
            <w:r w:rsidRPr="00FD3F0E">
              <w:rPr>
                <w:b/>
                <w:bCs/>
              </w:rPr>
              <w:t>Opciones de pago</w:t>
            </w:r>
          </w:p>
        </w:tc>
        <w:tc>
          <w:tcPr>
            <w:tcW w:w="7513" w:type="dxa"/>
          </w:tcPr>
          <w:p w14:paraId="6813609F" w14:textId="77777777" w:rsidR="00D12CD3" w:rsidRDefault="00D12CD3" w:rsidP="00350E47">
            <w:r>
              <w:t>Transferencia electrónica</w:t>
            </w:r>
          </w:p>
        </w:tc>
      </w:tr>
      <w:tr w:rsidR="00D12CD3" w14:paraId="209E078E" w14:textId="77777777" w:rsidTr="00CA245A">
        <w:trPr>
          <w:trHeight w:val="260"/>
        </w:trPr>
        <w:tc>
          <w:tcPr>
            <w:tcW w:w="2547" w:type="dxa"/>
            <w:shd w:val="clear" w:color="auto" w:fill="F2F2F2" w:themeFill="background1" w:themeFillShade="F2"/>
          </w:tcPr>
          <w:p w14:paraId="10716525" w14:textId="77777777" w:rsidR="00D12CD3" w:rsidRPr="00FD3F0E" w:rsidRDefault="00D12CD3" w:rsidP="00350E47">
            <w:pPr>
              <w:rPr>
                <w:b/>
                <w:bCs/>
              </w:rPr>
            </w:pPr>
            <w:r w:rsidRPr="00FD3F0E">
              <w:rPr>
                <w:b/>
                <w:bCs/>
              </w:rPr>
              <w:t>Publicidad de las ofertas técnicas</w:t>
            </w:r>
          </w:p>
        </w:tc>
        <w:tc>
          <w:tcPr>
            <w:tcW w:w="7513" w:type="dxa"/>
          </w:tcPr>
          <w:p w14:paraId="6941E93F" w14:textId="28BA8B3C" w:rsidR="00D12CD3" w:rsidRDefault="00D12CD3" w:rsidP="00350E47">
            <w:r>
              <w:t>Ver Anexo A</w:t>
            </w:r>
          </w:p>
        </w:tc>
      </w:tr>
    </w:tbl>
    <w:p w14:paraId="47681B7C" w14:textId="513F3F88" w:rsidR="00E42C81" w:rsidRDefault="00E42C81" w:rsidP="00350E47"/>
    <w:p w14:paraId="027535ED" w14:textId="77777777" w:rsidR="00350E47" w:rsidRDefault="00350E47" w:rsidP="00350E47"/>
    <w:p w14:paraId="476E7F11" w14:textId="09CC2A98" w:rsidR="002F2A01" w:rsidRDefault="002F2A01" w:rsidP="00350E47">
      <w:pPr>
        <w:pStyle w:val="Ttulo1"/>
        <w:spacing w:line="240" w:lineRule="auto"/>
      </w:pPr>
      <w:r>
        <w:t>Etapas y plazos</w:t>
      </w:r>
    </w:p>
    <w:p w14:paraId="18985450" w14:textId="77777777" w:rsidR="00FC64CA" w:rsidRPr="002A28E9" w:rsidRDefault="00FC64CA" w:rsidP="00350E47">
      <w:pPr>
        <w:rPr>
          <w:rFonts w:cstheme="minorHAnsi"/>
          <w:color w:val="auto"/>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7513"/>
      </w:tblGrid>
      <w:tr w:rsidR="00FC64CA" w:rsidRPr="002A28E9" w14:paraId="53CF8F16" w14:textId="77777777" w:rsidTr="009D1B7F">
        <w:trPr>
          <w:trHeight w:val="20"/>
        </w:trPr>
        <w:tc>
          <w:tcPr>
            <w:tcW w:w="2552" w:type="dxa"/>
            <w:shd w:val="clear" w:color="auto" w:fill="F2F2F2" w:themeFill="background1" w:themeFillShade="F2"/>
          </w:tcPr>
          <w:p w14:paraId="26E73F2E" w14:textId="77777777" w:rsidR="00FC64CA" w:rsidRPr="002A28E9" w:rsidRDefault="00FC64CA" w:rsidP="00350E47">
            <w:pPr>
              <w:jc w:val="left"/>
              <w:rPr>
                <w:rFonts w:cstheme="minorHAnsi"/>
                <w:b/>
                <w:bCs/>
                <w:color w:val="auto"/>
              </w:rPr>
            </w:pPr>
            <w:r w:rsidRPr="002A28E9">
              <w:rPr>
                <w:rFonts w:cstheme="minorHAnsi"/>
                <w:b/>
                <w:bCs/>
                <w:color w:val="auto"/>
              </w:rPr>
              <w:t>Fecha de Publicación</w:t>
            </w:r>
          </w:p>
          <w:p w14:paraId="106F9172" w14:textId="77777777" w:rsidR="00FC64CA" w:rsidRPr="002A28E9" w:rsidRDefault="00FC64CA" w:rsidP="00350E47">
            <w:pPr>
              <w:jc w:val="left"/>
              <w:rPr>
                <w:rFonts w:cstheme="minorHAnsi"/>
                <w:bCs/>
                <w:iCs/>
                <w:color w:val="auto"/>
              </w:rPr>
            </w:pPr>
          </w:p>
        </w:tc>
        <w:tc>
          <w:tcPr>
            <w:tcW w:w="7513" w:type="dxa"/>
          </w:tcPr>
          <w:p w14:paraId="232B6BB4" w14:textId="0348C533" w:rsidR="00FC64CA" w:rsidRPr="002A28E9" w:rsidRDefault="00FC64CA" w:rsidP="00350E47">
            <w:pPr>
              <w:rPr>
                <w:rFonts w:eastAsia="Calibri" w:cstheme="minorHAnsi"/>
                <w:bCs/>
                <w:iCs/>
                <w:color w:val="auto"/>
              </w:rPr>
            </w:pPr>
            <w:r w:rsidRPr="002A28E9">
              <w:rPr>
                <w:rFonts w:cstheme="minorHAnsi"/>
                <w:color w:val="auto"/>
              </w:rPr>
              <w:t>Dentro de los primeros 5 días contados desde la total tramitación de la resolución que apruebe el llamado a licitación pública. Conjuntamente con el llamado se publicará, en el portal www.mercadopublico.cl, las presentes bases de licitación.</w:t>
            </w:r>
          </w:p>
        </w:tc>
      </w:tr>
      <w:tr w:rsidR="00744C07" w:rsidRPr="002A28E9" w14:paraId="478BFA66" w14:textId="77777777" w:rsidTr="009D1B7F">
        <w:trPr>
          <w:trHeight w:val="20"/>
        </w:trPr>
        <w:tc>
          <w:tcPr>
            <w:tcW w:w="2552" w:type="dxa"/>
            <w:shd w:val="clear" w:color="auto" w:fill="F2F2F2" w:themeFill="background1" w:themeFillShade="F2"/>
          </w:tcPr>
          <w:p w14:paraId="0A8D29AC" w14:textId="1F17545C" w:rsidR="00744C07" w:rsidRPr="002A28E9" w:rsidRDefault="00677D3F" w:rsidP="00350E47">
            <w:pPr>
              <w:jc w:val="left"/>
              <w:rPr>
                <w:rFonts w:cstheme="minorHAnsi"/>
                <w:b/>
                <w:bCs/>
                <w:color w:val="auto"/>
              </w:rPr>
            </w:pPr>
            <w:r w:rsidRPr="00677D3F">
              <w:rPr>
                <w:rFonts w:cstheme="minorHAnsi"/>
                <w:b/>
                <w:bCs/>
                <w:color w:val="auto"/>
                <w:lang w:val="es-ES"/>
              </w:rPr>
              <w:t>Reunión informativa y/o video informativo</w:t>
            </w:r>
          </w:p>
        </w:tc>
        <w:tc>
          <w:tcPr>
            <w:tcW w:w="7513" w:type="dxa"/>
          </w:tcPr>
          <w:p w14:paraId="64846E65" w14:textId="0F747F6A" w:rsidR="00744C07" w:rsidRPr="00D82F02" w:rsidRDefault="00D82F02" w:rsidP="00350E47">
            <w:pPr>
              <w:rPr>
                <w:rFonts w:cstheme="minorHAnsi"/>
                <w:color w:val="auto"/>
                <w:lang w:val="es-ES"/>
              </w:rPr>
            </w:pPr>
            <w:r w:rsidRPr="00D82F02">
              <w:rPr>
                <w:rFonts w:cstheme="minorHAnsi"/>
                <w:color w:val="auto"/>
                <w:lang w:val="es-ES"/>
              </w:rPr>
              <w:t xml:space="preserve">La entidad licitante podrá realizar una reunión informativa y/o generar un video informativo del proceso. En caso que se use esta opción, se deberá indicar como fecha opcional en el ID de la licitación en www.mercadopublico.cl un lugar y horario dentro de los 5 primeros días desde la publicación de </w:t>
            </w:r>
            <w:r w:rsidR="006F31E9">
              <w:rPr>
                <w:rFonts w:cstheme="minorHAnsi"/>
                <w:color w:val="auto"/>
                <w:lang w:val="es-ES"/>
              </w:rPr>
              <w:t xml:space="preserve">esta </w:t>
            </w:r>
            <w:r w:rsidRPr="00D82F02">
              <w:rPr>
                <w:rFonts w:cstheme="minorHAnsi"/>
                <w:color w:val="auto"/>
                <w:lang w:val="es-ES"/>
              </w:rPr>
              <w:t>licitación.</w:t>
            </w:r>
          </w:p>
        </w:tc>
      </w:tr>
      <w:tr w:rsidR="00C40FF0" w:rsidRPr="002A28E9" w14:paraId="65CFFDCE" w14:textId="77777777" w:rsidTr="009D1B7F">
        <w:trPr>
          <w:trHeight w:val="20"/>
        </w:trPr>
        <w:tc>
          <w:tcPr>
            <w:tcW w:w="2552" w:type="dxa"/>
            <w:shd w:val="clear" w:color="auto" w:fill="F2F2F2" w:themeFill="background1" w:themeFillShade="F2"/>
          </w:tcPr>
          <w:p w14:paraId="14820D7B" w14:textId="49FC5419" w:rsidR="00C40FF0" w:rsidRPr="00D879A4" w:rsidRDefault="00C40FF0" w:rsidP="00350E47">
            <w:pPr>
              <w:jc w:val="left"/>
              <w:rPr>
                <w:b/>
                <w:color w:val="000000"/>
              </w:rPr>
            </w:pPr>
            <w:r w:rsidRPr="00566072">
              <w:rPr>
                <w:b/>
                <w:color w:val="000000"/>
              </w:rPr>
              <w:t>Plazo para realizar consultas sobre la licitación</w:t>
            </w:r>
          </w:p>
        </w:tc>
        <w:tc>
          <w:tcPr>
            <w:tcW w:w="7513" w:type="dxa"/>
          </w:tcPr>
          <w:p w14:paraId="2B4E1B83" w14:textId="3CB263A9" w:rsidR="00F73712" w:rsidRDefault="00C9697A" w:rsidP="00350E47">
            <w:pPr>
              <w:rPr>
                <w:color w:val="000000"/>
              </w:rPr>
            </w:pPr>
            <w:r w:rsidRPr="00566072">
              <w:rPr>
                <w:color w:val="000000"/>
              </w:rPr>
              <w:t xml:space="preserve">Los interesados en participar en la presente licitación podrán formular consultas y solicitar aclaraciones a través del sistema </w:t>
            </w:r>
            <w:hyperlink r:id="rId13">
              <w:r w:rsidRPr="00566072">
                <w:rPr>
                  <w:color w:val="000000"/>
                  <w:u w:val="single"/>
                </w:rPr>
                <w:t>www.mercadopublico.cl</w:t>
              </w:r>
            </w:hyperlink>
            <w:r w:rsidRPr="00566072">
              <w:rPr>
                <w:color w:val="000000"/>
              </w:rPr>
              <w:t>,</w:t>
            </w:r>
            <w:r w:rsidR="00F73712">
              <w:rPr>
                <w:color w:val="000000"/>
              </w:rPr>
              <w:t xml:space="preserve"> según los siguientes plazos:</w:t>
            </w:r>
          </w:p>
          <w:p w14:paraId="2C7F2FD1" w14:textId="641B0792" w:rsidR="00F73712" w:rsidRPr="009333F9" w:rsidRDefault="00F73712" w:rsidP="00350E47">
            <w:pPr>
              <w:numPr>
                <w:ilvl w:val="0"/>
                <w:numId w:val="16"/>
              </w:numPr>
              <w:ind w:left="457" w:hanging="218"/>
              <w:rPr>
                <w:rFonts w:cstheme="minorHAnsi"/>
                <w:bCs/>
                <w:iCs/>
                <w:color w:val="auto"/>
              </w:rPr>
            </w:pPr>
            <w:r w:rsidRPr="009333F9">
              <w:rPr>
                <w:rFonts w:cstheme="minorHAnsi"/>
                <w:bCs/>
                <w:iCs/>
                <w:color w:val="auto"/>
              </w:rPr>
              <w:t xml:space="preserve">Para adquisiciones iguales o superiores a 5.000 UTM, el plazo </w:t>
            </w:r>
            <w:r>
              <w:rPr>
                <w:rFonts w:cstheme="minorHAnsi"/>
                <w:bCs/>
                <w:iCs/>
                <w:color w:val="auto"/>
              </w:rPr>
              <w:t xml:space="preserve">para realizar consultas </w:t>
            </w:r>
            <w:r w:rsidRPr="009333F9">
              <w:rPr>
                <w:rFonts w:cstheme="minorHAnsi"/>
                <w:bCs/>
                <w:iCs/>
                <w:color w:val="auto"/>
              </w:rPr>
              <w:t xml:space="preserve">será de </w:t>
            </w:r>
            <w:r w:rsidR="000A6DEF">
              <w:rPr>
                <w:rFonts w:cstheme="minorHAnsi"/>
                <w:bCs/>
                <w:iCs/>
                <w:color w:val="auto"/>
              </w:rPr>
              <w:t>15</w:t>
            </w:r>
            <w:r w:rsidRPr="009333F9">
              <w:rPr>
                <w:rFonts w:cstheme="minorHAnsi"/>
                <w:bCs/>
                <w:iCs/>
                <w:color w:val="auto"/>
              </w:rPr>
              <w:t xml:space="preserve"> días desde el momento de la publicación, </w:t>
            </w:r>
          </w:p>
          <w:p w14:paraId="265A2C8F" w14:textId="745AA4E2" w:rsidR="00F73712" w:rsidRPr="009333F9" w:rsidRDefault="00F73712" w:rsidP="00350E47">
            <w:pPr>
              <w:numPr>
                <w:ilvl w:val="0"/>
                <w:numId w:val="16"/>
              </w:numPr>
              <w:ind w:left="457" w:hanging="218"/>
              <w:rPr>
                <w:rFonts w:cstheme="minorHAnsi"/>
                <w:bCs/>
                <w:iCs/>
                <w:color w:val="auto"/>
              </w:rPr>
            </w:pPr>
            <w:r w:rsidRPr="009333F9">
              <w:rPr>
                <w:rFonts w:cstheme="minorHAnsi"/>
                <w:bCs/>
                <w:iCs/>
                <w:color w:val="auto"/>
              </w:rPr>
              <w:t xml:space="preserve">Para adquisiciones iguales o superiores a 1.000 UTM e inferiores a 5.000 UTM, el plazo </w:t>
            </w:r>
            <w:r w:rsidR="000A6DEF">
              <w:rPr>
                <w:rFonts w:cstheme="minorHAnsi"/>
                <w:bCs/>
                <w:iCs/>
                <w:color w:val="auto"/>
              </w:rPr>
              <w:t xml:space="preserve">para realizar consultas </w:t>
            </w:r>
            <w:r w:rsidRPr="009333F9">
              <w:rPr>
                <w:rFonts w:cstheme="minorHAnsi"/>
                <w:bCs/>
                <w:iCs/>
                <w:color w:val="auto"/>
              </w:rPr>
              <w:t xml:space="preserve">será de </w:t>
            </w:r>
            <w:r w:rsidR="000A6DEF">
              <w:rPr>
                <w:rFonts w:cstheme="minorHAnsi"/>
                <w:bCs/>
                <w:iCs/>
                <w:color w:val="auto"/>
              </w:rPr>
              <w:t>10</w:t>
            </w:r>
            <w:r w:rsidRPr="009333F9">
              <w:rPr>
                <w:rFonts w:cstheme="minorHAnsi"/>
                <w:bCs/>
                <w:iCs/>
                <w:color w:val="auto"/>
              </w:rPr>
              <w:t xml:space="preserve"> días hábiles desde el momento de la publicación, </w:t>
            </w:r>
          </w:p>
          <w:p w14:paraId="368FA367" w14:textId="67387E79" w:rsidR="000A6DEF" w:rsidRDefault="00F73712" w:rsidP="00350E47">
            <w:pPr>
              <w:numPr>
                <w:ilvl w:val="0"/>
                <w:numId w:val="16"/>
              </w:numPr>
              <w:ind w:left="457" w:hanging="218"/>
              <w:rPr>
                <w:rFonts w:cstheme="minorHAnsi"/>
                <w:bCs/>
                <w:iCs/>
                <w:color w:val="auto"/>
              </w:rPr>
            </w:pPr>
            <w:r w:rsidRPr="009333F9">
              <w:rPr>
                <w:rFonts w:cstheme="minorHAnsi"/>
                <w:bCs/>
                <w:iCs/>
                <w:color w:val="auto"/>
              </w:rPr>
              <w:t xml:space="preserve">Para adquisiciones superiores a 500 UTM e inferiores a 1.000 UTM, </w:t>
            </w:r>
            <w:r w:rsidR="00B33482">
              <w:rPr>
                <w:rFonts w:cstheme="minorHAnsi"/>
                <w:bCs/>
                <w:iCs/>
                <w:color w:val="auto"/>
              </w:rPr>
              <w:t>el plazo para realizar consultas</w:t>
            </w:r>
            <w:r w:rsidRPr="009333F9">
              <w:rPr>
                <w:rFonts w:cstheme="minorHAnsi"/>
                <w:bCs/>
                <w:iCs/>
                <w:color w:val="auto"/>
              </w:rPr>
              <w:t xml:space="preserve"> será de </w:t>
            </w:r>
            <w:r w:rsidR="000A6DEF">
              <w:rPr>
                <w:rFonts w:cstheme="minorHAnsi"/>
                <w:bCs/>
                <w:iCs/>
                <w:color w:val="auto"/>
              </w:rPr>
              <w:t>5</w:t>
            </w:r>
            <w:r w:rsidRPr="009333F9">
              <w:rPr>
                <w:rFonts w:cstheme="minorHAnsi"/>
                <w:bCs/>
                <w:iCs/>
                <w:color w:val="auto"/>
              </w:rPr>
              <w:t xml:space="preserve"> días desde el momento de la publicación</w:t>
            </w:r>
          </w:p>
          <w:p w14:paraId="5C4BDFA7" w14:textId="4D2E3A1B" w:rsidR="00C9697A" w:rsidRPr="00C9697A" w:rsidRDefault="0022509E" w:rsidP="00350E47">
            <w:pPr>
              <w:rPr>
                <w:color w:val="000000"/>
              </w:rPr>
            </w:pPr>
            <w:r>
              <w:rPr>
                <w:rFonts w:cstheme="minorHAnsi"/>
                <w:bCs/>
                <w:iCs/>
                <w:color w:val="auto"/>
              </w:rPr>
              <w:lastRenderedPageBreak/>
              <w:t>Los interesados podrán efectuar las consultas y/o solicitar aclaraciones</w:t>
            </w:r>
            <w:r w:rsidR="00161C99">
              <w:rPr>
                <w:rFonts w:cstheme="minorHAnsi"/>
                <w:bCs/>
                <w:iCs/>
                <w:color w:val="auto"/>
              </w:rPr>
              <w:t xml:space="preserve"> a la licitación</w:t>
            </w:r>
            <w:r>
              <w:rPr>
                <w:rFonts w:cstheme="minorHAnsi"/>
                <w:bCs/>
                <w:iCs/>
                <w:color w:val="auto"/>
              </w:rPr>
              <w:t xml:space="preserve"> hasta las 18:00 horas del día en que se cumple el plazo según lo indicado precedentemente</w:t>
            </w:r>
            <w:r w:rsidR="004C0738">
              <w:rPr>
                <w:rFonts w:cstheme="minorHAnsi"/>
                <w:bCs/>
                <w:iCs/>
                <w:color w:val="auto"/>
              </w:rPr>
              <w:t xml:space="preserve"> según sea el caso</w:t>
            </w:r>
            <w:r>
              <w:rPr>
                <w:rFonts w:cstheme="minorHAnsi"/>
                <w:bCs/>
                <w:iCs/>
                <w:color w:val="auto"/>
              </w:rPr>
              <w:t>.</w:t>
            </w:r>
            <w:r w:rsidR="00F73712" w:rsidRPr="000A6DEF">
              <w:rPr>
                <w:rFonts w:cstheme="minorHAnsi"/>
                <w:bCs/>
                <w:iCs/>
                <w:color w:val="auto"/>
              </w:rPr>
              <w:t xml:space="preserve"> </w:t>
            </w:r>
          </w:p>
        </w:tc>
      </w:tr>
      <w:tr w:rsidR="00FC64CA" w:rsidRPr="002A28E9" w14:paraId="2E5AFE43" w14:textId="77777777" w:rsidTr="009D1B7F">
        <w:trPr>
          <w:trHeight w:val="20"/>
        </w:trPr>
        <w:tc>
          <w:tcPr>
            <w:tcW w:w="2552" w:type="dxa"/>
            <w:shd w:val="clear" w:color="auto" w:fill="F2F2F2" w:themeFill="background1" w:themeFillShade="F2"/>
          </w:tcPr>
          <w:p w14:paraId="5828F605" w14:textId="0B0D25B8" w:rsidR="00FC64CA" w:rsidRPr="002A28E9" w:rsidRDefault="00C40FF0" w:rsidP="00350E47">
            <w:pPr>
              <w:jc w:val="left"/>
              <w:rPr>
                <w:rFonts w:cstheme="minorHAnsi"/>
                <w:b/>
                <w:bCs/>
                <w:color w:val="auto"/>
              </w:rPr>
            </w:pPr>
            <w:r w:rsidRPr="00566072">
              <w:rPr>
                <w:b/>
                <w:color w:val="000000"/>
              </w:rPr>
              <w:lastRenderedPageBreak/>
              <w:t>Plazo para publicar respuestas a las consultas</w:t>
            </w:r>
          </w:p>
        </w:tc>
        <w:tc>
          <w:tcPr>
            <w:tcW w:w="7513" w:type="dxa"/>
          </w:tcPr>
          <w:p w14:paraId="34175E98" w14:textId="7A1E12B5" w:rsidR="00DD0B42" w:rsidRPr="00DD0B42" w:rsidRDefault="00DD0B42" w:rsidP="00350E47">
            <w:pPr>
              <w:rPr>
                <w:rFonts w:cstheme="minorHAnsi"/>
                <w:bCs/>
                <w:iCs/>
                <w:color w:val="auto"/>
                <w:lang w:val="es-ES"/>
              </w:rPr>
            </w:pPr>
            <w:r w:rsidRPr="00DD0B42">
              <w:rPr>
                <w:rFonts w:cstheme="minorHAnsi"/>
                <w:bCs/>
                <w:iCs/>
                <w:color w:val="auto"/>
                <w:lang w:val="es-ES"/>
              </w:rPr>
              <w:t xml:space="preserve">La entidad licitante pondrá las referidas preguntas y sus respuestas en conocimiento de todos los interesados, a través de su publicación en </w:t>
            </w:r>
            <w:hyperlink r:id="rId14">
              <w:r w:rsidRPr="00DD0B42">
                <w:rPr>
                  <w:rStyle w:val="Hipervnculo"/>
                  <w:rFonts w:cstheme="minorHAnsi"/>
                  <w:bCs/>
                  <w:iCs/>
                  <w:lang w:val="es-ES"/>
                </w:rPr>
                <w:t>www.mercadopublico.cl</w:t>
              </w:r>
            </w:hyperlink>
            <w:r w:rsidRPr="00DD0B42">
              <w:rPr>
                <w:rFonts w:cstheme="minorHAnsi"/>
                <w:bCs/>
                <w:iCs/>
                <w:color w:val="auto"/>
                <w:lang w:val="es-ES"/>
              </w:rPr>
              <w:t xml:space="preserve">, sin indicar el autor de las preguntas, en el plazo de </w:t>
            </w:r>
            <w:r w:rsidR="0091247B">
              <w:rPr>
                <w:rFonts w:cstheme="minorHAnsi"/>
                <w:bCs/>
                <w:iCs/>
                <w:color w:val="auto"/>
                <w:lang w:val="es-ES"/>
              </w:rPr>
              <w:t>5</w:t>
            </w:r>
            <w:r w:rsidRPr="00DD0B42">
              <w:rPr>
                <w:rFonts w:cstheme="minorHAnsi"/>
                <w:bCs/>
                <w:iCs/>
                <w:color w:val="auto"/>
                <w:lang w:val="es-ES"/>
              </w:rPr>
              <w:t xml:space="preserve"> días posteriores </w:t>
            </w:r>
            <w:r w:rsidRPr="00DD0B42">
              <w:rPr>
                <w:rFonts w:cstheme="minorHAnsi"/>
                <w:bCs/>
                <w:iCs/>
                <w:color w:val="auto"/>
              </w:rPr>
              <w:t>al vencimiento del plazo para realizar consultas</w:t>
            </w:r>
            <w:r w:rsidRPr="00DD0B42">
              <w:rPr>
                <w:rFonts w:cstheme="minorHAnsi"/>
                <w:bCs/>
                <w:iCs/>
                <w:color w:val="auto"/>
                <w:lang w:val="es-ES"/>
              </w:rPr>
              <w:t>, a las 18:00 horas. En caso que la adquisición sea inferior a las 1</w:t>
            </w:r>
            <w:r w:rsidR="00240BEB">
              <w:rPr>
                <w:rFonts w:cstheme="minorHAnsi"/>
                <w:bCs/>
                <w:iCs/>
                <w:color w:val="auto"/>
                <w:lang w:val="es-ES"/>
              </w:rPr>
              <w:t>.</w:t>
            </w:r>
            <w:r w:rsidRPr="00DD0B42">
              <w:rPr>
                <w:rFonts w:cstheme="minorHAnsi"/>
                <w:bCs/>
                <w:iCs/>
                <w:color w:val="auto"/>
                <w:lang w:val="es-ES"/>
              </w:rPr>
              <w:t xml:space="preserve">000 UTM el plazo será de </w:t>
            </w:r>
            <w:r w:rsidR="0091247B">
              <w:rPr>
                <w:rFonts w:cstheme="minorHAnsi"/>
                <w:bCs/>
                <w:iCs/>
                <w:color w:val="auto"/>
                <w:lang w:val="es-ES"/>
              </w:rPr>
              <w:t>3</w:t>
            </w:r>
            <w:r w:rsidRPr="00DD0B42">
              <w:rPr>
                <w:rFonts w:cstheme="minorHAnsi"/>
                <w:bCs/>
                <w:iCs/>
                <w:color w:val="auto"/>
                <w:lang w:val="es-ES"/>
              </w:rPr>
              <w:t xml:space="preserve"> días.</w:t>
            </w:r>
          </w:p>
          <w:p w14:paraId="667F1F20" w14:textId="77777777" w:rsidR="00C702E9" w:rsidRPr="004A5A63" w:rsidRDefault="00C702E9" w:rsidP="00350E47">
            <w:pPr>
              <w:rPr>
                <w:rFonts w:cstheme="minorHAnsi"/>
                <w:bCs/>
                <w:iCs/>
                <w:color w:val="auto"/>
                <w:lang w:val="es-ES"/>
              </w:rPr>
            </w:pPr>
          </w:p>
          <w:p w14:paraId="7B205A0A" w14:textId="77777777" w:rsidR="004A5A63" w:rsidRPr="004A5A63" w:rsidRDefault="004A5A63" w:rsidP="00350E47">
            <w:pPr>
              <w:rPr>
                <w:rFonts w:cstheme="minorHAnsi"/>
                <w:bCs/>
                <w:iCs/>
                <w:color w:val="auto"/>
              </w:rPr>
            </w:pPr>
            <w:r w:rsidRPr="004A5A63">
              <w:rPr>
                <w:rFonts w:cstheme="minorHAnsi"/>
                <w:bCs/>
                <w:iCs/>
                <w:color w:val="auto"/>
              </w:rPr>
              <w:t xml:space="preserve">En caso de que el número de preguntas que se reciba sea superior a: </w:t>
            </w:r>
          </w:p>
          <w:p w14:paraId="232B3CA0" w14:textId="05E74DBD" w:rsidR="004A5A63" w:rsidRPr="004A5A63" w:rsidRDefault="001370F0" w:rsidP="00350E47">
            <w:pPr>
              <w:numPr>
                <w:ilvl w:val="0"/>
                <w:numId w:val="16"/>
              </w:numPr>
              <w:ind w:left="457" w:hanging="218"/>
              <w:rPr>
                <w:rFonts w:cstheme="minorHAnsi"/>
                <w:bCs/>
                <w:iCs/>
                <w:color w:val="auto"/>
              </w:rPr>
            </w:pPr>
            <w:r>
              <w:rPr>
                <w:rFonts w:cstheme="minorHAnsi"/>
                <w:bCs/>
                <w:iCs/>
                <w:color w:val="auto"/>
              </w:rPr>
              <w:t>50</w:t>
            </w:r>
            <w:r w:rsidR="004A5A63" w:rsidRPr="004A5A63">
              <w:rPr>
                <w:rFonts w:cstheme="minorHAnsi"/>
                <w:bCs/>
                <w:iCs/>
                <w:color w:val="auto"/>
              </w:rPr>
              <w:t xml:space="preserve">, la entidad licitante podrá aumentar el plazo de publicación de respuestas hasta por 5 días; </w:t>
            </w:r>
          </w:p>
          <w:p w14:paraId="4CC19DDE" w14:textId="24CF460F" w:rsidR="004A5A63" w:rsidRPr="004A5A63" w:rsidRDefault="004A5CC2" w:rsidP="00350E47">
            <w:pPr>
              <w:numPr>
                <w:ilvl w:val="0"/>
                <w:numId w:val="16"/>
              </w:numPr>
              <w:ind w:left="457" w:hanging="218"/>
              <w:rPr>
                <w:rFonts w:cstheme="minorHAnsi"/>
                <w:bCs/>
                <w:iCs/>
                <w:color w:val="auto"/>
              </w:rPr>
            </w:pPr>
            <w:r>
              <w:rPr>
                <w:rFonts w:cstheme="minorHAnsi"/>
                <w:bCs/>
                <w:iCs/>
                <w:color w:val="auto"/>
              </w:rPr>
              <w:t>100</w:t>
            </w:r>
            <w:r w:rsidR="004A5A63" w:rsidRPr="004A5A63">
              <w:rPr>
                <w:rFonts w:cstheme="minorHAnsi"/>
                <w:bCs/>
                <w:iCs/>
                <w:color w:val="auto"/>
              </w:rPr>
              <w:t>, la entidad licitante podrá aumentar el plazo de publicación de respuestas hasta por 10 días;</w:t>
            </w:r>
          </w:p>
          <w:p w14:paraId="3AD21C06" w14:textId="2B2CF221" w:rsidR="004A5A63" w:rsidRDefault="004A5CC2" w:rsidP="00350E47">
            <w:pPr>
              <w:numPr>
                <w:ilvl w:val="0"/>
                <w:numId w:val="16"/>
              </w:numPr>
              <w:ind w:left="457" w:hanging="218"/>
              <w:rPr>
                <w:rFonts w:cstheme="minorHAnsi"/>
                <w:bCs/>
                <w:iCs/>
                <w:color w:val="auto"/>
              </w:rPr>
            </w:pPr>
            <w:r>
              <w:rPr>
                <w:rFonts w:cstheme="minorHAnsi"/>
                <w:bCs/>
                <w:iCs/>
                <w:color w:val="auto"/>
              </w:rPr>
              <w:t>200</w:t>
            </w:r>
            <w:r w:rsidR="004A5A63" w:rsidRPr="004A5A63">
              <w:rPr>
                <w:rFonts w:cstheme="minorHAnsi"/>
                <w:bCs/>
                <w:iCs/>
                <w:color w:val="auto"/>
              </w:rPr>
              <w:t>, la entidad licitante podrá aumentar el plazo de publicación de respuestas hasta por 15 días.</w:t>
            </w:r>
          </w:p>
          <w:p w14:paraId="7651B5D3" w14:textId="77777777" w:rsidR="003F1B73" w:rsidRPr="004A5A63" w:rsidRDefault="003F1B73" w:rsidP="00350E47">
            <w:pPr>
              <w:ind w:left="457"/>
              <w:rPr>
                <w:rFonts w:cstheme="minorHAnsi"/>
                <w:bCs/>
                <w:iCs/>
                <w:color w:val="auto"/>
              </w:rPr>
            </w:pPr>
          </w:p>
          <w:p w14:paraId="77DE832B" w14:textId="6BEA3327" w:rsidR="00FC64CA" w:rsidRPr="002A28E9" w:rsidRDefault="004A5A63" w:rsidP="00350E47">
            <w:pPr>
              <w:rPr>
                <w:rFonts w:cstheme="minorHAnsi"/>
                <w:bCs/>
                <w:iCs/>
                <w:color w:val="auto"/>
              </w:rPr>
            </w:pPr>
            <w:r w:rsidRPr="004A5A63">
              <w:rPr>
                <w:rFonts w:cstheme="minorHAnsi"/>
                <w:bCs/>
                <w:iCs/>
                <w:color w:val="auto"/>
              </w:rPr>
              <w:t xml:space="preserve">En cualquier caso, la nueva fecha de publicación de respuestas será informada en el portal </w:t>
            </w:r>
            <w:hyperlink r:id="rId15" w:history="1">
              <w:r w:rsidRPr="004A5A63">
                <w:rPr>
                  <w:rStyle w:val="Hipervnculo"/>
                  <w:rFonts w:cstheme="minorHAnsi"/>
                  <w:bCs/>
                  <w:iCs/>
                </w:rPr>
                <w:t>www.mercadopublico.cl</w:t>
              </w:r>
            </w:hyperlink>
            <w:r w:rsidRPr="004A5A63">
              <w:rPr>
                <w:rFonts w:cstheme="minorHAnsi"/>
                <w:bCs/>
                <w:iCs/>
                <w:color w:val="auto"/>
              </w:rPr>
              <w:t>, en el ID de la licitación</w:t>
            </w:r>
            <w:r w:rsidR="00FC1CE3">
              <w:rPr>
                <w:rFonts w:cstheme="minorHAnsi"/>
                <w:bCs/>
                <w:iCs/>
                <w:color w:val="auto"/>
              </w:rPr>
              <w:t>, con antelación al plazo fatal dispuesto para estos efectos</w:t>
            </w:r>
            <w:r w:rsidRPr="004A5A63">
              <w:rPr>
                <w:rFonts w:cstheme="minorHAnsi"/>
                <w:bCs/>
                <w:iCs/>
                <w:color w:val="auto"/>
              </w:rPr>
              <w:t>.</w:t>
            </w:r>
          </w:p>
        </w:tc>
      </w:tr>
      <w:tr w:rsidR="00FC64CA" w:rsidRPr="002A28E9" w14:paraId="3E03BD0E" w14:textId="77777777" w:rsidTr="00DD7B20">
        <w:trPr>
          <w:trHeight w:val="4424"/>
        </w:trPr>
        <w:tc>
          <w:tcPr>
            <w:tcW w:w="2552" w:type="dxa"/>
            <w:shd w:val="clear" w:color="auto" w:fill="F2F2F2" w:themeFill="background1" w:themeFillShade="F2"/>
          </w:tcPr>
          <w:p w14:paraId="73D90AB5" w14:textId="77777777" w:rsidR="00FC64CA" w:rsidRPr="002A28E9" w:rsidRDefault="00FC64CA" w:rsidP="00350E47">
            <w:pPr>
              <w:jc w:val="left"/>
              <w:rPr>
                <w:rFonts w:cstheme="minorHAnsi"/>
                <w:b/>
                <w:bCs/>
                <w:color w:val="auto"/>
              </w:rPr>
            </w:pPr>
            <w:r w:rsidRPr="002A28E9">
              <w:rPr>
                <w:rFonts w:cstheme="minorHAnsi"/>
                <w:b/>
                <w:bCs/>
                <w:color w:val="auto"/>
              </w:rPr>
              <w:t>Fecha de Cierre Recepción de Ofertas</w:t>
            </w:r>
          </w:p>
          <w:p w14:paraId="687CAEB3" w14:textId="77777777" w:rsidR="00FC64CA" w:rsidRPr="002A28E9" w:rsidRDefault="00FC64CA" w:rsidP="00350E47">
            <w:pPr>
              <w:jc w:val="left"/>
              <w:rPr>
                <w:rFonts w:cstheme="minorHAnsi"/>
                <w:b/>
                <w:bCs/>
                <w:color w:val="auto"/>
              </w:rPr>
            </w:pPr>
          </w:p>
        </w:tc>
        <w:tc>
          <w:tcPr>
            <w:tcW w:w="7513" w:type="dxa"/>
          </w:tcPr>
          <w:p w14:paraId="6883BF14" w14:textId="2B9CDB63" w:rsidR="009333F9" w:rsidRPr="009333F9" w:rsidRDefault="00A44DB5" w:rsidP="00350E47">
            <w:pPr>
              <w:numPr>
                <w:ilvl w:val="0"/>
                <w:numId w:val="16"/>
              </w:numPr>
              <w:ind w:left="457" w:hanging="218"/>
              <w:rPr>
                <w:rFonts w:cstheme="minorHAnsi"/>
                <w:bCs/>
                <w:iCs/>
                <w:color w:val="auto"/>
              </w:rPr>
            </w:pPr>
            <w:r w:rsidRPr="009333F9">
              <w:rPr>
                <w:rFonts w:cstheme="minorHAnsi"/>
                <w:bCs/>
                <w:iCs/>
                <w:color w:val="auto"/>
              </w:rPr>
              <w:t>Para adquisiciones iguales o superiores a 5</w:t>
            </w:r>
            <w:r w:rsidR="00240BEB" w:rsidRPr="009333F9">
              <w:rPr>
                <w:rFonts w:cstheme="minorHAnsi"/>
                <w:bCs/>
                <w:iCs/>
                <w:color w:val="auto"/>
              </w:rPr>
              <w:t>.</w:t>
            </w:r>
            <w:r w:rsidRPr="009333F9">
              <w:rPr>
                <w:rFonts w:cstheme="minorHAnsi"/>
                <w:bCs/>
                <w:iCs/>
                <w:color w:val="auto"/>
              </w:rPr>
              <w:t xml:space="preserve">000 UTM, el plazo de cierre será de 25 días desde el momento de la publicación, </w:t>
            </w:r>
          </w:p>
          <w:p w14:paraId="5D1BDAE4" w14:textId="4090CDC2" w:rsidR="009333F9" w:rsidRPr="009333F9" w:rsidRDefault="009333F9" w:rsidP="00350E47">
            <w:pPr>
              <w:numPr>
                <w:ilvl w:val="0"/>
                <w:numId w:val="16"/>
              </w:numPr>
              <w:ind w:left="457" w:hanging="218"/>
              <w:rPr>
                <w:rFonts w:cstheme="minorHAnsi"/>
                <w:bCs/>
                <w:iCs/>
                <w:color w:val="auto"/>
              </w:rPr>
            </w:pPr>
            <w:r w:rsidRPr="009333F9">
              <w:rPr>
                <w:rFonts w:cstheme="minorHAnsi"/>
                <w:bCs/>
                <w:iCs/>
                <w:color w:val="auto"/>
              </w:rPr>
              <w:t>P</w:t>
            </w:r>
            <w:r w:rsidR="00A44DB5" w:rsidRPr="009333F9">
              <w:rPr>
                <w:rFonts w:cstheme="minorHAnsi"/>
                <w:bCs/>
                <w:iCs/>
                <w:color w:val="auto"/>
              </w:rPr>
              <w:t xml:space="preserve">ara adquisiciones iguales o superiores a 1.000 UTM e inferiores a 5.000 UTM, el plazo de cierre será de </w:t>
            </w:r>
            <w:r w:rsidR="00247849">
              <w:rPr>
                <w:rFonts w:cstheme="minorHAnsi"/>
                <w:bCs/>
                <w:iCs/>
                <w:color w:val="auto"/>
              </w:rPr>
              <w:t>20</w:t>
            </w:r>
            <w:r w:rsidR="00A44DB5" w:rsidRPr="009333F9">
              <w:rPr>
                <w:rFonts w:cstheme="minorHAnsi"/>
                <w:bCs/>
                <w:iCs/>
                <w:color w:val="auto"/>
              </w:rPr>
              <w:t xml:space="preserve"> días desde el momento de la publicación, </w:t>
            </w:r>
          </w:p>
          <w:p w14:paraId="55D49A78" w14:textId="4F78351D" w:rsidR="009333F9" w:rsidRPr="009333F9" w:rsidRDefault="009333F9" w:rsidP="00350E47">
            <w:pPr>
              <w:numPr>
                <w:ilvl w:val="0"/>
                <w:numId w:val="16"/>
              </w:numPr>
              <w:ind w:left="457" w:hanging="218"/>
              <w:rPr>
                <w:rFonts w:cstheme="minorHAnsi"/>
                <w:bCs/>
                <w:iCs/>
                <w:color w:val="auto"/>
              </w:rPr>
            </w:pPr>
            <w:r w:rsidRPr="009333F9">
              <w:rPr>
                <w:rFonts w:cstheme="minorHAnsi"/>
                <w:bCs/>
                <w:iCs/>
                <w:color w:val="auto"/>
              </w:rPr>
              <w:t>P</w:t>
            </w:r>
            <w:r w:rsidR="00A44DB5" w:rsidRPr="009333F9">
              <w:rPr>
                <w:rFonts w:cstheme="minorHAnsi"/>
                <w:bCs/>
                <w:iCs/>
                <w:color w:val="auto"/>
              </w:rPr>
              <w:t>ara adquisiciones superiores a 500 UTM e inferiores a 1.000 UTM, el periodo de publicación será de 10 días desde el momento de la publicación</w:t>
            </w:r>
            <w:r w:rsidR="0005182C">
              <w:rPr>
                <w:rFonts w:cstheme="minorHAnsi"/>
                <w:bCs/>
                <w:iCs/>
                <w:color w:val="auto"/>
              </w:rPr>
              <w:t>.</w:t>
            </w:r>
            <w:r w:rsidR="00A44DB5" w:rsidRPr="009333F9">
              <w:rPr>
                <w:rFonts w:cstheme="minorHAnsi"/>
                <w:bCs/>
                <w:iCs/>
                <w:color w:val="auto"/>
              </w:rPr>
              <w:t xml:space="preserve"> </w:t>
            </w:r>
          </w:p>
          <w:p w14:paraId="4AD8249D" w14:textId="77777777" w:rsidR="009333F9" w:rsidRDefault="009333F9" w:rsidP="00350E47">
            <w:pPr>
              <w:rPr>
                <w:color w:val="000000"/>
              </w:rPr>
            </w:pPr>
          </w:p>
          <w:p w14:paraId="1DFA4402" w14:textId="606A1C26" w:rsidR="00A44DB5" w:rsidRDefault="00A44DB5" w:rsidP="00350E47">
            <w:pPr>
              <w:rPr>
                <w:color w:val="000000"/>
              </w:rPr>
            </w:pPr>
            <w:r w:rsidRPr="00566072">
              <w:rPr>
                <w:color w:val="000000"/>
              </w:rPr>
              <w:t xml:space="preserve">En </w:t>
            </w:r>
            <w:r w:rsidR="0005182C">
              <w:rPr>
                <w:color w:val="000000"/>
              </w:rPr>
              <w:t xml:space="preserve">cualquiera de estos </w:t>
            </w:r>
            <w:r w:rsidRPr="00566072">
              <w:rPr>
                <w:color w:val="000000"/>
              </w:rPr>
              <w:t>caso</w:t>
            </w:r>
            <w:r w:rsidR="0005182C">
              <w:rPr>
                <w:color w:val="000000"/>
              </w:rPr>
              <w:t>s</w:t>
            </w:r>
            <w:r w:rsidRPr="00566072">
              <w:rPr>
                <w:color w:val="000000"/>
              </w:rPr>
              <w:t xml:space="preserve">, </w:t>
            </w:r>
            <w:r w:rsidR="0005182C">
              <w:rPr>
                <w:color w:val="000000"/>
              </w:rPr>
              <w:t xml:space="preserve">la hora </w:t>
            </w:r>
            <w:r w:rsidRPr="00566072">
              <w:rPr>
                <w:color w:val="000000"/>
              </w:rPr>
              <w:t xml:space="preserve">de cierre para la recepción de ofertas </w:t>
            </w:r>
            <w:r w:rsidR="0005182C">
              <w:rPr>
                <w:color w:val="000000"/>
              </w:rPr>
              <w:t xml:space="preserve">será a las </w:t>
            </w:r>
            <w:r w:rsidRPr="00566072">
              <w:rPr>
                <w:color w:val="000000"/>
              </w:rPr>
              <w:t>15:00 horas.</w:t>
            </w:r>
          </w:p>
          <w:p w14:paraId="61C6B518" w14:textId="77777777" w:rsidR="00DD7B20" w:rsidRPr="00566072" w:rsidRDefault="00DD7B20" w:rsidP="00350E47">
            <w:pPr>
              <w:rPr>
                <w:color w:val="000000"/>
              </w:rPr>
            </w:pPr>
          </w:p>
          <w:p w14:paraId="451B2914" w14:textId="7EB837A7" w:rsidR="00FC64CA" w:rsidRPr="002A28E9" w:rsidRDefault="00A44DB5" w:rsidP="00350E47">
            <w:pPr>
              <w:rPr>
                <w:rFonts w:cstheme="minorHAnsi"/>
                <w:bCs/>
                <w:iCs/>
                <w:color w:val="auto"/>
              </w:rPr>
            </w:pPr>
            <w:r w:rsidRPr="00566072">
              <w:rPr>
                <w:color w:val="000000"/>
              </w:rPr>
              <w:t xml:space="preserve">Con el objeto de aumentar la participación de oferentes o en el caso de ocurrir alguna de las hipótesis planteadas en el acápite “Plazo para publicar respuestas a las consultas”, la entidad licitante podrá extender el plazo de cierre por hasta 15 días, mediante la emisión del correspondiente acto administrativo totalmente tramitado, el cual deberá publicarse oportunamente en el portal </w:t>
            </w:r>
            <w:hyperlink r:id="rId16">
              <w:r w:rsidRPr="00566072">
                <w:rPr>
                  <w:color w:val="000000"/>
                  <w:u w:val="single"/>
                </w:rPr>
                <w:t>www.merc</w:t>
              </w:r>
              <w:r w:rsidR="00DD7B20">
                <w:rPr>
                  <w:color w:val="000000"/>
                  <w:u w:val="single"/>
                </w:rPr>
                <w:t>a</w:t>
              </w:r>
              <w:r w:rsidRPr="00566072">
                <w:rPr>
                  <w:color w:val="000000"/>
                  <w:u w:val="single"/>
                </w:rPr>
                <w:t>dopublico.cl</w:t>
              </w:r>
            </w:hyperlink>
            <w:r w:rsidRPr="00566072">
              <w:rPr>
                <w:color w:val="000000"/>
              </w:rPr>
              <w:t>.</w:t>
            </w:r>
          </w:p>
        </w:tc>
      </w:tr>
      <w:tr w:rsidR="00FC64CA" w:rsidRPr="002A28E9" w14:paraId="3EF39893" w14:textId="77777777" w:rsidTr="009D1B7F">
        <w:trPr>
          <w:trHeight w:val="590"/>
        </w:trPr>
        <w:tc>
          <w:tcPr>
            <w:tcW w:w="2552" w:type="dxa"/>
            <w:shd w:val="clear" w:color="auto" w:fill="F2F2F2" w:themeFill="background1" w:themeFillShade="F2"/>
          </w:tcPr>
          <w:p w14:paraId="1F69F49B" w14:textId="57912542" w:rsidR="00FC64CA" w:rsidRPr="002A28E9" w:rsidRDefault="00FC64CA" w:rsidP="00350E47">
            <w:pPr>
              <w:jc w:val="left"/>
              <w:rPr>
                <w:rFonts w:cstheme="minorHAnsi"/>
                <w:b/>
                <w:bCs/>
                <w:color w:val="auto"/>
              </w:rPr>
            </w:pPr>
            <w:r w:rsidRPr="002A28E9">
              <w:rPr>
                <w:rFonts w:cstheme="minorHAnsi"/>
                <w:b/>
                <w:bCs/>
                <w:color w:val="auto"/>
              </w:rPr>
              <w:t xml:space="preserve">Fecha de Apertura </w:t>
            </w:r>
            <w:r w:rsidR="00732A26">
              <w:rPr>
                <w:rFonts w:cstheme="minorHAnsi"/>
                <w:b/>
                <w:bCs/>
                <w:color w:val="auto"/>
              </w:rPr>
              <w:t>Técnica</w:t>
            </w:r>
            <w:r w:rsidR="00835270">
              <w:rPr>
                <w:rFonts w:cstheme="minorHAnsi"/>
                <w:b/>
                <w:bCs/>
                <w:color w:val="auto"/>
              </w:rPr>
              <w:t xml:space="preserve"> de </w:t>
            </w:r>
            <w:r w:rsidR="00CE71FA">
              <w:rPr>
                <w:rFonts w:cstheme="minorHAnsi"/>
                <w:b/>
                <w:bCs/>
                <w:color w:val="auto"/>
              </w:rPr>
              <w:t>O</w:t>
            </w:r>
            <w:r w:rsidR="00835270">
              <w:rPr>
                <w:rFonts w:cstheme="minorHAnsi"/>
                <w:b/>
                <w:bCs/>
                <w:color w:val="auto"/>
              </w:rPr>
              <w:t>fertas</w:t>
            </w:r>
          </w:p>
        </w:tc>
        <w:tc>
          <w:tcPr>
            <w:tcW w:w="7513" w:type="dxa"/>
          </w:tcPr>
          <w:p w14:paraId="3ED9A74A" w14:textId="77777777" w:rsidR="00FC64CA" w:rsidRPr="002A28E9" w:rsidRDefault="00FC64CA" w:rsidP="00350E47">
            <w:pPr>
              <w:rPr>
                <w:rFonts w:cstheme="minorHAnsi"/>
                <w:bCs/>
                <w:iCs/>
                <w:color w:val="auto"/>
              </w:rPr>
            </w:pPr>
            <w:r w:rsidRPr="002A28E9">
              <w:rPr>
                <w:rFonts w:cstheme="minorHAnsi"/>
                <w:bCs/>
                <w:iCs/>
                <w:color w:val="auto"/>
              </w:rPr>
              <w:t xml:space="preserve">El mismo día en que se produzca el cierre de recepción de ofertas, a las 15:30 horas en el portal </w:t>
            </w:r>
            <w:hyperlink r:id="rId17" w:history="1">
              <w:r w:rsidRPr="002A28E9">
                <w:rPr>
                  <w:rStyle w:val="Hipervnculo"/>
                  <w:rFonts w:cstheme="minorHAnsi"/>
                  <w:bCs/>
                  <w:iCs/>
                  <w:color w:val="auto"/>
                </w:rPr>
                <w:t>www.mercadopublico.cl</w:t>
              </w:r>
            </w:hyperlink>
            <w:r w:rsidRPr="002A28E9">
              <w:rPr>
                <w:rFonts w:cstheme="minorHAnsi"/>
                <w:bCs/>
                <w:iCs/>
                <w:color w:val="auto"/>
              </w:rPr>
              <w:t>.</w:t>
            </w:r>
          </w:p>
        </w:tc>
      </w:tr>
      <w:tr w:rsidR="00732A26" w:rsidRPr="002A28E9" w14:paraId="6DA17657" w14:textId="77777777" w:rsidTr="009D1B7F">
        <w:trPr>
          <w:trHeight w:val="590"/>
        </w:trPr>
        <w:tc>
          <w:tcPr>
            <w:tcW w:w="2552" w:type="dxa"/>
            <w:shd w:val="clear" w:color="auto" w:fill="F2F2F2" w:themeFill="background1" w:themeFillShade="F2"/>
          </w:tcPr>
          <w:p w14:paraId="2699CF50" w14:textId="127364B3" w:rsidR="00732A26" w:rsidRPr="002A28E9" w:rsidRDefault="00DB018E" w:rsidP="00350E47">
            <w:pPr>
              <w:jc w:val="left"/>
              <w:rPr>
                <w:rFonts w:cstheme="minorHAnsi"/>
                <w:b/>
                <w:bCs/>
                <w:color w:val="auto"/>
              </w:rPr>
            </w:pPr>
            <w:r w:rsidRPr="00DB018E">
              <w:rPr>
                <w:rFonts w:cstheme="minorHAnsi"/>
                <w:b/>
                <w:bCs/>
                <w:color w:val="auto"/>
              </w:rPr>
              <w:t>Fecha de Publicación de la Evaluación Técnica</w:t>
            </w:r>
          </w:p>
        </w:tc>
        <w:tc>
          <w:tcPr>
            <w:tcW w:w="7513" w:type="dxa"/>
          </w:tcPr>
          <w:p w14:paraId="608897BA" w14:textId="77777777" w:rsidR="00FB3B9B" w:rsidRPr="00FB3B9B" w:rsidRDefault="00FB3B9B" w:rsidP="00350E47">
            <w:pPr>
              <w:rPr>
                <w:rFonts w:cstheme="minorHAnsi"/>
                <w:bCs/>
                <w:iCs/>
                <w:color w:val="auto"/>
              </w:rPr>
            </w:pPr>
            <w:r w:rsidRPr="00FB3B9B">
              <w:rPr>
                <w:rFonts w:cstheme="minorHAnsi"/>
                <w:bCs/>
                <w:iCs/>
                <w:color w:val="auto"/>
              </w:rPr>
              <w:t>10 días posteriores a la fecha de Acto de Apertura Técnica, a las 15:30 horas.</w:t>
            </w:r>
          </w:p>
          <w:p w14:paraId="75B2F658" w14:textId="123DD0A1" w:rsidR="00732A26" w:rsidRPr="002A28E9" w:rsidRDefault="00FB3B9B" w:rsidP="00350E47">
            <w:pPr>
              <w:rPr>
                <w:rFonts w:cstheme="minorHAnsi"/>
                <w:bCs/>
                <w:iCs/>
                <w:color w:val="auto"/>
              </w:rPr>
            </w:pPr>
            <w:r w:rsidRPr="00FB3B9B">
              <w:rPr>
                <w:rFonts w:cstheme="minorHAnsi"/>
                <w:bCs/>
                <w:iCs/>
                <w:color w:val="auto"/>
              </w:rPr>
              <w:t xml:space="preserve">Si por causas no imputables a la Entidad compradora, las que serán oportunamente informadas, no se puede cumplir con la fecha indicada, la Entidad compradora podrá extender este plazo por hasta 20 días adicionales, mediante la emisión del correspondiente acto administrativo, el cual deberá publicarse oportunamente en el portal </w:t>
            </w:r>
            <w:hyperlink r:id="rId18" w:history="1">
              <w:r w:rsidRPr="00FB3B9B">
                <w:rPr>
                  <w:rStyle w:val="Hipervnculo"/>
                  <w:rFonts w:cstheme="minorHAnsi"/>
                  <w:bCs/>
                  <w:iCs/>
                </w:rPr>
                <w:t>www.mercadopublico.cl</w:t>
              </w:r>
            </w:hyperlink>
            <w:r w:rsidRPr="00FB3B9B">
              <w:rPr>
                <w:rFonts w:cstheme="minorHAnsi"/>
                <w:bCs/>
                <w:iCs/>
                <w:color w:val="auto"/>
              </w:rPr>
              <w:t>.</w:t>
            </w:r>
          </w:p>
        </w:tc>
      </w:tr>
      <w:tr w:rsidR="00DE157E" w:rsidRPr="002A28E9" w14:paraId="62867CF5" w14:textId="77777777" w:rsidTr="009D1B7F">
        <w:trPr>
          <w:trHeight w:val="590"/>
        </w:trPr>
        <w:tc>
          <w:tcPr>
            <w:tcW w:w="2552" w:type="dxa"/>
            <w:shd w:val="clear" w:color="auto" w:fill="F2F2F2" w:themeFill="background1" w:themeFillShade="F2"/>
          </w:tcPr>
          <w:p w14:paraId="17804313" w14:textId="7BB6945C" w:rsidR="00DE157E" w:rsidRPr="00DB018E" w:rsidRDefault="00FB5ED6" w:rsidP="00350E47">
            <w:pPr>
              <w:jc w:val="left"/>
              <w:rPr>
                <w:rFonts w:cstheme="minorHAnsi"/>
                <w:b/>
                <w:bCs/>
                <w:color w:val="auto"/>
              </w:rPr>
            </w:pPr>
            <w:r w:rsidRPr="00FB5ED6">
              <w:rPr>
                <w:rFonts w:cstheme="minorHAnsi"/>
                <w:b/>
                <w:bCs/>
                <w:color w:val="auto"/>
              </w:rPr>
              <w:t>Período de recepción de consultas sobre los resultados de la evaluación técnica</w:t>
            </w:r>
          </w:p>
        </w:tc>
        <w:tc>
          <w:tcPr>
            <w:tcW w:w="7513" w:type="dxa"/>
          </w:tcPr>
          <w:p w14:paraId="2E99EF85" w14:textId="41951DB6" w:rsidR="00DE157E" w:rsidRPr="00FB3B9B" w:rsidRDefault="00710E96" w:rsidP="00350E47">
            <w:pPr>
              <w:rPr>
                <w:rFonts w:cstheme="minorHAnsi"/>
                <w:bCs/>
                <w:iCs/>
                <w:color w:val="auto"/>
              </w:rPr>
            </w:pPr>
            <w:r w:rsidRPr="00710E96">
              <w:rPr>
                <w:rFonts w:cstheme="minorHAnsi"/>
                <w:bCs/>
                <w:iCs/>
                <w:color w:val="auto"/>
              </w:rPr>
              <w:t>Dentro de los 5 días posteriores a la fecha de publicación de la evaluación técnica, contados desde la notificación a través del Portal www.mercadopublico.cl, hasta las 23:59 horas.</w:t>
            </w:r>
          </w:p>
        </w:tc>
      </w:tr>
      <w:tr w:rsidR="00DE157E" w:rsidRPr="002A28E9" w14:paraId="121FA5BE" w14:textId="77777777" w:rsidTr="009D1B7F">
        <w:trPr>
          <w:trHeight w:val="590"/>
        </w:trPr>
        <w:tc>
          <w:tcPr>
            <w:tcW w:w="2552" w:type="dxa"/>
            <w:shd w:val="clear" w:color="auto" w:fill="F2F2F2" w:themeFill="background1" w:themeFillShade="F2"/>
          </w:tcPr>
          <w:p w14:paraId="7CDB41AA" w14:textId="4EF6A062" w:rsidR="00DE157E" w:rsidRPr="00DB018E" w:rsidRDefault="009134E9" w:rsidP="00350E47">
            <w:pPr>
              <w:jc w:val="left"/>
              <w:rPr>
                <w:rFonts w:cstheme="minorHAnsi"/>
                <w:b/>
                <w:bCs/>
                <w:color w:val="auto"/>
              </w:rPr>
            </w:pPr>
            <w:r w:rsidRPr="009134E9">
              <w:rPr>
                <w:rFonts w:cstheme="minorHAnsi"/>
                <w:b/>
                <w:bCs/>
                <w:color w:val="auto"/>
              </w:rPr>
              <w:t>Período de Respuesta a Consultas sobre los resultados de la evaluación técnica</w:t>
            </w:r>
          </w:p>
        </w:tc>
        <w:tc>
          <w:tcPr>
            <w:tcW w:w="7513" w:type="dxa"/>
          </w:tcPr>
          <w:p w14:paraId="24CE3879" w14:textId="77777777" w:rsidR="009D5735" w:rsidRPr="009D5735" w:rsidRDefault="009D5735" w:rsidP="00350E47">
            <w:pPr>
              <w:rPr>
                <w:rFonts w:cstheme="minorHAnsi"/>
                <w:bCs/>
                <w:iCs/>
                <w:color w:val="auto"/>
              </w:rPr>
            </w:pPr>
            <w:r w:rsidRPr="009D5735">
              <w:rPr>
                <w:rFonts w:cstheme="minorHAnsi"/>
                <w:bCs/>
                <w:iCs/>
                <w:color w:val="auto"/>
              </w:rPr>
              <w:t xml:space="preserve">Dentro de los 10 días posteriores a la fecha de publicación de la evaluación técnica contados desde la notificación a través del Portal </w:t>
            </w:r>
            <w:hyperlink r:id="rId19" w:history="1">
              <w:r w:rsidRPr="009D5735">
                <w:rPr>
                  <w:rStyle w:val="Hipervnculo"/>
                  <w:rFonts w:cstheme="minorHAnsi"/>
                  <w:bCs/>
                  <w:iCs/>
                </w:rPr>
                <w:t>www.mercadopublico.cl</w:t>
              </w:r>
            </w:hyperlink>
            <w:r w:rsidRPr="009D5735">
              <w:rPr>
                <w:rFonts w:cstheme="minorHAnsi"/>
                <w:bCs/>
                <w:iCs/>
                <w:color w:val="auto"/>
              </w:rPr>
              <w:t>.</w:t>
            </w:r>
          </w:p>
          <w:p w14:paraId="027308A7" w14:textId="77777777" w:rsidR="00DE157E" w:rsidRPr="00FB3B9B" w:rsidRDefault="00DE157E" w:rsidP="00350E47">
            <w:pPr>
              <w:rPr>
                <w:rFonts w:cstheme="minorHAnsi"/>
                <w:bCs/>
                <w:iCs/>
                <w:color w:val="auto"/>
              </w:rPr>
            </w:pPr>
          </w:p>
        </w:tc>
      </w:tr>
      <w:tr w:rsidR="009D5735" w:rsidRPr="002A28E9" w14:paraId="4E683434" w14:textId="77777777" w:rsidTr="009D1B7F">
        <w:trPr>
          <w:trHeight w:val="590"/>
        </w:trPr>
        <w:tc>
          <w:tcPr>
            <w:tcW w:w="2552" w:type="dxa"/>
            <w:shd w:val="clear" w:color="auto" w:fill="F2F2F2" w:themeFill="background1" w:themeFillShade="F2"/>
          </w:tcPr>
          <w:p w14:paraId="44E7C5BE" w14:textId="60E9D876" w:rsidR="009D5735" w:rsidRPr="009134E9" w:rsidRDefault="004D0291" w:rsidP="00350E47">
            <w:pPr>
              <w:jc w:val="left"/>
              <w:rPr>
                <w:rFonts w:cstheme="minorHAnsi"/>
                <w:b/>
                <w:bCs/>
                <w:color w:val="auto"/>
              </w:rPr>
            </w:pPr>
            <w:r w:rsidRPr="004D0291">
              <w:rPr>
                <w:rFonts w:cstheme="minorHAnsi"/>
                <w:b/>
                <w:bCs/>
                <w:color w:val="auto"/>
              </w:rPr>
              <w:t>Fecha de Acto de Apertura Económica</w:t>
            </w:r>
          </w:p>
        </w:tc>
        <w:tc>
          <w:tcPr>
            <w:tcW w:w="7513" w:type="dxa"/>
          </w:tcPr>
          <w:p w14:paraId="0A99EEBB" w14:textId="70DFB935" w:rsidR="009D5735" w:rsidRPr="009D5735" w:rsidRDefault="001C77DE" w:rsidP="00350E47">
            <w:pPr>
              <w:rPr>
                <w:rFonts w:cstheme="minorHAnsi"/>
                <w:bCs/>
                <w:iCs/>
                <w:color w:val="auto"/>
              </w:rPr>
            </w:pPr>
            <w:r w:rsidRPr="001C77DE">
              <w:rPr>
                <w:rFonts w:cstheme="minorHAnsi"/>
                <w:bCs/>
                <w:iCs/>
                <w:color w:val="auto"/>
              </w:rPr>
              <w:t xml:space="preserve">Al día hábil siguiente al vencimiento del plazo para publicar las respuestas a consultas sobre los resultados de la evaluación técnica, a las 15:30 horas, en el portal </w:t>
            </w:r>
            <w:hyperlink r:id="rId20" w:history="1">
              <w:r w:rsidRPr="001C77DE">
                <w:rPr>
                  <w:rStyle w:val="Hipervnculo"/>
                  <w:rFonts w:cstheme="minorHAnsi"/>
                  <w:bCs/>
                  <w:iCs/>
                </w:rPr>
                <w:t>www.mercadopublico.cl</w:t>
              </w:r>
            </w:hyperlink>
            <w:r w:rsidRPr="001C77DE">
              <w:rPr>
                <w:rFonts w:cstheme="minorHAnsi"/>
                <w:bCs/>
                <w:iCs/>
                <w:color w:val="auto"/>
              </w:rPr>
              <w:t>.</w:t>
            </w:r>
          </w:p>
        </w:tc>
      </w:tr>
      <w:tr w:rsidR="00FC64CA" w:rsidRPr="002A28E9" w14:paraId="6579F3A5" w14:textId="77777777" w:rsidTr="009D1B7F">
        <w:trPr>
          <w:trHeight w:val="20"/>
        </w:trPr>
        <w:tc>
          <w:tcPr>
            <w:tcW w:w="2552" w:type="dxa"/>
            <w:shd w:val="clear" w:color="auto" w:fill="F2F2F2" w:themeFill="background1" w:themeFillShade="F2"/>
          </w:tcPr>
          <w:p w14:paraId="6F264AFA" w14:textId="77777777" w:rsidR="00FC64CA" w:rsidRPr="002A28E9" w:rsidRDefault="00FC64CA" w:rsidP="00350E47">
            <w:pPr>
              <w:jc w:val="left"/>
              <w:rPr>
                <w:rFonts w:cstheme="minorHAnsi"/>
                <w:b/>
                <w:bCs/>
                <w:color w:val="auto"/>
              </w:rPr>
            </w:pPr>
            <w:r w:rsidRPr="002A28E9">
              <w:rPr>
                <w:rFonts w:cstheme="minorHAnsi"/>
                <w:b/>
                <w:bCs/>
                <w:color w:val="auto"/>
              </w:rPr>
              <w:t>Fecha de Adjudicación</w:t>
            </w:r>
          </w:p>
        </w:tc>
        <w:tc>
          <w:tcPr>
            <w:tcW w:w="7513" w:type="dxa"/>
          </w:tcPr>
          <w:p w14:paraId="2B175C52" w14:textId="6420CEFD" w:rsidR="00FC64CA" w:rsidRDefault="00FC64CA" w:rsidP="00350E47">
            <w:pPr>
              <w:rPr>
                <w:rFonts w:cstheme="minorHAnsi"/>
                <w:bCs/>
                <w:iCs/>
                <w:color w:val="auto"/>
              </w:rPr>
            </w:pPr>
            <w:r w:rsidRPr="002A28E9">
              <w:rPr>
                <w:rFonts w:cstheme="minorHAnsi"/>
                <w:bCs/>
                <w:iCs/>
                <w:color w:val="auto"/>
              </w:rPr>
              <w:t xml:space="preserve">Dentro de los </w:t>
            </w:r>
            <w:r w:rsidR="004E34CA">
              <w:rPr>
                <w:rFonts w:cstheme="minorHAnsi"/>
                <w:bCs/>
                <w:iCs/>
                <w:color w:val="auto"/>
              </w:rPr>
              <w:t>10</w:t>
            </w:r>
            <w:r w:rsidRPr="002A28E9">
              <w:rPr>
                <w:rFonts w:cstheme="minorHAnsi"/>
                <w:bCs/>
                <w:iCs/>
                <w:color w:val="auto"/>
              </w:rPr>
              <w:t xml:space="preserve"> días posteriores a la fecha del Acto de Apertura </w:t>
            </w:r>
            <w:r w:rsidR="004E34CA">
              <w:rPr>
                <w:rFonts w:cstheme="minorHAnsi"/>
                <w:bCs/>
                <w:iCs/>
                <w:color w:val="auto"/>
              </w:rPr>
              <w:t xml:space="preserve">Económica </w:t>
            </w:r>
            <w:r w:rsidRPr="002A28E9">
              <w:rPr>
                <w:rFonts w:cstheme="minorHAnsi"/>
                <w:bCs/>
                <w:iCs/>
                <w:color w:val="auto"/>
              </w:rPr>
              <w:t xml:space="preserve">de </w:t>
            </w:r>
            <w:r w:rsidR="00CE71FA">
              <w:rPr>
                <w:rFonts w:cstheme="minorHAnsi"/>
                <w:bCs/>
                <w:iCs/>
                <w:color w:val="auto"/>
              </w:rPr>
              <w:t>O</w:t>
            </w:r>
            <w:r w:rsidRPr="002A28E9">
              <w:rPr>
                <w:rFonts w:cstheme="minorHAnsi"/>
                <w:bCs/>
                <w:iCs/>
                <w:color w:val="auto"/>
              </w:rPr>
              <w:t xml:space="preserve">fertas </w:t>
            </w:r>
            <w:r w:rsidR="00EF03A1">
              <w:rPr>
                <w:rFonts w:cstheme="minorHAnsi"/>
                <w:bCs/>
                <w:iCs/>
                <w:color w:val="auto"/>
              </w:rPr>
              <w:t xml:space="preserve">realizado </w:t>
            </w:r>
            <w:r w:rsidRPr="002A28E9">
              <w:rPr>
                <w:rFonts w:cstheme="minorHAnsi"/>
                <w:bCs/>
                <w:iCs/>
                <w:color w:val="auto"/>
              </w:rPr>
              <w:t xml:space="preserve">en el portal </w:t>
            </w:r>
            <w:hyperlink r:id="rId21" w:history="1">
              <w:r w:rsidRPr="002A28E9">
                <w:rPr>
                  <w:rStyle w:val="Hipervnculo"/>
                  <w:rFonts w:eastAsiaTheme="majorEastAsia" w:cstheme="minorHAnsi"/>
                  <w:iCs/>
                  <w:color w:val="auto"/>
                </w:rPr>
                <w:t>www.mercadopublico.cl</w:t>
              </w:r>
            </w:hyperlink>
            <w:r w:rsidRPr="002A28E9">
              <w:rPr>
                <w:rFonts w:cstheme="minorHAnsi"/>
                <w:bCs/>
                <w:iCs/>
                <w:color w:val="auto"/>
              </w:rPr>
              <w:t>.</w:t>
            </w:r>
          </w:p>
          <w:p w14:paraId="5BF81E29" w14:textId="77777777" w:rsidR="001F2DC4" w:rsidRPr="002A28E9" w:rsidRDefault="001F2DC4" w:rsidP="00350E47">
            <w:pPr>
              <w:rPr>
                <w:rFonts w:cstheme="minorHAnsi"/>
                <w:bCs/>
                <w:iCs/>
                <w:color w:val="auto"/>
              </w:rPr>
            </w:pPr>
          </w:p>
          <w:p w14:paraId="3A3D873D" w14:textId="6AEABDE0" w:rsidR="00FC64CA" w:rsidRPr="002A28E9" w:rsidRDefault="00FC64CA" w:rsidP="00350E47">
            <w:pPr>
              <w:rPr>
                <w:rFonts w:cstheme="minorHAnsi"/>
                <w:bCs/>
                <w:iCs/>
                <w:color w:val="auto"/>
              </w:rPr>
            </w:pPr>
            <w:r w:rsidRPr="002A28E9">
              <w:rPr>
                <w:rFonts w:cstheme="minorHAnsi"/>
                <w:bCs/>
                <w:iCs/>
                <w:color w:val="auto"/>
              </w:rPr>
              <w:t xml:space="preserve">Si por causas no imputables a la </w:t>
            </w:r>
            <w:r w:rsidR="00CE71FA">
              <w:rPr>
                <w:rFonts w:cstheme="minorHAnsi"/>
                <w:bCs/>
                <w:iCs/>
                <w:color w:val="auto"/>
              </w:rPr>
              <w:t>entidad licitante</w:t>
            </w:r>
            <w:r w:rsidRPr="002A28E9">
              <w:rPr>
                <w:rFonts w:cstheme="minorHAnsi"/>
                <w:bCs/>
                <w:iCs/>
                <w:color w:val="auto"/>
              </w:rPr>
              <w:t>, las que serán informadas</w:t>
            </w:r>
            <w:r w:rsidR="0015199D" w:rsidRPr="002A28E9">
              <w:rPr>
                <w:rFonts w:cstheme="minorHAnsi"/>
                <w:bCs/>
                <w:iCs/>
                <w:color w:val="auto"/>
              </w:rPr>
              <w:t xml:space="preserve"> oportunamente</w:t>
            </w:r>
            <w:r w:rsidRPr="002A28E9">
              <w:rPr>
                <w:rFonts w:cstheme="minorHAnsi"/>
                <w:bCs/>
                <w:iCs/>
                <w:color w:val="auto"/>
              </w:rPr>
              <w:t xml:space="preserve">, no se puede cumplir con la fecha indicada, </w:t>
            </w:r>
            <w:r w:rsidR="0015199D" w:rsidRPr="0015199D">
              <w:rPr>
                <w:rFonts w:cstheme="minorHAnsi"/>
                <w:bCs/>
                <w:iCs/>
                <w:color w:val="auto"/>
              </w:rPr>
              <w:t xml:space="preserve">la entidad licitante podrá extenderlo por hasta 20 días adicionales, mediante la emisión del </w:t>
            </w:r>
            <w:r w:rsidR="0015199D" w:rsidRPr="0015199D">
              <w:rPr>
                <w:rFonts w:cstheme="minorHAnsi"/>
                <w:bCs/>
                <w:iCs/>
                <w:color w:val="auto"/>
              </w:rPr>
              <w:lastRenderedPageBreak/>
              <w:t>correspondiente acto administrativo, el que deberá publicarse oportunamente en el portal www.mercadopublico.cl.</w:t>
            </w:r>
          </w:p>
        </w:tc>
      </w:tr>
      <w:tr w:rsidR="00F2682D" w:rsidRPr="002A28E9" w14:paraId="0A8BD2D3" w14:textId="77777777" w:rsidTr="009D1B7F">
        <w:trPr>
          <w:trHeight w:val="20"/>
        </w:trPr>
        <w:tc>
          <w:tcPr>
            <w:tcW w:w="2552" w:type="dxa"/>
            <w:shd w:val="clear" w:color="auto" w:fill="F2F2F2" w:themeFill="background1" w:themeFillShade="F2"/>
          </w:tcPr>
          <w:p w14:paraId="56676160" w14:textId="1B07F0AD" w:rsidR="00F2682D" w:rsidRPr="00F2682D" w:rsidRDefault="00F2682D" w:rsidP="00350E47">
            <w:pPr>
              <w:jc w:val="left"/>
              <w:rPr>
                <w:rFonts w:cstheme="minorHAnsi"/>
                <w:b/>
                <w:bCs/>
                <w:color w:val="auto"/>
              </w:rPr>
            </w:pPr>
            <w:r w:rsidRPr="00F2682D">
              <w:rPr>
                <w:b/>
                <w:bCs/>
              </w:rPr>
              <w:lastRenderedPageBreak/>
              <w:t xml:space="preserve">Plazo para Firma de Contrato </w:t>
            </w:r>
          </w:p>
        </w:tc>
        <w:tc>
          <w:tcPr>
            <w:tcW w:w="7513" w:type="dxa"/>
          </w:tcPr>
          <w:p w14:paraId="570F8C72" w14:textId="46E82114" w:rsidR="00F2682D" w:rsidRPr="002A28E9" w:rsidRDefault="00F2682D" w:rsidP="00350E47">
            <w:pPr>
              <w:rPr>
                <w:rFonts w:cstheme="minorHAnsi"/>
                <w:bCs/>
                <w:iCs/>
                <w:color w:val="auto"/>
              </w:rPr>
            </w:pPr>
            <w:r w:rsidRPr="00687931">
              <w:t xml:space="preserve">Dentro de los </w:t>
            </w:r>
            <w:r w:rsidR="00DF2B34">
              <w:t>20</w:t>
            </w:r>
            <w:r w:rsidRPr="00687931">
              <w:t xml:space="preserve"> días posteriores a la fecha de notificación de la resolución de adjudicación totalmente tramitada.</w:t>
            </w:r>
          </w:p>
        </w:tc>
      </w:tr>
      <w:tr w:rsidR="00FC64CA" w:rsidRPr="002A28E9" w14:paraId="67A21ECF" w14:textId="77777777" w:rsidTr="009D1B7F">
        <w:trPr>
          <w:trHeight w:val="20"/>
        </w:trPr>
        <w:tc>
          <w:tcPr>
            <w:tcW w:w="2552" w:type="dxa"/>
            <w:shd w:val="clear" w:color="auto" w:fill="F2F2F2" w:themeFill="background1" w:themeFillShade="F2"/>
          </w:tcPr>
          <w:p w14:paraId="1284DB88" w14:textId="77777777" w:rsidR="00FC64CA" w:rsidRPr="002A28E9" w:rsidRDefault="00FC64CA" w:rsidP="00350E47">
            <w:pPr>
              <w:jc w:val="left"/>
              <w:rPr>
                <w:rFonts w:cstheme="minorHAnsi"/>
                <w:bCs/>
                <w:iCs/>
                <w:color w:val="auto"/>
              </w:rPr>
            </w:pPr>
            <w:r w:rsidRPr="002A28E9">
              <w:rPr>
                <w:rFonts w:cstheme="minorHAnsi"/>
                <w:b/>
                <w:bCs/>
                <w:color w:val="auto"/>
              </w:rPr>
              <w:t>Consideración</w:t>
            </w:r>
          </w:p>
        </w:tc>
        <w:tc>
          <w:tcPr>
            <w:tcW w:w="7513" w:type="dxa"/>
          </w:tcPr>
          <w:p w14:paraId="0DE6BB0A" w14:textId="3101A30E" w:rsidR="00FC64CA" w:rsidRPr="002A28E9" w:rsidRDefault="00FC64CA" w:rsidP="00350E47">
            <w:pPr>
              <w:rPr>
                <w:rFonts w:cstheme="minorHAnsi"/>
                <w:bCs/>
                <w:iCs/>
                <w:color w:val="auto"/>
              </w:rPr>
            </w:pPr>
            <w:r w:rsidRPr="002A28E9">
              <w:rPr>
                <w:rFonts w:cstheme="minorHAnsi"/>
                <w:bCs/>
                <w:iCs/>
                <w:color w:val="auto"/>
              </w:rPr>
              <w:t xml:space="preserve">Los plazos en días establecidos en la presente cláusula </w:t>
            </w:r>
            <w:r w:rsidR="009D1B7F">
              <w:rPr>
                <w:rFonts w:cstheme="minorHAnsi"/>
                <w:bCs/>
                <w:iCs/>
                <w:color w:val="auto"/>
              </w:rPr>
              <w:t>corresponden a</w:t>
            </w:r>
            <w:r w:rsidRPr="002A28E9">
              <w:rPr>
                <w:rFonts w:cstheme="minorHAnsi"/>
                <w:bCs/>
                <w:iCs/>
                <w:color w:val="auto"/>
              </w:rPr>
              <w:t xml:space="preserve"> </w:t>
            </w:r>
            <w:r w:rsidRPr="009D1B7F">
              <w:rPr>
                <w:rFonts w:cstheme="minorHAnsi"/>
                <w:b/>
                <w:iCs/>
                <w:color w:val="auto"/>
                <w:u w:val="single"/>
              </w:rPr>
              <w:t>días hábiles</w:t>
            </w:r>
            <w:r w:rsidRPr="002A28E9">
              <w:rPr>
                <w:rFonts w:cstheme="minorHAnsi"/>
                <w:bCs/>
                <w:iCs/>
                <w:color w:val="auto"/>
              </w:rPr>
              <w:t xml:space="preserve">, entendiéndose que son inhábiles los </w:t>
            </w:r>
            <w:r w:rsidR="009D1B7F" w:rsidRPr="002A28E9">
              <w:rPr>
                <w:rFonts w:cstheme="minorHAnsi"/>
                <w:bCs/>
                <w:iCs/>
                <w:color w:val="auto"/>
              </w:rPr>
              <w:t>sábados</w:t>
            </w:r>
            <w:r w:rsidRPr="002A28E9">
              <w:rPr>
                <w:rFonts w:cstheme="minorHAnsi"/>
                <w:bCs/>
                <w:iCs/>
                <w:color w:val="auto"/>
              </w:rPr>
              <w:t>, domingos y festivos</w:t>
            </w:r>
            <w:r w:rsidR="009D1B7F">
              <w:rPr>
                <w:rFonts w:cstheme="minorHAnsi"/>
                <w:bCs/>
                <w:iCs/>
                <w:color w:val="auto"/>
              </w:rPr>
              <w:t xml:space="preserve"> en Chile, sin considerar los feriados regionales</w:t>
            </w:r>
            <w:r w:rsidRPr="002A28E9">
              <w:rPr>
                <w:rFonts w:cstheme="minorHAnsi"/>
                <w:bCs/>
                <w:iCs/>
                <w:color w:val="auto"/>
              </w:rPr>
              <w:t>.</w:t>
            </w:r>
          </w:p>
        </w:tc>
      </w:tr>
    </w:tbl>
    <w:p w14:paraId="729F8CEF" w14:textId="77777777" w:rsidR="00FC64CA" w:rsidRDefault="00FC64CA" w:rsidP="00350E47">
      <w:bookmarkStart w:id="0" w:name="_Toc535246917"/>
    </w:p>
    <w:p w14:paraId="366A7334" w14:textId="19C9ED41" w:rsidR="007833E9" w:rsidRPr="00092C8B" w:rsidRDefault="007833E9" w:rsidP="00350E47">
      <w:pPr>
        <w:pStyle w:val="Ttulo1"/>
        <w:keepNext/>
        <w:spacing w:line="240" w:lineRule="auto"/>
      </w:pPr>
      <w:r w:rsidRPr="00092C8B">
        <w:t>Instancia de preguntas y respuestas y modificaciones a las bases</w:t>
      </w:r>
      <w:bookmarkEnd w:id="0"/>
    </w:p>
    <w:p w14:paraId="2CD25986" w14:textId="77777777" w:rsidR="007833E9" w:rsidRPr="00D67387" w:rsidRDefault="007833E9" w:rsidP="00350E47"/>
    <w:p w14:paraId="1CC13609" w14:textId="77777777" w:rsidR="007833E9" w:rsidRPr="0026255A" w:rsidRDefault="007833E9" w:rsidP="00350E47">
      <w:pPr>
        <w:pStyle w:val="Ttulo2"/>
        <w:keepLines w:val="0"/>
        <w:spacing w:line="240" w:lineRule="auto"/>
        <w:ind w:left="357" w:hanging="357"/>
      </w:pPr>
      <w:bookmarkStart w:id="1" w:name="_Toc535246918"/>
      <w:r w:rsidRPr="0026255A">
        <w:t>Preguntas y respuestas</w:t>
      </w:r>
      <w:bookmarkEnd w:id="1"/>
      <w:r w:rsidRPr="0026255A">
        <w:tab/>
      </w:r>
    </w:p>
    <w:p w14:paraId="3B42AE44" w14:textId="77777777" w:rsidR="007833E9" w:rsidRDefault="007833E9" w:rsidP="00350E47"/>
    <w:p w14:paraId="08244CFC" w14:textId="087935B5" w:rsidR="007833E9" w:rsidRDefault="007833E9" w:rsidP="00350E47">
      <w:r w:rsidRPr="002A32AD">
        <w:t xml:space="preserve">Los interesados en participar en la presente licitación podrán formular consultas y solicitar aclaraciones dentro de los plazos señalados en la </w:t>
      </w:r>
      <w:r>
        <w:rPr>
          <w:bCs/>
          <w:iCs/>
        </w:rPr>
        <w:t xml:space="preserve">cláusula N°3 “Etapas y plazos” </w:t>
      </w:r>
      <w:r w:rsidRPr="002A32AD">
        <w:t xml:space="preserve">de </w:t>
      </w:r>
      <w:r w:rsidRPr="002A32AD">
        <w:rPr>
          <w:bCs/>
          <w:iCs/>
        </w:rPr>
        <w:t>estas</w:t>
      </w:r>
      <w:r w:rsidRPr="002A32AD">
        <w:t xml:space="preserve"> bases.</w:t>
      </w:r>
      <w:r w:rsidRPr="002A32AD">
        <w:rPr>
          <w:bCs/>
          <w:iCs/>
        </w:rPr>
        <w:t xml:space="preserve"> </w:t>
      </w:r>
      <w:r w:rsidRPr="002A32AD">
        <w:t xml:space="preserve">Las preguntas deberán formularse a través </w:t>
      </w:r>
      <w:r w:rsidRPr="002A32AD">
        <w:rPr>
          <w:bCs/>
          <w:iCs/>
        </w:rPr>
        <w:t>de la plataforma</w:t>
      </w:r>
      <w:r w:rsidRPr="002A32AD">
        <w:t xml:space="preserve"> www.mercadopublico.cl. La </w:t>
      </w:r>
      <w:r w:rsidR="00974335">
        <w:rPr>
          <w:bCs/>
          <w:iCs/>
        </w:rPr>
        <w:t>entidad licitante</w:t>
      </w:r>
      <w:r w:rsidRPr="002A32AD">
        <w:rPr>
          <w:bCs/>
          <w:iCs/>
        </w:rPr>
        <w:t xml:space="preserve"> dispondrá las </w:t>
      </w:r>
      <w:r w:rsidRPr="002A32AD">
        <w:t xml:space="preserve">preguntas y sus respuestas </w:t>
      </w:r>
      <w:r w:rsidRPr="002A32AD">
        <w:rPr>
          <w:bCs/>
          <w:iCs/>
        </w:rPr>
        <w:t>para</w:t>
      </w:r>
      <w:r w:rsidRPr="002A32AD">
        <w:t xml:space="preserve"> conocimiento de todos los interesados, a través de su publicación en www.mercadopublico.cl, sin indicar el autor de las preguntas, dentro del plazo señalado en la </w:t>
      </w:r>
      <w:r>
        <w:t>cláusula citada</w:t>
      </w:r>
      <w:r w:rsidRPr="002A32AD">
        <w:rPr>
          <w:bCs/>
          <w:iCs/>
        </w:rPr>
        <w:t>.</w:t>
      </w:r>
    </w:p>
    <w:p w14:paraId="73AA10B2" w14:textId="77777777" w:rsidR="007833E9" w:rsidRPr="00092C8B" w:rsidRDefault="007833E9" w:rsidP="00350E47"/>
    <w:p w14:paraId="5E4F82DC" w14:textId="77777777" w:rsidR="007833E9" w:rsidRPr="00092C8B" w:rsidRDefault="007833E9" w:rsidP="00350E47">
      <w:pPr>
        <w:pStyle w:val="Ttulo2"/>
        <w:keepLines w:val="0"/>
        <w:spacing w:line="240" w:lineRule="auto"/>
        <w:ind w:left="357" w:hanging="357"/>
        <w:rPr>
          <w:rFonts w:cstheme="minorHAnsi"/>
          <w:szCs w:val="22"/>
        </w:rPr>
      </w:pPr>
      <w:bookmarkStart w:id="2" w:name="_Toc535246919"/>
      <w:r w:rsidRPr="00092C8B">
        <w:t>Modificaciones a las bases</w:t>
      </w:r>
      <w:bookmarkEnd w:id="2"/>
      <w:r w:rsidRPr="00092C8B">
        <w:tab/>
      </w:r>
    </w:p>
    <w:p w14:paraId="2B5C180D" w14:textId="77777777" w:rsidR="007833E9" w:rsidRDefault="007833E9" w:rsidP="00350E47"/>
    <w:p w14:paraId="2E367431" w14:textId="13BCEE14" w:rsidR="00974335" w:rsidRDefault="00974335" w:rsidP="00350E47">
      <w:r w:rsidRPr="00974335">
        <w:t>La entidad licitante</w:t>
      </w:r>
      <w:r w:rsidR="00A85BC2">
        <w:t xml:space="preserve"> que utilice las presentes Bases Tipo de Licitación</w:t>
      </w:r>
      <w:r w:rsidRPr="00974335">
        <w:t xml:space="preserve"> </w:t>
      </w:r>
      <w:r w:rsidR="00311F45" w:rsidRPr="00311F45">
        <w:rPr>
          <w:u w:val="single"/>
        </w:rPr>
        <w:t>no podrá</w:t>
      </w:r>
      <w:r w:rsidRPr="00311F45">
        <w:rPr>
          <w:u w:val="single"/>
        </w:rPr>
        <w:t xml:space="preserve"> modificar</w:t>
      </w:r>
      <w:r w:rsidR="00F82E2B">
        <w:rPr>
          <w:u w:val="single"/>
        </w:rPr>
        <w:t xml:space="preserve"> éstas o el formato de sus anexos</w:t>
      </w:r>
      <w:r w:rsidRPr="00974335">
        <w:t>. Únicamente podrá aclarar su sentido y alcance mediante la instancia de preguntas y respuestas</w:t>
      </w:r>
      <w:r>
        <w:t xml:space="preserve"> regulada en la cláusula precedente</w:t>
      </w:r>
      <w:r w:rsidRPr="00974335">
        <w:t>.</w:t>
      </w:r>
    </w:p>
    <w:p w14:paraId="750FF552" w14:textId="77777777" w:rsidR="00974335" w:rsidRPr="00092C8B" w:rsidRDefault="00974335" w:rsidP="00350E47"/>
    <w:p w14:paraId="0AC62FAA" w14:textId="77777777" w:rsidR="007833E9" w:rsidRPr="00092C8B" w:rsidRDefault="007833E9" w:rsidP="00350E47">
      <w:pPr>
        <w:pStyle w:val="Ttulo1"/>
        <w:keepNext/>
        <w:spacing w:line="240" w:lineRule="auto"/>
      </w:pPr>
      <w:bookmarkStart w:id="3" w:name="_Toc535246920"/>
      <w:r w:rsidRPr="00092C8B">
        <w:t xml:space="preserve">Requisitos </w:t>
      </w:r>
      <w:r>
        <w:t>m</w:t>
      </w:r>
      <w:r w:rsidRPr="00092C8B">
        <w:t xml:space="preserve">ínimos para </w:t>
      </w:r>
      <w:r>
        <w:t>p</w:t>
      </w:r>
      <w:r w:rsidRPr="00092C8B">
        <w:t xml:space="preserve">articipar </w:t>
      </w:r>
      <w:r>
        <w:t>en</w:t>
      </w:r>
      <w:r w:rsidRPr="00092C8B">
        <w:t xml:space="preserve"> la </w:t>
      </w:r>
      <w:r>
        <w:t>licitación</w:t>
      </w:r>
      <w:bookmarkEnd w:id="3"/>
      <w:r>
        <w:t xml:space="preserve"> </w:t>
      </w:r>
    </w:p>
    <w:p w14:paraId="3ACCB0B0" w14:textId="08BBAE7A" w:rsidR="00A16D19" w:rsidRDefault="00A16D19" w:rsidP="00350E47"/>
    <w:p w14:paraId="6E9E9AE2" w14:textId="1837E747" w:rsidR="008D3D3D" w:rsidRDefault="004E1890" w:rsidP="00350E47">
      <w:pPr>
        <w:rPr>
          <w:rFonts w:asciiTheme="minorHAnsi" w:hAnsiTheme="minorHAnsi" w:cstheme="minorHAnsi"/>
        </w:rPr>
      </w:pPr>
      <w:r>
        <w:t xml:space="preserve">El oferente no </w:t>
      </w:r>
      <w:r>
        <w:rPr>
          <w:rFonts w:asciiTheme="minorHAnsi" w:hAnsiTheme="minorHAnsi" w:cstheme="minorHAnsi"/>
        </w:rPr>
        <w:t xml:space="preserve">debe </w:t>
      </w:r>
      <w:r w:rsidR="000C5126" w:rsidRPr="000C5126">
        <w:rPr>
          <w:rFonts w:asciiTheme="minorHAnsi" w:hAnsiTheme="minorHAnsi" w:cstheme="minorHAnsi"/>
        </w:rPr>
        <w:t xml:space="preserve">haber sido condenado por prácticas antisindicales, infracción a los derechos fundamentales del trabajador o por delitos concursales establecidos en el Código Penal dentro de los dos últimos años anteriores a la fecha de presentación de la oferta, de conformidad </w:t>
      </w:r>
      <w:r w:rsidR="00A0057F">
        <w:rPr>
          <w:rFonts w:asciiTheme="minorHAnsi" w:hAnsiTheme="minorHAnsi" w:cstheme="minorHAnsi"/>
        </w:rPr>
        <w:t>con</w:t>
      </w:r>
      <w:r w:rsidR="000C5126" w:rsidRPr="000C5126">
        <w:rPr>
          <w:rFonts w:asciiTheme="minorHAnsi" w:hAnsiTheme="minorHAnsi" w:cstheme="minorHAnsi"/>
        </w:rPr>
        <w:t xml:space="preserve"> lo dispuesto en el artículo 4 de la Ley de Compras. </w:t>
      </w:r>
      <w:r w:rsidR="008D3D3D" w:rsidRPr="005E4595">
        <w:rPr>
          <w:rFonts w:asciiTheme="minorHAnsi" w:hAnsiTheme="minorHAnsi" w:cstheme="minorHAnsi"/>
        </w:rPr>
        <w:t xml:space="preserve">Esto se acreditará mediante la declaración jurada que se contiene en el </w:t>
      </w:r>
      <w:r w:rsidR="008D3D3D" w:rsidRPr="005E4595">
        <w:rPr>
          <w:rFonts w:asciiTheme="minorHAnsi" w:hAnsiTheme="minorHAnsi" w:cstheme="minorHAnsi"/>
          <w:u w:val="single"/>
        </w:rPr>
        <w:t>Anexo N°1</w:t>
      </w:r>
      <w:r w:rsidR="008D3D3D" w:rsidRPr="005E4595">
        <w:rPr>
          <w:rFonts w:asciiTheme="minorHAnsi" w:hAnsiTheme="minorHAnsi" w:cstheme="minorHAnsi"/>
        </w:rPr>
        <w:t xml:space="preserve"> de las presentes bases. Lo anterior, sin perjuicio de las facultades de la entidad licitante de verificar esta información, en cualquier momento, a través de los medios oficiales disponibles.</w:t>
      </w:r>
    </w:p>
    <w:p w14:paraId="7990D507" w14:textId="77777777" w:rsidR="008D3D3D" w:rsidRDefault="008D3D3D" w:rsidP="00350E47">
      <w:pPr>
        <w:rPr>
          <w:bCs/>
          <w:iCs/>
        </w:rPr>
      </w:pPr>
    </w:p>
    <w:p w14:paraId="310A9EF3" w14:textId="34B606C6" w:rsidR="00315E9A" w:rsidRDefault="004E1890" w:rsidP="00350E47">
      <w:pPr>
        <w:rPr>
          <w:rFonts w:asciiTheme="minorHAnsi" w:hAnsiTheme="minorHAnsi" w:cstheme="minorHAnsi"/>
        </w:rPr>
      </w:pPr>
      <w:r>
        <w:t xml:space="preserve">El oferente no </w:t>
      </w:r>
      <w:r>
        <w:rPr>
          <w:rFonts w:asciiTheme="minorHAnsi" w:hAnsiTheme="minorHAnsi" w:cstheme="minorHAnsi"/>
        </w:rPr>
        <w:t xml:space="preserve">debe </w:t>
      </w:r>
      <w:r w:rsidR="008D3D3D">
        <w:rPr>
          <w:bCs/>
          <w:iCs/>
        </w:rPr>
        <w:t>haber</w:t>
      </w:r>
      <w:r w:rsidR="00012D7E" w:rsidRPr="00BC39AC">
        <w:rPr>
          <w:bCs/>
          <w:iCs/>
        </w:rPr>
        <w:t xml:space="preserve"> sido condenado por el Tribunal de Defensa de la Libre Competencia a la medida dispuesta en la letra d) del artículo 26 del Decreto con Fuerza de Ley N°1, de 2004, del Ministerio de Economía, Fomento y Reconstrucción, que Fija el texto refundido, coordinado y sistematizado del Decreto Ley N° 211, de 1973, que fija normas para la defensa de la libre competencia, hasta por el plazo de cinco años contado desde que la sentencia definitiva quede ejecutoriada</w:t>
      </w:r>
      <w:r w:rsidR="00CA26F4">
        <w:rPr>
          <w:bCs/>
          <w:iCs/>
        </w:rPr>
        <w:t>.</w:t>
      </w:r>
      <w:r w:rsidR="00346F38">
        <w:rPr>
          <w:rFonts w:asciiTheme="minorHAnsi" w:hAnsiTheme="minorHAnsi" w:cstheme="minorHAnsi"/>
        </w:rPr>
        <w:t xml:space="preserve"> </w:t>
      </w:r>
      <w:r w:rsidR="00315E9A" w:rsidRPr="00C433A4">
        <w:rPr>
          <w:rFonts w:asciiTheme="minorHAnsi" w:hAnsiTheme="minorHAnsi" w:cstheme="minorHAnsi"/>
        </w:rPr>
        <w:t xml:space="preserve">Esto se acreditará mediante la declaración jurada que se contiene en el </w:t>
      </w:r>
      <w:r w:rsidR="00315E9A" w:rsidRPr="00E70F09">
        <w:rPr>
          <w:rFonts w:asciiTheme="minorHAnsi" w:hAnsiTheme="minorHAnsi" w:cstheme="minorHAnsi"/>
          <w:u w:val="single"/>
        </w:rPr>
        <w:t>Anexo N°2</w:t>
      </w:r>
      <w:r w:rsidR="00315E9A" w:rsidRPr="00E70F09">
        <w:rPr>
          <w:rFonts w:asciiTheme="minorHAnsi" w:hAnsiTheme="minorHAnsi" w:cstheme="minorHAnsi"/>
        </w:rPr>
        <w:t xml:space="preserve"> </w:t>
      </w:r>
      <w:r w:rsidR="00315E9A" w:rsidRPr="00C433A4">
        <w:rPr>
          <w:rFonts w:asciiTheme="minorHAnsi" w:hAnsiTheme="minorHAnsi" w:cstheme="minorHAnsi"/>
        </w:rPr>
        <w:t xml:space="preserve">de las presentes bases. Lo anterior, sin perjuicio de las facultades de la entidad licitante de verificar esta información, en cualquier momento, a través de los medios </w:t>
      </w:r>
      <w:r w:rsidR="00315E9A">
        <w:rPr>
          <w:rFonts w:asciiTheme="minorHAnsi" w:hAnsiTheme="minorHAnsi" w:cstheme="minorHAnsi"/>
        </w:rPr>
        <w:t>oficiales disponibles</w:t>
      </w:r>
      <w:r w:rsidR="00315E9A" w:rsidRPr="00C433A4">
        <w:rPr>
          <w:rFonts w:asciiTheme="minorHAnsi" w:hAnsiTheme="minorHAnsi" w:cstheme="minorHAnsi"/>
        </w:rPr>
        <w:t>.</w:t>
      </w:r>
    </w:p>
    <w:p w14:paraId="2ADCCB06" w14:textId="77777777" w:rsidR="0058171C" w:rsidRPr="00BC39AC" w:rsidRDefault="0058171C" w:rsidP="00350E47"/>
    <w:p w14:paraId="736568C3" w14:textId="09A1BC90" w:rsidR="0058171C" w:rsidRDefault="00517FFC" w:rsidP="00350E47">
      <w:pPr>
        <w:rPr>
          <w:bCs/>
          <w:iCs/>
        </w:rPr>
      </w:pPr>
      <w:r w:rsidRPr="00566072">
        <w:rPr>
          <w:color w:val="000000"/>
        </w:rPr>
        <w:t xml:space="preserve">Tratándose exclusivamente de las personas jurídicas, no podrán </w:t>
      </w:r>
      <w:r>
        <w:rPr>
          <w:color w:val="000000"/>
        </w:rPr>
        <w:t>ofertar</w:t>
      </w:r>
      <w:r w:rsidRPr="00566072">
        <w:rPr>
          <w:color w:val="000000"/>
        </w:rPr>
        <w:t xml:space="preserve"> con organismos del Estado, aquellas que hayan sido condenadas por los delitos previstos en el artículo 27 de la ley N° 19.913, en el artículo 8° de la ley N° 18.314 y en los artículos 250 y 251 bis del Código Penal, a la pena de prohibición de celebrar actos y contratos con organismos del Estado. La entidad licitante verificará esta información a través del Registro que se lleva para tal efecto, de conformidad con lo dispuesto en la ley N° 20.393, que establece la responsabilidad penal de las personas jurídicas en los delitos de lavado de activos, financiamiento del terrorismo y delitos de cohecho que indica. </w:t>
      </w:r>
      <w:r w:rsidR="008B11A5">
        <w:t xml:space="preserve">En caso de que </w:t>
      </w:r>
      <w:r w:rsidR="008B11A5" w:rsidRPr="00582352">
        <w:t>el proponente oferte bajo la figura de Unión Temporal de Proveedores (UTP),</w:t>
      </w:r>
      <w:r w:rsidR="008B11A5">
        <w:t xml:space="preserve"> la entidad licitante verificará la información a través de dicho registro para cada uno de los integrantes de la UTP.</w:t>
      </w:r>
    </w:p>
    <w:p w14:paraId="09B9757C" w14:textId="77777777" w:rsidR="0058171C" w:rsidRDefault="0058171C" w:rsidP="00350E47"/>
    <w:p w14:paraId="4FFE6A04" w14:textId="1B2E8C2E" w:rsidR="0084721A" w:rsidRDefault="0084721A" w:rsidP="00350E47">
      <w:pPr>
        <w:pStyle w:val="Ttulo1"/>
        <w:spacing w:line="240" w:lineRule="auto"/>
      </w:pPr>
      <w:r>
        <w:t>Instrucciones para la presentación de ofertas</w:t>
      </w:r>
    </w:p>
    <w:p w14:paraId="63C47CA7" w14:textId="501BA21C" w:rsidR="00C35528" w:rsidRDefault="00C35528" w:rsidP="00350E47"/>
    <w:p w14:paraId="4853D494" w14:textId="77777777" w:rsidR="00E55D37" w:rsidRPr="002A28E9" w:rsidRDefault="00E55D37" w:rsidP="00350E47">
      <w:pPr>
        <w:ind w:right="-2"/>
        <w:rPr>
          <w:rStyle w:val="Hipervnculo"/>
          <w:rFonts w:cstheme="minorHAnsi"/>
          <w:color w:val="auto"/>
        </w:rPr>
      </w:pPr>
      <w:r w:rsidRPr="002A28E9">
        <w:rPr>
          <w:rFonts w:cstheme="minorHAnsi"/>
          <w:color w:val="auto"/>
        </w:rPr>
        <w:t xml:space="preserve">Las ofertas de esta licitación deben ser presentadas a través del sistema de información </w:t>
      </w:r>
      <w:hyperlink r:id="rId22" w:history="1">
        <w:r w:rsidRPr="002A28E9">
          <w:rPr>
            <w:rStyle w:val="Hipervnculo"/>
            <w:rFonts w:cstheme="minorHAnsi"/>
            <w:color w:val="auto"/>
          </w:rPr>
          <w:t>www.mercadopublico.cl</w:t>
        </w:r>
      </w:hyperlink>
    </w:p>
    <w:p w14:paraId="14E5EB2B" w14:textId="77777777" w:rsidR="00786B7F" w:rsidRPr="00786B7F" w:rsidRDefault="00786B7F" w:rsidP="00350E47">
      <w:pPr>
        <w:rPr>
          <w:rFonts w:cstheme="minorHAnsi"/>
          <w:bCs/>
          <w:i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080"/>
      </w:tblGrid>
      <w:tr w:rsidR="00D44A6B" w:rsidRPr="00D44A6B" w14:paraId="1C5E9F98" w14:textId="77777777" w:rsidTr="00350E47">
        <w:trPr>
          <w:trHeight w:val="444"/>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0AC6F0" w14:textId="4467D24B" w:rsidR="00D44A6B" w:rsidRPr="00D44A6B" w:rsidRDefault="00D44A6B" w:rsidP="00350E47">
            <w:pPr>
              <w:jc w:val="left"/>
              <w:rPr>
                <w:rFonts w:asciiTheme="minorHAnsi" w:hAnsiTheme="minorHAnsi" w:cstheme="minorHAnsi"/>
                <w:b/>
                <w:bCs/>
                <w:color w:val="auto"/>
              </w:rPr>
            </w:pPr>
            <w:r w:rsidRPr="00D44A6B">
              <w:rPr>
                <w:rFonts w:asciiTheme="minorHAnsi" w:hAnsiTheme="minorHAnsi" w:cstheme="minorHAnsi"/>
                <w:b/>
                <w:bCs/>
                <w:color w:val="auto"/>
              </w:rPr>
              <w:t>Presentar Ofertas por Sistema</w:t>
            </w:r>
          </w:p>
        </w:tc>
        <w:tc>
          <w:tcPr>
            <w:tcW w:w="8080" w:type="dxa"/>
            <w:tcBorders>
              <w:top w:val="single" w:sz="4" w:space="0" w:color="auto"/>
              <w:left w:val="single" w:sz="4" w:space="0" w:color="auto"/>
              <w:bottom w:val="single" w:sz="4" w:space="0" w:color="auto"/>
              <w:right w:val="single" w:sz="4" w:space="0" w:color="auto"/>
            </w:tcBorders>
            <w:hideMark/>
          </w:tcPr>
          <w:p w14:paraId="007ED283" w14:textId="77777777" w:rsidR="00D44A6B" w:rsidRPr="00D44A6B" w:rsidRDefault="00D44A6B" w:rsidP="00350E47">
            <w:pPr>
              <w:rPr>
                <w:rFonts w:asciiTheme="minorHAnsi" w:hAnsiTheme="minorHAnsi" w:cstheme="minorHAnsi"/>
                <w:color w:val="auto"/>
                <w:lang w:val="es-ES"/>
              </w:rPr>
            </w:pPr>
            <w:r w:rsidRPr="00D44A6B">
              <w:rPr>
                <w:rFonts w:asciiTheme="minorHAnsi" w:hAnsiTheme="minorHAnsi" w:cstheme="minorHAnsi"/>
                <w:color w:val="auto"/>
              </w:rPr>
              <w:t>Obligatorio.</w:t>
            </w:r>
          </w:p>
        </w:tc>
      </w:tr>
      <w:tr w:rsidR="00D44A6B" w:rsidRPr="00D44A6B" w14:paraId="2BD3D463" w14:textId="77777777" w:rsidTr="00350E47">
        <w:trPr>
          <w:trHeight w:val="558"/>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D3FF1" w14:textId="5DFB6DE5" w:rsidR="00D44A6B" w:rsidRPr="00D44A6B" w:rsidRDefault="00D44A6B" w:rsidP="00350E47">
            <w:pPr>
              <w:jc w:val="left"/>
              <w:rPr>
                <w:rFonts w:asciiTheme="minorHAnsi" w:hAnsiTheme="minorHAnsi" w:cstheme="minorHAnsi"/>
                <w:b/>
                <w:bCs/>
                <w:color w:val="auto"/>
              </w:rPr>
            </w:pPr>
            <w:r w:rsidRPr="00D44A6B">
              <w:rPr>
                <w:rFonts w:asciiTheme="minorHAnsi" w:hAnsiTheme="minorHAnsi" w:cstheme="minorHAnsi"/>
                <w:b/>
                <w:bCs/>
                <w:color w:val="auto"/>
              </w:rPr>
              <w:t>Anexos Administrativos</w:t>
            </w:r>
          </w:p>
        </w:tc>
        <w:tc>
          <w:tcPr>
            <w:tcW w:w="8080" w:type="dxa"/>
            <w:tcBorders>
              <w:top w:val="single" w:sz="4" w:space="0" w:color="auto"/>
              <w:left w:val="single" w:sz="4" w:space="0" w:color="auto"/>
              <w:bottom w:val="single" w:sz="4" w:space="0" w:color="auto"/>
              <w:right w:val="single" w:sz="4" w:space="0" w:color="auto"/>
            </w:tcBorders>
          </w:tcPr>
          <w:p w14:paraId="1C99F8C8" w14:textId="6FF997C2" w:rsidR="00D44A6B" w:rsidRPr="00D223CB" w:rsidRDefault="00D44A6B" w:rsidP="00350E47">
            <w:pPr>
              <w:pStyle w:val="Prrafodelista"/>
              <w:numPr>
                <w:ilvl w:val="0"/>
                <w:numId w:val="17"/>
              </w:numPr>
              <w:spacing w:line="240" w:lineRule="auto"/>
              <w:ind w:left="320" w:hanging="284"/>
              <w:rPr>
                <w:rFonts w:asciiTheme="minorHAnsi" w:hAnsiTheme="minorHAnsi" w:cstheme="minorHAnsi"/>
                <w:color w:val="auto"/>
              </w:rPr>
            </w:pPr>
            <w:r w:rsidRPr="00D223CB">
              <w:rPr>
                <w:rFonts w:asciiTheme="minorHAnsi" w:hAnsiTheme="minorHAnsi" w:cstheme="minorHAnsi"/>
                <w:b/>
                <w:color w:val="auto"/>
              </w:rPr>
              <w:t>Anexo N°1</w:t>
            </w:r>
            <w:r w:rsidR="00D769DC" w:rsidRPr="00D223CB">
              <w:rPr>
                <w:rFonts w:asciiTheme="minorHAnsi" w:hAnsiTheme="minorHAnsi" w:cstheme="minorHAnsi"/>
                <w:b/>
                <w:color w:val="auto"/>
              </w:rPr>
              <w:t>:</w:t>
            </w:r>
            <w:r w:rsidRPr="00D223CB">
              <w:rPr>
                <w:rFonts w:asciiTheme="minorHAnsi" w:hAnsiTheme="minorHAnsi" w:cstheme="minorHAnsi"/>
                <w:b/>
                <w:color w:val="auto"/>
              </w:rPr>
              <w:t xml:space="preserve"> Declaración jurada simple</w:t>
            </w:r>
            <w:r w:rsidR="002D34CE">
              <w:rPr>
                <w:rFonts w:asciiTheme="minorHAnsi" w:hAnsiTheme="minorHAnsi" w:cstheme="minorHAnsi"/>
                <w:b/>
                <w:color w:val="auto"/>
              </w:rPr>
              <w:t xml:space="preserve"> N°1</w:t>
            </w:r>
            <w:r w:rsidR="00AA2358">
              <w:rPr>
                <w:rFonts w:asciiTheme="minorHAnsi" w:hAnsiTheme="minorHAnsi" w:cstheme="minorHAnsi"/>
                <w:b/>
                <w:color w:val="auto"/>
              </w:rPr>
              <w:t xml:space="preserve"> para ofertar</w:t>
            </w:r>
          </w:p>
          <w:p w14:paraId="09ED7A05" w14:textId="0F26AE34" w:rsidR="00DA323E" w:rsidRPr="00A17A51" w:rsidRDefault="00D769DC" w:rsidP="00350E47">
            <w:pPr>
              <w:pStyle w:val="Prrafodelista"/>
              <w:numPr>
                <w:ilvl w:val="0"/>
                <w:numId w:val="17"/>
              </w:numPr>
              <w:spacing w:line="240" w:lineRule="auto"/>
              <w:ind w:left="320" w:hanging="284"/>
              <w:rPr>
                <w:rFonts w:asciiTheme="minorHAnsi" w:hAnsiTheme="minorHAnsi" w:cstheme="minorHAnsi"/>
                <w:color w:val="auto"/>
              </w:rPr>
            </w:pPr>
            <w:r w:rsidRPr="00D223CB">
              <w:rPr>
                <w:rFonts w:asciiTheme="minorHAnsi" w:hAnsiTheme="minorHAnsi" w:cstheme="minorHAnsi"/>
                <w:b/>
                <w:bCs/>
                <w:color w:val="auto"/>
              </w:rPr>
              <w:t>Anexo N°2: Dec</w:t>
            </w:r>
            <w:r w:rsidR="00365312" w:rsidRPr="00D223CB">
              <w:rPr>
                <w:rFonts w:asciiTheme="minorHAnsi" w:hAnsiTheme="minorHAnsi" w:cstheme="minorHAnsi"/>
                <w:b/>
                <w:bCs/>
                <w:color w:val="auto"/>
              </w:rPr>
              <w:t xml:space="preserve">laración jurada </w:t>
            </w:r>
            <w:r w:rsidR="00DA323E" w:rsidRPr="00D223CB">
              <w:rPr>
                <w:rFonts w:asciiTheme="minorHAnsi" w:hAnsiTheme="minorHAnsi" w:cstheme="minorHAnsi"/>
                <w:b/>
                <w:bCs/>
                <w:color w:val="auto"/>
              </w:rPr>
              <w:t>simple</w:t>
            </w:r>
            <w:r w:rsidR="002D34CE">
              <w:rPr>
                <w:rFonts w:asciiTheme="minorHAnsi" w:hAnsiTheme="minorHAnsi" w:cstheme="minorHAnsi"/>
                <w:b/>
                <w:bCs/>
                <w:color w:val="auto"/>
              </w:rPr>
              <w:t xml:space="preserve"> N°2</w:t>
            </w:r>
            <w:r w:rsidR="00AA2358">
              <w:rPr>
                <w:rFonts w:asciiTheme="minorHAnsi" w:hAnsiTheme="minorHAnsi" w:cstheme="minorHAnsi"/>
                <w:b/>
                <w:bCs/>
                <w:color w:val="auto"/>
              </w:rPr>
              <w:t xml:space="preserve"> para ofertar</w:t>
            </w:r>
          </w:p>
          <w:p w14:paraId="773A2776" w14:textId="2AB8A69B" w:rsidR="00D769DC" w:rsidRDefault="00DA323E" w:rsidP="00350E47">
            <w:pPr>
              <w:pStyle w:val="Prrafodelista"/>
              <w:numPr>
                <w:ilvl w:val="0"/>
                <w:numId w:val="17"/>
              </w:numPr>
              <w:spacing w:line="240" w:lineRule="auto"/>
              <w:ind w:left="320" w:hanging="284"/>
              <w:rPr>
                <w:rFonts w:asciiTheme="minorHAnsi" w:hAnsiTheme="minorHAnsi" w:cstheme="minorHAnsi"/>
                <w:b/>
                <w:bCs/>
                <w:color w:val="auto"/>
              </w:rPr>
            </w:pPr>
            <w:r w:rsidRPr="00D223CB">
              <w:rPr>
                <w:rFonts w:asciiTheme="minorHAnsi" w:hAnsiTheme="minorHAnsi" w:cstheme="minorHAnsi"/>
                <w:b/>
                <w:bCs/>
                <w:color w:val="auto"/>
              </w:rPr>
              <w:t>Anexo N°</w:t>
            </w:r>
            <w:r w:rsidR="00757F11" w:rsidRPr="00D223CB">
              <w:rPr>
                <w:rFonts w:asciiTheme="minorHAnsi" w:hAnsiTheme="minorHAnsi" w:cstheme="minorHAnsi"/>
                <w:b/>
                <w:bCs/>
                <w:color w:val="auto"/>
              </w:rPr>
              <w:t xml:space="preserve">4: Declaración </w:t>
            </w:r>
            <w:r w:rsidR="00005C81" w:rsidRPr="00D223CB">
              <w:rPr>
                <w:rFonts w:asciiTheme="minorHAnsi" w:hAnsiTheme="minorHAnsi" w:cstheme="minorHAnsi"/>
                <w:b/>
                <w:bCs/>
                <w:color w:val="auto"/>
              </w:rPr>
              <w:t>para Uniones Temporales de Proveedore</w:t>
            </w:r>
            <w:r w:rsidR="00517FFC">
              <w:rPr>
                <w:rFonts w:asciiTheme="minorHAnsi" w:hAnsiTheme="minorHAnsi" w:cstheme="minorHAnsi"/>
                <w:b/>
                <w:bCs/>
                <w:color w:val="auto"/>
              </w:rPr>
              <w:t>s</w:t>
            </w:r>
          </w:p>
          <w:p w14:paraId="54FDEC53" w14:textId="77777777" w:rsidR="00517FFC" w:rsidRPr="00D223CB" w:rsidRDefault="00517FFC" w:rsidP="00350E47">
            <w:pPr>
              <w:pStyle w:val="Prrafodelista"/>
              <w:numPr>
                <w:ilvl w:val="0"/>
                <w:numId w:val="0"/>
              </w:numPr>
              <w:spacing w:line="240" w:lineRule="auto"/>
              <w:ind w:left="320"/>
              <w:rPr>
                <w:rFonts w:asciiTheme="minorHAnsi" w:hAnsiTheme="minorHAnsi" w:cstheme="minorHAnsi"/>
                <w:b/>
                <w:bCs/>
                <w:color w:val="auto"/>
              </w:rPr>
            </w:pPr>
          </w:p>
          <w:p w14:paraId="155F48FC" w14:textId="5243BB25" w:rsidR="00005C81" w:rsidRDefault="00005C81" w:rsidP="00350E47">
            <w:pPr>
              <w:rPr>
                <w:rFonts w:asciiTheme="minorHAnsi" w:hAnsiTheme="minorHAnsi" w:cstheme="minorHAnsi"/>
                <w:color w:val="auto"/>
              </w:rPr>
            </w:pPr>
            <w:r>
              <w:rPr>
                <w:rFonts w:asciiTheme="minorHAnsi" w:hAnsiTheme="minorHAnsi" w:cstheme="minorHAnsi"/>
                <w:color w:val="auto"/>
              </w:rPr>
              <w:lastRenderedPageBreak/>
              <w:t xml:space="preserve">Los anexos </w:t>
            </w:r>
            <w:r w:rsidRPr="00D44A6B">
              <w:rPr>
                <w:rFonts w:asciiTheme="minorHAnsi" w:hAnsiTheme="minorHAnsi" w:cstheme="minorHAnsi"/>
                <w:color w:val="auto"/>
              </w:rPr>
              <w:t>referido</w:t>
            </w:r>
            <w:r>
              <w:rPr>
                <w:rFonts w:asciiTheme="minorHAnsi" w:hAnsiTheme="minorHAnsi" w:cstheme="minorHAnsi"/>
                <w:color w:val="auto"/>
              </w:rPr>
              <w:t>s</w:t>
            </w:r>
            <w:r w:rsidRPr="00D44A6B">
              <w:rPr>
                <w:rFonts w:asciiTheme="minorHAnsi" w:hAnsiTheme="minorHAnsi" w:cstheme="minorHAnsi"/>
                <w:color w:val="auto"/>
              </w:rPr>
              <w:t xml:space="preserve"> deben ser ingresado</w:t>
            </w:r>
            <w:r>
              <w:rPr>
                <w:rFonts w:asciiTheme="minorHAnsi" w:hAnsiTheme="minorHAnsi" w:cstheme="minorHAnsi"/>
                <w:color w:val="auto"/>
              </w:rPr>
              <w:t>s</w:t>
            </w:r>
            <w:r w:rsidRPr="00D44A6B">
              <w:rPr>
                <w:rFonts w:asciiTheme="minorHAnsi" w:hAnsiTheme="minorHAnsi" w:cstheme="minorHAnsi"/>
                <w:color w:val="auto"/>
              </w:rPr>
              <w:t xml:space="preserve"> </w:t>
            </w:r>
            <w:r>
              <w:rPr>
                <w:rFonts w:asciiTheme="minorHAnsi" w:hAnsiTheme="minorHAnsi" w:cstheme="minorHAnsi"/>
                <w:color w:val="auto"/>
              </w:rPr>
              <w:t xml:space="preserve">en </w:t>
            </w:r>
            <w:r w:rsidRPr="00D44A6B">
              <w:rPr>
                <w:rFonts w:asciiTheme="minorHAnsi" w:hAnsiTheme="minorHAnsi" w:cstheme="minorHAnsi"/>
                <w:color w:val="auto"/>
              </w:rPr>
              <w:t xml:space="preserve">el sistema </w:t>
            </w:r>
            <w:hyperlink r:id="rId23" w:history="1">
              <w:r w:rsidRPr="00D44A6B">
                <w:rPr>
                  <w:rStyle w:val="Hipervnculo"/>
                  <w:rFonts w:asciiTheme="minorHAnsi" w:hAnsiTheme="minorHAnsi" w:cstheme="minorHAnsi"/>
                  <w:color w:val="auto"/>
                </w:rPr>
                <w:t>www.mercadopublico.cl</w:t>
              </w:r>
            </w:hyperlink>
            <w:r w:rsidRPr="00D44A6B">
              <w:rPr>
                <w:rFonts w:asciiTheme="minorHAnsi" w:hAnsiTheme="minorHAnsi" w:cstheme="minorHAnsi"/>
                <w:color w:val="auto"/>
              </w:rPr>
              <w:t xml:space="preserve">, en la sección Anexos </w:t>
            </w:r>
            <w:r>
              <w:rPr>
                <w:rFonts w:asciiTheme="minorHAnsi" w:hAnsiTheme="minorHAnsi" w:cstheme="minorHAnsi"/>
                <w:color w:val="auto"/>
              </w:rPr>
              <w:t>Administrativos, bajo el ID de esta licitación.</w:t>
            </w:r>
          </w:p>
          <w:p w14:paraId="512B250D" w14:textId="77777777" w:rsidR="00517FFC" w:rsidRDefault="00517FFC" w:rsidP="00350E47">
            <w:pPr>
              <w:rPr>
                <w:rFonts w:asciiTheme="minorHAnsi" w:hAnsiTheme="minorHAnsi" w:cstheme="minorHAnsi"/>
                <w:color w:val="auto"/>
              </w:rPr>
            </w:pPr>
          </w:p>
          <w:p w14:paraId="501E0C89" w14:textId="16B63DAF" w:rsidR="00014580" w:rsidRPr="00C40EA0" w:rsidRDefault="00EF63E7" w:rsidP="00350E47">
            <w:pPr>
              <w:rPr>
                <w:rFonts w:asciiTheme="minorHAnsi" w:hAnsiTheme="minorHAnsi" w:cstheme="minorHAnsi"/>
                <w:b/>
                <w:bCs/>
                <w:color w:val="auto"/>
                <w:u w:val="single"/>
              </w:rPr>
            </w:pPr>
            <w:r>
              <w:rPr>
                <w:rFonts w:asciiTheme="minorHAnsi" w:hAnsiTheme="minorHAnsi" w:cstheme="minorHAnsi"/>
                <w:color w:val="auto"/>
              </w:rPr>
              <w:t xml:space="preserve">Las ofertas que </w:t>
            </w:r>
            <w:r w:rsidR="00014580">
              <w:rPr>
                <w:rFonts w:asciiTheme="minorHAnsi" w:hAnsiTheme="minorHAnsi" w:cstheme="minorHAnsi"/>
                <w:color w:val="auto"/>
              </w:rPr>
              <w:t>no presente</w:t>
            </w:r>
            <w:r w:rsidR="009068F5">
              <w:rPr>
                <w:rFonts w:asciiTheme="minorHAnsi" w:hAnsiTheme="minorHAnsi" w:cstheme="minorHAnsi"/>
                <w:color w:val="auto"/>
              </w:rPr>
              <w:t>n</w:t>
            </w:r>
            <w:r w:rsidR="00014580">
              <w:rPr>
                <w:rFonts w:asciiTheme="minorHAnsi" w:hAnsiTheme="minorHAnsi" w:cstheme="minorHAnsi"/>
                <w:color w:val="auto"/>
              </w:rPr>
              <w:t xml:space="preserve"> </w:t>
            </w:r>
            <w:r w:rsidR="00C40EA0">
              <w:rPr>
                <w:rFonts w:asciiTheme="minorHAnsi" w:hAnsiTheme="minorHAnsi" w:cstheme="minorHAnsi"/>
                <w:color w:val="auto"/>
              </w:rPr>
              <w:t xml:space="preserve">debidamente </w:t>
            </w:r>
            <w:r w:rsidR="00014580">
              <w:rPr>
                <w:rFonts w:asciiTheme="minorHAnsi" w:hAnsiTheme="minorHAnsi" w:cstheme="minorHAnsi"/>
                <w:color w:val="auto"/>
              </w:rPr>
              <w:t>el Anexo N°1</w:t>
            </w:r>
            <w:r w:rsidR="002D34CE">
              <w:rPr>
                <w:rFonts w:asciiTheme="minorHAnsi" w:hAnsiTheme="minorHAnsi" w:cstheme="minorHAnsi"/>
                <w:color w:val="auto"/>
              </w:rPr>
              <w:t>,</w:t>
            </w:r>
            <w:r w:rsidR="009068F5">
              <w:rPr>
                <w:rFonts w:asciiTheme="minorHAnsi" w:hAnsiTheme="minorHAnsi" w:cstheme="minorHAnsi"/>
                <w:color w:val="auto"/>
              </w:rPr>
              <w:t xml:space="preserve"> el</w:t>
            </w:r>
            <w:r w:rsidR="002D34CE">
              <w:rPr>
                <w:rFonts w:asciiTheme="minorHAnsi" w:hAnsiTheme="minorHAnsi" w:cstheme="minorHAnsi"/>
                <w:color w:val="auto"/>
              </w:rPr>
              <w:t xml:space="preserve"> </w:t>
            </w:r>
            <w:r w:rsidR="00CB31CF">
              <w:rPr>
                <w:rFonts w:asciiTheme="minorHAnsi" w:hAnsiTheme="minorHAnsi" w:cstheme="minorHAnsi"/>
                <w:color w:val="auto"/>
              </w:rPr>
              <w:t xml:space="preserve">Anexo </w:t>
            </w:r>
            <w:r w:rsidR="00FA4D8F">
              <w:rPr>
                <w:rFonts w:asciiTheme="minorHAnsi" w:hAnsiTheme="minorHAnsi" w:cstheme="minorHAnsi"/>
                <w:color w:val="auto"/>
              </w:rPr>
              <w:t xml:space="preserve">N°2 </w:t>
            </w:r>
            <w:r w:rsidR="00F915B0">
              <w:rPr>
                <w:rFonts w:asciiTheme="minorHAnsi" w:hAnsiTheme="minorHAnsi" w:cstheme="minorHAnsi"/>
                <w:color w:val="auto"/>
              </w:rPr>
              <w:t xml:space="preserve">o </w:t>
            </w:r>
            <w:r w:rsidR="00815DAB">
              <w:rPr>
                <w:rFonts w:asciiTheme="minorHAnsi" w:hAnsiTheme="minorHAnsi" w:cstheme="minorHAnsi"/>
                <w:color w:val="auto"/>
              </w:rPr>
              <w:t xml:space="preserve">el </w:t>
            </w:r>
            <w:r w:rsidR="00F915B0">
              <w:rPr>
                <w:rFonts w:asciiTheme="minorHAnsi" w:hAnsiTheme="minorHAnsi" w:cstheme="minorHAnsi"/>
                <w:color w:val="auto"/>
              </w:rPr>
              <w:t xml:space="preserve">Anexo N°4 “Declaración para Uniones Temporales de proveedores” (esta última sólo exigible para ofertas realizadas por proveedores que oferten </w:t>
            </w:r>
            <w:r>
              <w:rPr>
                <w:rFonts w:asciiTheme="minorHAnsi" w:hAnsiTheme="minorHAnsi" w:cstheme="minorHAnsi"/>
                <w:color w:val="auto"/>
              </w:rPr>
              <w:t xml:space="preserve">a través de una </w:t>
            </w:r>
            <w:r w:rsidR="00F915B0">
              <w:rPr>
                <w:rFonts w:asciiTheme="minorHAnsi" w:hAnsiTheme="minorHAnsi" w:cstheme="minorHAnsi"/>
                <w:color w:val="auto"/>
              </w:rPr>
              <w:t>UTP)</w:t>
            </w:r>
            <w:r w:rsidR="00014580">
              <w:rPr>
                <w:rFonts w:asciiTheme="minorHAnsi" w:hAnsiTheme="minorHAnsi" w:cstheme="minorHAnsi"/>
                <w:color w:val="auto"/>
              </w:rPr>
              <w:t>, será</w:t>
            </w:r>
            <w:r w:rsidR="00815DAB">
              <w:rPr>
                <w:rFonts w:asciiTheme="minorHAnsi" w:hAnsiTheme="minorHAnsi" w:cstheme="minorHAnsi"/>
                <w:color w:val="auto"/>
              </w:rPr>
              <w:t>n</w:t>
            </w:r>
            <w:r w:rsidR="00014580">
              <w:rPr>
                <w:rFonts w:asciiTheme="minorHAnsi" w:hAnsiTheme="minorHAnsi" w:cstheme="minorHAnsi"/>
                <w:color w:val="auto"/>
              </w:rPr>
              <w:t xml:space="preserve"> declarada</w:t>
            </w:r>
            <w:r w:rsidR="005C6FF3">
              <w:rPr>
                <w:rFonts w:asciiTheme="minorHAnsi" w:hAnsiTheme="minorHAnsi" w:cstheme="minorHAnsi"/>
                <w:color w:val="auto"/>
              </w:rPr>
              <w:t>s</w:t>
            </w:r>
            <w:r w:rsidR="00014580">
              <w:rPr>
                <w:rFonts w:asciiTheme="minorHAnsi" w:hAnsiTheme="minorHAnsi" w:cstheme="minorHAnsi"/>
                <w:color w:val="auto"/>
              </w:rPr>
              <w:t xml:space="preserve"> </w:t>
            </w:r>
            <w:r w:rsidR="00014580" w:rsidRPr="00B55F01">
              <w:rPr>
                <w:rFonts w:asciiTheme="minorHAnsi" w:hAnsiTheme="minorHAnsi" w:cstheme="minorHAnsi"/>
                <w:b/>
                <w:bCs/>
                <w:color w:val="auto"/>
                <w:u w:val="single"/>
              </w:rPr>
              <w:t>inadmisible</w:t>
            </w:r>
            <w:r w:rsidR="00014580">
              <w:rPr>
                <w:rFonts w:asciiTheme="minorHAnsi" w:hAnsiTheme="minorHAnsi" w:cstheme="minorHAnsi"/>
                <w:b/>
                <w:bCs/>
                <w:color w:val="auto"/>
                <w:u w:val="single"/>
              </w:rPr>
              <w:t>.</w:t>
            </w:r>
          </w:p>
        </w:tc>
      </w:tr>
      <w:tr w:rsidR="00D44A6B" w:rsidRPr="00D44A6B" w14:paraId="3D100F32" w14:textId="77777777" w:rsidTr="00350E47">
        <w:trPr>
          <w:trHeight w:val="2072"/>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87B407" w14:textId="11B3E48D" w:rsidR="00D44A6B" w:rsidRPr="00D44A6B" w:rsidRDefault="00D44A6B" w:rsidP="00350E47">
            <w:pPr>
              <w:jc w:val="left"/>
              <w:rPr>
                <w:rFonts w:asciiTheme="minorHAnsi" w:hAnsiTheme="minorHAnsi" w:cstheme="minorHAnsi"/>
                <w:b/>
                <w:bCs/>
                <w:color w:val="auto"/>
              </w:rPr>
            </w:pPr>
            <w:r w:rsidRPr="00D44A6B">
              <w:rPr>
                <w:rFonts w:asciiTheme="minorHAnsi" w:hAnsiTheme="minorHAnsi" w:cstheme="minorHAnsi"/>
                <w:b/>
                <w:bCs/>
                <w:color w:val="auto"/>
              </w:rPr>
              <w:lastRenderedPageBreak/>
              <w:t>Anexos Técnicos</w:t>
            </w:r>
          </w:p>
          <w:p w14:paraId="09125720" w14:textId="77777777" w:rsidR="00D44A6B" w:rsidRPr="00D44A6B" w:rsidRDefault="00D44A6B" w:rsidP="00350E47">
            <w:pPr>
              <w:jc w:val="left"/>
              <w:rPr>
                <w:rFonts w:asciiTheme="minorHAnsi" w:hAnsiTheme="minorHAnsi" w:cstheme="minorHAnsi"/>
                <w:b/>
                <w:bCs/>
                <w:color w:val="auto"/>
              </w:rPr>
            </w:pPr>
          </w:p>
        </w:tc>
        <w:tc>
          <w:tcPr>
            <w:tcW w:w="8080" w:type="dxa"/>
            <w:tcBorders>
              <w:top w:val="single" w:sz="4" w:space="0" w:color="auto"/>
              <w:left w:val="single" w:sz="4" w:space="0" w:color="auto"/>
              <w:bottom w:val="single" w:sz="4" w:space="0" w:color="auto"/>
              <w:right w:val="single" w:sz="4" w:space="0" w:color="auto"/>
            </w:tcBorders>
          </w:tcPr>
          <w:p w14:paraId="1FA50D5D" w14:textId="4D93DA43" w:rsidR="00D44A6B" w:rsidRDefault="00D44A6B" w:rsidP="00350E47">
            <w:pPr>
              <w:rPr>
                <w:rFonts w:asciiTheme="minorHAnsi" w:hAnsiTheme="minorHAnsi" w:cstheme="minorHAnsi"/>
                <w:color w:val="auto"/>
              </w:rPr>
            </w:pPr>
            <w:r w:rsidRPr="00D44A6B">
              <w:rPr>
                <w:rFonts w:asciiTheme="minorHAnsi" w:hAnsiTheme="minorHAnsi" w:cstheme="minorHAnsi"/>
                <w:b/>
                <w:color w:val="auto"/>
              </w:rPr>
              <w:t>Anexo N°</w:t>
            </w:r>
            <w:r w:rsidR="00757F11">
              <w:rPr>
                <w:rFonts w:asciiTheme="minorHAnsi" w:hAnsiTheme="minorHAnsi" w:cstheme="minorHAnsi"/>
                <w:b/>
                <w:color w:val="auto"/>
              </w:rPr>
              <w:t>5</w:t>
            </w:r>
            <w:r w:rsidRPr="00D44A6B">
              <w:rPr>
                <w:rFonts w:asciiTheme="minorHAnsi" w:hAnsiTheme="minorHAnsi" w:cstheme="minorHAnsi"/>
                <w:b/>
                <w:color w:val="auto"/>
              </w:rPr>
              <w:t>: Oferta Técnica</w:t>
            </w:r>
            <w:r w:rsidRPr="00D44A6B">
              <w:rPr>
                <w:rFonts w:asciiTheme="minorHAnsi" w:hAnsiTheme="minorHAnsi" w:cstheme="minorHAnsi"/>
                <w:color w:val="auto"/>
              </w:rPr>
              <w:t xml:space="preserve"> </w:t>
            </w:r>
          </w:p>
          <w:p w14:paraId="3C292E28" w14:textId="77777777" w:rsidR="00517FFC" w:rsidRPr="00D44A6B" w:rsidRDefault="00517FFC" w:rsidP="00350E47">
            <w:pPr>
              <w:rPr>
                <w:rFonts w:asciiTheme="minorHAnsi" w:hAnsiTheme="minorHAnsi" w:cstheme="minorHAnsi"/>
                <w:color w:val="auto"/>
              </w:rPr>
            </w:pPr>
          </w:p>
          <w:p w14:paraId="2C3FBE7B" w14:textId="77777777" w:rsidR="00D44A6B" w:rsidRDefault="0019124C" w:rsidP="00350E47">
            <w:pPr>
              <w:autoSpaceDE w:val="0"/>
              <w:autoSpaceDN w:val="0"/>
              <w:adjustRightInd w:val="0"/>
              <w:rPr>
                <w:rFonts w:asciiTheme="minorHAnsi" w:hAnsiTheme="minorHAnsi" w:cstheme="minorHAnsi"/>
                <w:color w:val="auto"/>
              </w:rPr>
            </w:pPr>
            <w:r w:rsidRPr="00D44A6B">
              <w:rPr>
                <w:rFonts w:asciiTheme="minorHAnsi" w:hAnsiTheme="minorHAnsi" w:cstheme="minorHAnsi"/>
                <w:color w:val="auto"/>
              </w:rPr>
              <w:t xml:space="preserve">El anexo referido debe ser ingresado a través del sistema </w:t>
            </w:r>
            <w:hyperlink r:id="rId24" w:history="1">
              <w:r w:rsidRPr="00D44A6B">
                <w:rPr>
                  <w:rStyle w:val="Hipervnculo"/>
                  <w:rFonts w:asciiTheme="minorHAnsi" w:hAnsiTheme="minorHAnsi" w:cstheme="minorHAnsi"/>
                  <w:color w:val="auto"/>
                </w:rPr>
                <w:t>www.mercadopublico.cl</w:t>
              </w:r>
            </w:hyperlink>
            <w:r w:rsidRPr="00D44A6B">
              <w:rPr>
                <w:rFonts w:asciiTheme="minorHAnsi" w:hAnsiTheme="minorHAnsi" w:cstheme="minorHAnsi"/>
                <w:color w:val="auto"/>
              </w:rPr>
              <w:t>, en la sección Anexos Técnic</w:t>
            </w:r>
            <w:r w:rsidR="00D44A6B" w:rsidRPr="00D44A6B">
              <w:rPr>
                <w:rFonts w:asciiTheme="minorHAnsi" w:hAnsiTheme="minorHAnsi" w:cstheme="minorHAnsi"/>
                <w:color w:val="auto"/>
              </w:rPr>
              <w:t>os</w:t>
            </w:r>
            <w:r w:rsidR="007E027E">
              <w:rPr>
                <w:rFonts w:asciiTheme="minorHAnsi" w:hAnsiTheme="minorHAnsi" w:cstheme="minorHAnsi"/>
                <w:color w:val="auto"/>
              </w:rPr>
              <w:t>,</w:t>
            </w:r>
            <w:r w:rsidR="007E027E" w:rsidRPr="007E027E">
              <w:rPr>
                <w:rFonts w:asciiTheme="minorHAnsi" w:hAnsiTheme="minorHAnsi" w:cstheme="minorHAnsi"/>
                <w:color w:val="auto"/>
              </w:rPr>
              <w:t xml:space="preserve"> bajo el ID de esta licitación.</w:t>
            </w:r>
          </w:p>
          <w:p w14:paraId="26E55A5B" w14:textId="77777777" w:rsidR="00B55F01" w:rsidRDefault="00B55F01" w:rsidP="00350E47">
            <w:pPr>
              <w:autoSpaceDE w:val="0"/>
              <w:autoSpaceDN w:val="0"/>
              <w:adjustRightInd w:val="0"/>
              <w:rPr>
                <w:rFonts w:asciiTheme="minorHAnsi" w:hAnsiTheme="minorHAnsi" w:cstheme="minorHAnsi"/>
                <w:color w:val="auto"/>
              </w:rPr>
            </w:pPr>
          </w:p>
          <w:p w14:paraId="7B8BCBA2" w14:textId="433FE846" w:rsidR="00B55F01" w:rsidRPr="00447903" w:rsidRDefault="00B55F01" w:rsidP="00350E47">
            <w:pPr>
              <w:autoSpaceDE w:val="0"/>
              <w:autoSpaceDN w:val="0"/>
              <w:adjustRightInd w:val="0"/>
              <w:rPr>
                <w:rFonts w:asciiTheme="minorHAnsi" w:hAnsiTheme="minorHAnsi" w:cstheme="minorHAnsi"/>
                <w:color w:val="auto"/>
                <w:lang w:val="es-ES"/>
              </w:rPr>
            </w:pPr>
            <w:r>
              <w:rPr>
                <w:rFonts w:asciiTheme="minorHAnsi" w:hAnsiTheme="minorHAnsi" w:cstheme="minorHAnsi"/>
                <w:color w:val="auto"/>
              </w:rPr>
              <w:t>En caso de que no se presente</w:t>
            </w:r>
            <w:r w:rsidR="007D00B2">
              <w:rPr>
                <w:rFonts w:asciiTheme="minorHAnsi" w:hAnsiTheme="minorHAnsi" w:cstheme="minorHAnsi"/>
                <w:color w:val="auto"/>
              </w:rPr>
              <w:t xml:space="preserve"> debidamente</w:t>
            </w:r>
            <w:r>
              <w:rPr>
                <w:rFonts w:asciiTheme="minorHAnsi" w:hAnsiTheme="minorHAnsi" w:cstheme="minorHAnsi"/>
                <w:color w:val="auto"/>
              </w:rPr>
              <w:t xml:space="preserve"> el Anexo N°5 “Oferta Técnica”, la oferta será declarada </w:t>
            </w:r>
            <w:r w:rsidRPr="00B55F01">
              <w:rPr>
                <w:rFonts w:asciiTheme="minorHAnsi" w:hAnsiTheme="minorHAnsi" w:cstheme="minorHAnsi"/>
                <w:b/>
                <w:bCs/>
                <w:color w:val="auto"/>
                <w:u w:val="single"/>
              </w:rPr>
              <w:t>inadmisible</w:t>
            </w:r>
            <w:r>
              <w:rPr>
                <w:rFonts w:asciiTheme="minorHAnsi" w:hAnsiTheme="minorHAnsi" w:cstheme="minorHAnsi"/>
                <w:b/>
                <w:bCs/>
                <w:color w:val="auto"/>
                <w:u w:val="single"/>
              </w:rPr>
              <w:t>.</w:t>
            </w:r>
          </w:p>
        </w:tc>
      </w:tr>
      <w:tr w:rsidR="00D44A6B" w:rsidRPr="00D44A6B" w14:paraId="53253F41" w14:textId="77777777" w:rsidTr="00350E47">
        <w:trPr>
          <w:trHeight w:val="1974"/>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23C90E" w14:textId="3D53C073" w:rsidR="00D44A6B" w:rsidRPr="00D44A6B" w:rsidRDefault="00D44A6B" w:rsidP="00350E47">
            <w:pPr>
              <w:jc w:val="left"/>
              <w:rPr>
                <w:rFonts w:asciiTheme="minorHAnsi" w:hAnsiTheme="minorHAnsi" w:cstheme="minorHAnsi"/>
                <w:b/>
                <w:bCs/>
                <w:color w:val="auto"/>
              </w:rPr>
            </w:pPr>
            <w:r w:rsidRPr="00D44A6B">
              <w:rPr>
                <w:rFonts w:asciiTheme="minorHAnsi" w:hAnsiTheme="minorHAnsi" w:cstheme="minorHAnsi"/>
                <w:b/>
                <w:bCs/>
                <w:color w:val="auto"/>
              </w:rPr>
              <w:t>Anexos Económicos</w:t>
            </w:r>
          </w:p>
        </w:tc>
        <w:tc>
          <w:tcPr>
            <w:tcW w:w="8080" w:type="dxa"/>
            <w:tcBorders>
              <w:top w:val="single" w:sz="4" w:space="0" w:color="auto"/>
              <w:left w:val="single" w:sz="4" w:space="0" w:color="auto"/>
              <w:bottom w:val="single" w:sz="4" w:space="0" w:color="auto"/>
              <w:right w:val="single" w:sz="4" w:space="0" w:color="auto"/>
            </w:tcBorders>
            <w:vAlign w:val="center"/>
          </w:tcPr>
          <w:p w14:paraId="73E4FA65" w14:textId="12DC8B00" w:rsidR="00D44A6B" w:rsidRDefault="00D44A6B" w:rsidP="00350E47">
            <w:pPr>
              <w:autoSpaceDE w:val="0"/>
              <w:autoSpaceDN w:val="0"/>
              <w:adjustRightInd w:val="0"/>
              <w:rPr>
                <w:rFonts w:asciiTheme="minorHAnsi" w:hAnsiTheme="minorHAnsi" w:cstheme="minorHAnsi"/>
                <w:b/>
                <w:color w:val="auto"/>
              </w:rPr>
            </w:pPr>
            <w:r w:rsidRPr="00D44A6B">
              <w:rPr>
                <w:rFonts w:asciiTheme="minorHAnsi" w:hAnsiTheme="minorHAnsi" w:cstheme="minorHAnsi"/>
                <w:b/>
                <w:color w:val="auto"/>
              </w:rPr>
              <w:t>Anexo N°</w:t>
            </w:r>
            <w:r w:rsidR="00757F11">
              <w:rPr>
                <w:rFonts w:asciiTheme="minorHAnsi" w:hAnsiTheme="minorHAnsi" w:cstheme="minorHAnsi"/>
                <w:b/>
                <w:color w:val="auto"/>
              </w:rPr>
              <w:t>6</w:t>
            </w:r>
            <w:r w:rsidRPr="00D44A6B">
              <w:rPr>
                <w:rFonts w:asciiTheme="minorHAnsi" w:hAnsiTheme="minorHAnsi" w:cstheme="minorHAnsi"/>
                <w:b/>
                <w:color w:val="auto"/>
              </w:rPr>
              <w:t>. Oferta económica</w:t>
            </w:r>
          </w:p>
          <w:p w14:paraId="31CD4A01" w14:textId="77777777" w:rsidR="00517FFC" w:rsidRPr="00D44A6B" w:rsidRDefault="00517FFC" w:rsidP="00350E47">
            <w:pPr>
              <w:autoSpaceDE w:val="0"/>
              <w:autoSpaceDN w:val="0"/>
              <w:adjustRightInd w:val="0"/>
              <w:rPr>
                <w:rFonts w:asciiTheme="minorHAnsi" w:hAnsiTheme="minorHAnsi" w:cstheme="minorHAnsi"/>
                <w:b/>
                <w:color w:val="auto"/>
                <w:lang w:val="es-ES"/>
              </w:rPr>
            </w:pPr>
          </w:p>
          <w:p w14:paraId="6F633441" w14:textId="77777777" w:rsidR="00D44A6B" w:rsidRDefault="00D44A6B" w:rsidP="00350E47">
            <w:pPr>
              <w:autoSpaceDE w:val="0"/>
              <w:autoSpaceDN w:val="0"/>
              <w:adjustRightInd w:val="0"/>
              <w:rPr>
                <w:rFonts w:asciiTheme="minorHAnsi" w:hAnsiTheme="minorHAnsi" w:cstheme="minorHAnsi"/>
                <w:color w:val="auto"/>
              </w:rPr>
            </w:pPr>
            <w:r w:rsidRPr="00D44A6B">
              <w:rPr>
                <w:rFonts w:asciiTheme="minorHAnsi" w:hAnsiTheme="minorHAnsi" w:cstheme="minorHAnsi"/>
                <w:color w:val="auto"/>
              </w:rPr>
              <w:t xml:space="preserve">El anexo referido debe ser ingresado a través del sistema </w:t>
            </w:r>
            <w:hyperlink r:id="rId25" w:history="1">
              <w:r w:rsidRPr="00D44A6B">
                <w:rPr>
                  <w:rStyle w:val="Hipervnculo"/>
                  <w:rFonts w:asciiTheme="minorHAnsi" w:hAnsiTheme="minorHAnsi" w:cstheme="minorHAnsi"/>
                  <w:color w:val="auto"/>
                </w:rPr>
                <w:t>www.mercadopublico.cl</w:t>
              </w:r>
            </w:hyperlink>
            <w:r w:rsidRPr="00D44A6B">
              <w:rPr>
                <w:rFonts w:asciiTheme="minorHAnsi" w:hAnsiTheme="minorHAnsi" w:cstheme="minorHAnsi"/>
                <w:color w:val="auto"/>
              </w:rPr>
              <w:t>, en la sección Anexos Económicos</w:t>
            </w:r>
            <w:r w:rsidR="007E027E" w:rsidRPr="007E027E">
              <w:rPr>
                <w:rFonts w:asciiTheme="minorHAnsi" w:hAnsiTheme="minorHAnsi" w:cstheme="minorHAnsi"/>
                <w:color w:val="auto"/>
              </w:rPr>
              <w:t>, bajo el ID de esta licitación.</w:t>
            </w:r>
          </w:p>
          <w:p w14:paraId="4FCD6BCB" w14:textId="77777777" w:rsidR="00333F20" w:rsidRDefault="00333F20" w:rsidP="00350E47">
            <w:pPr>
              <w:autoSpaceDE w:val="0"/>
              <w:autoSpaceDN w:val="0"/>
              <w:adjustRightInd w:val="0"/>
              <w:rPr>
                <w:rFonts w:asciiTheme="minorHAnsi" w:hAnsiTheme="minorHAnsi" w:cstheme="minorHAnsi"/>
                <w:color w:val="auto"/>
              </w:rPr>
            </w:pPr>
          </w:p>
          <w:p w14:paraId="5C8771CA" w14:textId="0606A381" w:rsidR="00333F20" w:rsidRPr="00D44A6B" w:rsidRDefault="00333F20" w:rsidP="00350E47">
            <w:pPr>
              <w:autoSpaceDE w:val="0"/>
              <w:autoSpaceDN w:val="0"/>
              <w:adjustRightInd w:val="0"/>
              <w:rPr>
                <w:rFonts w:asciiTheme="minorHAnsi" w:hAnsiTheme="minorHAnsi" w:cstheme="minorHAnsi"/>
                <w:color w:val="auto"/>
              </w:rPr>
            </w:pPr>
            <w:r>
              <w:rPr>
                <w:rFonts w:asciiTheme="minorHAnsi" w:hAnsiTheme="minorHAnsi" w:cstheme="minorHAnsi"/>
                <w:color w:val="auto"/>
              </w:rPr>
              <w:t xml:space="preserve">En </w:t>
            </w:r>
            <w:r w:rsidR="00780DF1">
              <w:rPr>
                <w:rFonts w:asciiTheme="minorHAnsi" w:hAnsiTheme="minorHAnsi" w:cstheme="minorHAnsi"/>
                <w:color w:val="auto"/>
              </w:rPr>
              <w:t xml:space="preserve">caso </w:t>
            </w:r>
            <w:r w:rsidR="00B55F01">
              <w:rPr>
                <w:rFonts w:asciiTheme="minorHAnsi" w:hAnsiTheme="minorHAnsi" w:cstheme="minorHAnsi"/>
                <w:color w:val="auto"/>
              </w:rPr>
              <w:t xml:space="preserve">de </w:t>
            </w:r>
            <w:r w:rsidR="00780DF1">
              <w:rPr>
                <w:rFonts w:asciiTheme="minorHAnsi" w:hAnsiTheme="minorHAnsi" w:cstheme="minorHAnsi"/>
                <w:color w:val="auto"/>
              </w:rPr>
              <w:t xml:space="preserve">que no </w:t>
            </w:r>
            <w:r w:rsidR="00B55F01">
              <w:rPr>
                <w:rFonts w:asciiTheme="minorHAnsi" w:hAnsiTheme="minorHAnsi" w:cstheme="minorHAnsi"/>
                <w:color w:val="auto"/>
              </w:rPr>
              <w:t xml:space="preserve">se </w:t>
            </w:r>
            <w:r w:rsidR="00780DF1">
              <w:rPr>
                <w:rFonts w:asciiTheme="minorHAnsi" w:hAnsiTheme="minorHAnsi" w:cstheme="minorHAnsi"/>
                <w:color w:val="auto"/>
              </w:rPr>
              <w:t xml:space="preserve">presente </w:t>
            </w:r>
            <w:r w:rsidR="007D00B2">
              <w:rPr>
                <w:rFonts w:asciiTheme="minorHAnsi" w:hAnsiTheme="minorHAnsi" w:cstheme="minorHAnsi"/>
                <w:color w:val="auto"/>
              </w:rPr>
              <w:t xml:space="preserve">debidamente </w:t>
            </w:r>
            <w:r w:rsidR="00780DF1">
              <w:rPr>
                <w:rFonts w:asciiTheme="minorHAnsi" w:hAnsiTheme="minorHAnsi" w:cstheme="minorHAnsi"/>
                <w:color w:val="auto"/>
              </w:rPr>
              <w:t xml:space="preserve">el Anexo N°6 “Oferta económica”, </w:t>
            </w:r>
            <w:r w:rsidR="00B55F01">
              <w:rPr>
                <w:rFonts w:asciiTheme="minorHAnsi" w:hAnsiTheme="minorHAnsi" w:cstheme="minorHAnsi"/>
                <w:color w:val="auto"/>
              </w:rPr>
              <w:t xml:space="preserve">la oferta será declarada </w:t>
            </w:r>
            <w:r w:rsidR="00B55F01" w:rsidRPr="00B55F01">
              <w:rPr>
                <w:rFonts w:asciiTheme="minorHAnsi" w:hAnsiTheme="minorHAnsi" w:cstheme="minorHAnsi"/>
                <w:b/>
                <w:bCs/>
                <w:color w:val="auto"/>
                <w:u w:val="single"/>
              </w:rPr>
              <w:t>inadmisible</w:t>
            </w:r>
            <w:r w:rsidR="00B55F01">
              <w:rPr>
                <w:rFonts w:asciiTheme="minorHAnsi" w:hAnsiTheme="minorHAnsi" w:cstheme="minorHAnsi"/>
                <w:b/>
                <w:bCs/>
                <w:color w:val="auto"/>
                <w:u w:val="single"/>
              </w:rPr>
              <w:t>.</w:t>
            </w:r>
          </w:p>
        </w:tc>
      </w:tr>
      <w:tr w:rsidR="00CB3987" w:rsidRPr="00D44A6B" w14:paraId="134BB0E7" w14:textId="77777777" w:rsidTr="00350E47">
        <w:trPr>
          <w:trHeight w:val="2409"/>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69B2C" w14:textId="5D74BEC7" w:rsidR="00CB3987" w:rsidRPr="00D44A6B" w:rsidRDefault="00CB3987" w:rsidP="00350E47">
            <w:pPr>
              <w:jc w:val="left"/>
              <w:rPr>
                <w:rFonts w:asciiTheme="minorHAnsi" w:hAnsiTheme="minorHAnsi" w:cstheme="minorHAnsi"/>
                <w:b/>
                <w:bCs/>
                <w:color w:val="auto"/>
              </w:rPr>
            </w:pPr>
            <w:r>
              <w:rPr>
                <w:rFonts w:asciiTheme="minorHAnsi" w:hAnsiTheme="minorHAnsi" w:cstheme="minorHAnsi"/>
                <w:b/>
                <w:bCs/>
                <w:color w:val="auto"/>
              </w:rPr>
              <w:t>Observación</w:t>
            </w:r>
          </w:p>
        </w:tc>
        <w:tc>
          <w:tcPr>
            <w:tcW w:w="8080" w:type="dxa"/>
            <w:tcBorders>
              <w:top w:val="single" w:sz="4" w:space="0" w:color="auto"/>
              <w:left w:val="single" w:sz="4" w:space="0" w:color="auto"/>
              <w:bottom w:val="single" w:sz="4" w:space="0" w:color="auto"/>
              <w:right w:val="single" w:sz="4" w:space="0" w:color="auto"/>
            </w:tcBorders>
            <w:vAlign w:val="center"/>
          </w:tcPr>
          <w:p w14:paraId="4FE00382" w14:textId="77777777" w:rsidR="00CB3987" w:rsidRDefault="00CB3987" w:rsidP="00350E47">
            <w:pPr>
              <w:autoSpaceDE w:val="0"/>
              <w:autoSpaceDN w:val="0"/>
              <w:adjustRightInd w:val="0"/>
              <w:rPr>
                <w:rFonts w:asciiTheme="minorHAnsi" w:hAnsiTheme="minorHAnsi" w:cstheme="minorHAnsi"/>
                <w:bCs/>
                <w:color w:val="auto"/>
              </w:rPr>
            </w:pPr>
            <w:r w:rsidRPr="00CB3987">
              <w:rPr>
                <w:rFonts w:asciiTheme="minorHAnsi" w:hAnsiTheme="minorHAnsi" w:cstheme="minorHAnsi"/>
                <w:bCs/>
                <w:color w:val="auto"/>
              </w:rPr>
              <w:t>Todos los anexos de las presentes bases deberán ser utilizados por el órgano licitante en las respectivas licitaciones que se efectúen utilizando las presentes bases tipo.</w:t>
            </w:r>
          </w:p>
          <w:p w14:paraId="18F5B4CE" w14:textId="77777777" w:rsidR="00A37F5A" w:rsidRDefault="00A37F5A" w:rsidP="00350E47">
            <w:pPr>
              <w:autoSpaceDE w:val="0"/>
              <w:autoSpaceDN w:val="0"/>
              <w:adjustRightInd w:val="0"/>
              <w:rPr>
                <w:rFonts w:asciiTheme="minorHAnsi" w:hAnsiTheme="minorHAnsi" w:cstheme="minorHAnsi"/>
                <w:bCs/>
                <w:color w:val="auto"/>
              </w:rPr>
            </w:pPr>
          </w:p>
          <w:p w14:paraId="132BD309" w14:textId="27D42154" w:rsidR="00A74DD9" w:rsidRPr="00CB3987" w:rsidRDefault="00A37F5A" w:rsidP="00350E47">
            <w:pPr>
              <w:rPr>
                <w:rFonts w:asciiTheme="minorHAnsi" w:hAnsiTheme="minorHAnsi" w:cstheme="minorHAnsi"/>
                <w:bCs/>
                <w:color w:val="auto"/>
              </w:rPr>
            </w:pPr>
            <w:r w:rsidRPr="00A37F5A">
              <w:rPr>
                <w:rFonts w:asciiTheme="minorHAnsi" w:hAnsiTheme="minorHAnsi" w:cstheme="minorHAnsi"/>
                <w:color w:val="auto"/>
              </w:rPr>
              <w:t>Todos los Anexos deben ser firmados por la persona natural o el representante legal de la persona jurídica, según corresponda.</w:t>
            </w:r>
            <w:r w:rsidR="00C40EA0">
              <w:rPr>
                <w:rFonts w:asciiTheme="minorHAnsi" w:hAnsiTheme="minorHAnsi" w:cstheme="minorHAnsi"/>
                <w:color w:val="auto"/>
              </w:rPr>
              <w:t xml:space="preserve"> </w:t>
            </w:r>
            <w:r w:rsidR="00A74DD9" w:rsidRPr="00A74DD9">
              <w:rPr>
                <w:rFonts w:asciiTheme="minorHAnsi" w:hAnsiTheme="minorHAnsi" w:cstheme="minorHAnsi"/>
                <w:bCs/>
                <w:color w:val="auto"/>
              </w:rPr>
              <w:t xml:space="preserve">En caso de que oferte una unión temporal de proveedores, </w:t>
            </w:r>
            <w:r w:rsidR="00B00A2A">
              <w:rPr>
                <w:rFonts w:asciiTheme="minorHAnsi" w:hAnsiTheme="minorHAnsi" w:cstheme="minorHAnsi"/>
                <w:bCs/>
                <w:color w:val="auto"/>
              </w:rPr>
              <w:t>los anexos</w:t>
            </w:r>
            <w:r w:rsidR="00A74DD9" w:rsidRPr="00A74DD9">
              <w:rPr>
                <w:rFonts w:asciiTheme="minorHAnsi" w:hAnsiTheme="minorHAnsi" w:cstheme="minorHAnsi"/>
                <w:bCs/>
                <w:color w:val="auto"/>
              </w:rPr>
              <w:t xml:space="preserve"> debe</w:t>
            </w:r>
            <w:r w:rsidR="00B00A2A">
              <w:rPr>
                <w:rFonts w:asciiTheme="minorHAnsi" w:hAnsiTheme="minorHAnsi" w:cstheme="minorHAnsi"/>
                <w:bCs/>
                <w:color w:val="auto"/>
              </w:rPr>
              <w:t>rán</w:t>
            </w:r>
            <w:r w:rsidR="00A74DD9" w:rsidRPr="00A74DD9">
              <w:rPr>
                <w:rFonts w:asciiTheme="minorHAnsi" w:hAnsiTheme="minorHAnsi" w:cstheme="minorHAnsi"/>
                <w:bCs/>
                <w:color w:val="auto"/>
              </w:rPr>
              <w:t xml:space="preserve"> ser completado</w:t>
            </w:r>
            <w:r w:rsidR="00F80A27">
              <w:rPr>
                <w:rFonts w:asciiTheme="minorHAnsi" w:hAnsiTheme="minorHAnsi" w:cstheme="minorHAnsi"/>
                <w:bCs/>
                <w:color w:val="auto"/>
              </w:rPr>
              <w:t>s</w:t>
            </w:r>
            <w:r w:rsidR="00A74DD9" w:rsidRPr="00A74DD9">
              <w:rPr>
                <w:rFonts w:asciiTheme="minorHAnsi" w:hAnsiTheme="minorHAnsi" w:cstheme="minorHAnsi"/>
                <w:bCs/>
                <w:color w:val="auto"/>
              </w:rPr>
              <w:t xml:space="preserve"> por cada uno de sus integrantes</w:t>
            </w:r>
            <w:r w:rsidR="00B00A2A">
              <w:rPr>
                <w:rFonts w:asciiTheme="minorHAnsi" w:hAnsiTheme="minorHAnsi" w:cstheme="minorHAnsi"/>
                <w:bCs/>
                <w:color w:val="auto"/>
              </w:rPr>
              <w:t xml:space="preserve"> </w:t>
            </w:r>
            <w:r w:rsidR="00F80A27">
              <w:rPr>
                <w:rFonts w:asciiTheme="minorHAnsi" w:hAnsiTheme="minorHAnsi" w:cstheme="minorHAnsi"/>
                <w:bCs/>
                <w:color w:val="auto"/>
              </w:rPr>
              <w:t xml:space="preserve">y firmados por </w:t>
            </w:r>
            <w:r w:rsidR="00520669">
              <w:rPr>
                <w:rFonts w:asciiTheme="minorHAnsi" w:hAnsiTheme="minorHAnsi" w:cstheme="minorHAnsi"/>
                <w:bCs/>
                <w:color w:val="auto"/>
              </w:rPr>
              <w:t>la persona natural o el representante legal de la persona jurídica, según corresponda</w:t>
            </w:r>
            <w:r w:rsidR="00A74DD9" w:rsidRPr="00A74DD9">
              <w:rPr>
                <w:rFonts w:asciiTheme="minorHAnsi" w:hAnsiTheme="minorHAnsi" w:cstheme="minorHAnsi"/>
                <w:bCs/>
                <w:color w:val="auto"/>
              </w:rPr>
              <w:t>.</w:t>
            </w:r>
          </w:p>
        </w:tc>
      </w:tr>
    </w:tbl>
    <w:p w14:paraId="78F8F947" w14:textId="5C2D3CEF" w:rsidR="007E3276" w:rsidRDefault="007E3276" w:rsidP="00350E47"/>
    <w:p w14:paraId="34CA0B23" w14:textId="04685DE1" w:rsidR="00951396" w:rsidRPr="002A28E9" w:rsidRDefault="00951396" w:rsidP="00350E47">
      <w:pPr>
        <w:pStyle w:val="Ttulo2"/>
        <w:spacing w:line="240" w:lineRule="auto"/>
      </w:pPr>
      <w:r w:rsidRPr="004A3317">
        <w:t>Observaciones</w:t>
      </w:r>
    </w:p>
    <w:p w14:paraId="4619FEFA" w14:textId="77777777" w:rsidR="00951396" w:rsidRPr="002A28E9" w:rsidRDefault="00951396" w:rsidP="00350E47"/>
    <w:p w14:paraId="6E579EAD" w14:textId="4AE4612B" w:rsidR="00951396" w:rsidRDefault="00951396" w:rsidP="00350E47">
      <w:r w:rsidRPr="002A28E9">
        <w:rPr>
          <w:bCs/>
        </w:rPr>
        <w:t xml:space="preserve">Las únicas ofertas válidas serán las presentadas a través del portal electrónico de compras públicas www.mercadopublico.cl, </w:t>
      </w:r>
      <w:r w:rsidR="00F2462D" w:rsidRPr="00E56CD0">
        <w:rPr>
          <w:rFonts w:cstheme="minorHAnsi"/>
          <w:bCs/>
          <w:color w:val="auto"/>
          <w:u w:val="single"/>
        </w:rPr>
        <w:t xml:space="preserve">en la forma en que se solicita en </w:t>
      </w:r>
      <w:r w:rsidR="001B2C48">
        <w:rPr>
          <w:rFonts w:cstheme="minorHAnsi"/>
          <w:bCs/>
          <w:color w:val="auto"/>
          <w:u w:val="single"/>
        </w:rPr>
        <w:t xml:space="preserve">estas </w:t>
      </w:r>
      <w:r w:rsidR="00F2462D" w:rsidRPr="00E56CD0">
        <w:rPr>
          <w:rFonts w:cstheme="minorHAnsi"/>
          <w:bCs/>
          <w:color w:val="auto"/>
          <w:u w:val="single"/>
        </w:rPr>
        <w:t>bases</w:t>
      </w:r>
      <w:r w:rsidR="00C71569">
        <w:rPr>
          <w:rFonts w:cstheme="minorHAnsi"/>
          <w:bCs/>
          <w:color w:val="auto"/>
        </w:rPr>
        <w:t>.</w:t>
      </w:r>
    </w:p>
    <w:p w14:paraId="14DDB4AB" w14:textId="77777777" w:rsidR="00F74D85" w:rsidRPr="002A28E9" w:rsidRDefault="00F74D85" w:rsidP="00350E47">
      <w:pPr>
        <w:rPr>
          <w:bCs/>
        </w:rPr>
      </w:pPr>
    </w:p>
    <w:p w14:paraId="326F353B" w14:textId="07638D29" w:rsidR="00951396" w:rsidRDefault="00951396" w:rsidP="00350E47">
      <w:pPr>
        <w:rPr>
          <w:bCs/>
          <w:u w:val="single"/>
        </w:rPr>
      </w:pPr>
      <w:r w:rsidRPr="002A28E9">
        <w:rPr>
          <w:bCs/>
        </w:rPr>
        <w:t>No se aceptarán ofertas que se presenten por un medio distinto al establecido en estas Bases</w:t>
      </w:r>
      <w:r w:rsidR="00224195" w:rsidRPr="00224195">
        <w:rPr>
          <w:bCs/>
        </w:rPr>
        <w:t xml:space="preserve">, </w:t>
      </w:r>
      <w:r w:rsidR="00D87743">
        <w:rPr>
          <w:bCs/>
        </w:rPr>
        <w:t xml:space="preserve">salvo si </w:t>
      </w:r>
      <w:r w:rsidR="00224195" w:rsidRPr="00224195">
        <w:rPr>
          <w:bCs/>
        </w:rPr>
        <w:t>se acredit</w:t>
      </w:r>
      <w:r w:rsidR="001A55B7">
        <w:rPr>
          <w:bCs/>
        </w:rPr>
        <w:t>a</w:t>
      </w:r>
      <w:r w:rsidR="00224195" w:rsidRPr="00224195">
        <w:rPr>
          <w:bCs/>
        </w:rPr>
        <w:t xml:space="preserve"> la indisponibilidad técnica del sistema de </w:t>
      </w:r>
      <w:r w:rsidR="001A55B7">
        <w:rPr>
          <w:bCs/>
        </w:rPr>
        <w:t xml:space="preserve">acuerdo </w:t>
      </w:r>
      <w:r w:rsidR="00224195" w:rsidRPr="00224195">
        <w:rPr>
          <w:bCs/>
        </w:rPr>
        <w:t xml:space="preserve">con el artículo </w:t>
      </w:r>
      <w:r w:rsidR="001A55B7">
        <w:rPr>
          <w:bCs/>
        </w:rPr>
        <w:t>N°</w:t>
      </w:r>
      <w:r w:rsidR="00224195" w:rsidRPr="00224195">
        <w:rPr>
          <w:bCs/>
        </w:rPr>
        <w:t xml:space="preserve">62 del Reglamento de la Ley </w:t>
      </w:r>
      <w:r w:rsidR="00224195">
        <w:rPr>
          <w:bCs/>
        </w:rPr>
        <w:t>N°19.886</w:t>
      </w:r>
      <w:r w:rsidR="00224195" w:rsidRPr="00224195">
        <w:rPr>
          <w:bCs/>
        </w:rPr>
        <w:t xml:space="preserve">. </w:t>
      </w:r>
      <w:r w:rsidRPr="002A28E9">
        <w:rPr>
          <w:bCs/>
          <w:u w:val="single"/>
        </w:rPr>
        <w:t>Será responsabilidad de los oferentes adoptar las precauciones necesarias para ingresar oportuna y adecuadamente sus ofertas.</w:t>
      </w:r>
    </w:p>
    <w:p w14:paraId="0404DE02" w14:textId="77777777" w:rsidR="00F74D85" w:rsidRPr="002A28E9" w:rsidRDefault="00F74D85" w:rsidP="00350E47">
      <w:pPr>
        <w:rPr>
          <w:bCs/>
          <w:u w:val="single"/>
        </w:rPr>
      </w:pPr>
    </w:p>
    <w:p w14:paraId="6F59DEF0" w14:textId="5FA4A408" w:rsidR="00951396" w:rsidRDefault="00951396" w:rsidP="00350E47">
      <w:pPr>
        <w:rPr>
          <w:bCs/>
        </w:rPr>
      </w:pPr>
      <w:r w:rsidRPr="002A28E9">
        <w:rPr>
          <w:bCs/>
        </w:rPr>
        <w:t xml:space="preserve">Los oferentes deben constatar que el envío de su oferta a través del portal electrónico de compras públicas haya sido realizado con éxito, incluyendo el previo ingreso de todos los formularios y Anexos requeridos completados de acuerdo </w:t>
      </w:r>
      <w:r w:rsidR="003C22DA">
        <w:rPr>
          <w:bCs/>
        </w:rPr>
        <w:t>con</w:t>
      </w:r>
      <w:r w:rsidRPr="002A28E9">
        <w:rPr>
          <w:bCs/>
        </w:rPr>
        <w:t xml:space="preserve"> lo establecido en las presentes bases. </w:t>
      </w:r>
      <w:r w:rsidR="00E36C02">
        <w:rPr>
          <w:bCs/>
        </w:rPr>
        <w:t xml:space="preserve">Es responsabilidad de los oferentes el </w:t>
      </w:r>
      <w:r w:rsidRPr="002A28E9">
        <w:rPr>
          <w:bCs/>
        </w:rPr>
        <w:t xml:space="preserve">verificar que los </w:t>
      </w:r>
      <w:r w:rsidR="00AE380E">
        <w:rPr>
          <w:bCs/>
        </w:rPr>
        <w:t>anexos</w:t>
      </w:r>
      <w:r w:rsidRPr="002A28E9">
        <w:rPr>
          <w:bCs/>
        </w:rPr>
        <w:t xml:space="preserve"> que se ingresen contengan efectivamente </w:t>
      </w:r>
      <w:r w:rsidR="00AE380E">
        <w:rPr>
          <w:bCs/>
        </w:rPr>
        <w:t xml:space="preserve">toda </w:t>
      </w:r>
      <w:r w:rsidRPr="002A28E9">
        <w:rPr>
          <w:rFonts w:cs="Calibri"/>
          <w:bCs/>
        </w:rPr>
        <w:t>la información solicitad</w:t>
      </w:r>
      <w:r w:rsidR="00813644">
        <w:rPr>
          <w:rFonts w:cs="Calibri"/>
          <w:bCs/>
        </w:rPr>
        <w:t>a</w:t>
      </w:r>
      <w:r w:rsidRPr="002A28E9">
        <w:rPr>
          <w:bCs/>
        </w:rPr>
        <w:t>.</w:t>
      </w:r>
    </w:p>
    <w:p w14:paraId="3F1E43B5" w14:textId="77777777" w:rsidR="00F74D85" w:rsidRPr="002A28E9" w:rsidRDefault="00F74D85" w:rsidP="00350E47">
      <w:pPr>
        <w:rPr>
          <w:bCs/>
        </w:rPr>
      </w:pPr>
    </w:p>
    <w:p w14:paraId="65CA9A77" w14:textId="07185BE9" w:rsidR="00951396" w:rsidRDefault="00951396" w:rsidP="00350E47">
      <w:pPr>
        <w:rPr>
          <w:bCs/>
        </w:rPr>
      </w:pPr>
      <w:r w:rsidRPr="002A28E9">
        <w:rPr>
          <w:bCs/>
        </w:rPr>
        <w:t>Asimismo, se debe comprobar siempre, después de que se finalice la última etapa de ingreso de la oferta, que se produzca el despliegue automático del “</w:t>
      </w:r>
      <w:r w:rsidRPr="002A28E9">
        <w:rPr>
          <w:bCs/>
          <w:u w:val="single"/>
        </w:rPr>
        <w:t>Comprobante de Envío de Oferta</w:t>
      </w:r>
      <w:r w:rsidRPr="002A28E9">
        <w:rPr>
          <w:bCs/>
        </w:rPr>
        <w:t>” que entrega el sistema, el cual puede ser impreso por el proponente para su resguardo. En dicho comprobante será posible visualizar los Anexos adjuntos, cuyo contenido es de responsabilidad exclusiva del oferente. Se le recuerda al oferente que debe verificar que el Comprobante que emite la aplicación se encuentre adjunto como Anexo en su oferta.</w:t>
      </w:r>
    </w:p>
    <w:p w14:paraId="4C8AB55D" w14:textId="77777777" w:rsidR="00F74D85" w:rsidRPr="002A28E9" w:rsidRDefault="00F74D85" w:rsidP="00350E47">
      <w:pPr>
        <w:rPr>
          <w:bCs/>
        </w:rPr>
      </w:pPr>
    </w:p>
    <w:p w14:paraId="2894BC0C" w14:textId="2270D937" w:rsidR="00951396" w:rsidRDefault="00951396" w:rsidP="00350E47">
      <w:pPr>
        <w:rPr>
          <w:bCs/>
        </w:rPr>
      </w:pPr>
      <w:r w:rsidRPr="002A28E9">
        <w:rPr>
          <w:bCs/>
        </w:rPr>
        <w:t xml:space="preserve">La obtención del Comprobante de envío de la Oferta, previamente mencionado, en ningún caso corresponde al último paso que debe realizar el oferente para completar su proceso de oferta, sino que debe, además, presionar el </w:t>
      </w:r>
      <w:r w:rsidRPr="008B11A5">
        <w:rPr>
          <w:bCs/>
          <w:u w:val="single"/>
        </w:rPr>
        <w:t>botón de envío de oferta.</w:t>
      </w:r>
    </w:p>
    <w:p w14:paraId="5E49C8C7" w14:textId="77777777" w:rsidR="004F6096" w:rsidRPr="002A28E9" w:rsidRDefault="004F6096" w:rsidP="00350E47">
      <w:pPr>
        <w:rPr>
          <w:bCs/>
        </w:rPr>
      </w:pPr>
    </w:p>
    <w:p w14:paraId="6CFED2A7" w14:textId="005C81B6" w:rsidR="00951396" w:rsidRDefault="00951396" w:rsidP="00350E47">
      <w:pPr>
        <w:rPr>
          <w:bCs/>
        </w:rPr>
      </w:pPr>
      <w:r w:rsidRPr="002A28E9">
        <w:rPr>
          <w:bCs/>
        </w:rPr>
        <w:t>El hecho de que el oferente haya obtenido el “Comprobante de Envío de Oferta”, únicamente acreditará el envío de esta a través del Sistema, pero en ningún caso certificará la integridad o la completitud de ésta, lo cual será parte de la evaluación respectiva.</w:t>
      </w:r>
    </w:p>
    <w:p w14:paraId="6F93E7F6" w14:textId="7C4C31A8" w:rsidR="00951396" w:rsidRDefault="00951396" w:rsidP="00350E47"/>
    <w:p w14:paraId="121A04BA" w14:textId="77777777" w:rsidR="00350E47" w:rsidRDefault="00350E47" w:rsidP="00350E47"/>
    <w:p w14:paraId="5BBDE14B" w14:textId="6873E3B0" w:rsidR="0084721A" w:rsidRDefault="005A3130" w:rsidP="00350E47">
      <w:pPr>
        <w:pStyle w:val="Ttulo1"/>
        <w:spacing w:line="240" w:lineRule="auto"/>
      </w:pPr>
      <w:r>
        <w:lastRenderedPageBreak/>
        <w:t>Antecedentes legales para poder ser contratado</w:t>
      </w:r>
    </w:p>
    <w:p w14:paraId="40F2CDA0" w14:textId="4B69694F" w:rsidR="007564C3" w:rsidRDefault="007564C3" w:rsidP="00350E47"/>
    <w:p w14:paraId="4A8FB8C3" w14:textId="3B992255" w:rsidR="00C42EA6" w:rsidRDefault="00C42EA6" w:rsidP="00350E47">
      <w:r>
        <w:t xml:space="preserve">El </w:t>
      </w:r>
      <w:r w:rsidR="006B444E">
        <w:t>oferente</w:t>
      </w:r>
      <w:r>
        <w:t xml:space="preserve"> que resultare adjudicado deberá encontrarse inscrito y en estado “hábil” en</w:t>
      </w:r>
      <w:r w:rsidR="00743021">
        <w:t xml:space="preserve"> el Registro de Proveedores</w:t>
      </w:r>
      <w:r w:rsidRPr="00852A8F">
        <w:t xml:space="preserve"> al momento de celebrar </w:t>
      </w:r>
      <w:r w:rsidR="006B444E">
        <w:t>el respectivo contrato con la entidad licitante</w:t>
      </w:r>
      <w:r w:rsidRPr="00852A8F">
        <w:t>. Adicionalmente</w:t>
      </w:r>
      <w:r>
        <w:t xml:space="preserve">, deberá presentar y acreditar en </w:t>
      </w:r>
      <w:r w:rsidR="0005168A">
        <w:t xml:space="preserve">el Registro de Proveedores </w:t>
      </w:r>
      <w:r>
        <w:t>los siguientes documentos:</w:t>
      </w:r>
    </w:p>
    <w:p w14:paraId="7CC6E7A6" w14:textId="77777777" w:rsidR="00517FFC" w:rsidRDefault="00517FFC" w:rsidP="00350E47"/>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662"/>
        <w:gridCol w:w="1701"/>
      </w:tblGrid>
      <w:tr w:rsidR="00C42EA6" w:rsidRPr="00092C8B" w14:paraId="083C75D7" w14:textId="77777777" w:rsidTr="00C7051A">
        <w:trPr>
          <w:trHeight w:val="918"/>
        </w:trPr>
        <w:tc>
          <w:tcPr>
            <w:tcW w:w="1560" w:type="dxa"/>
            <w:shd w:val="clear" w:color="auto" w:fill="F2F2F2" w:themeFill="background1" w:themeFillShade="F2"/>
          </w:tcPr>
          <w:p w14:paraId="06AFFB77" w14:textId="77777777" w:rsidR="00C42EA6" w:rsidRPr="009E658A" w:rsidRDefault="00C42EA6" w:rsidP="00350E47">
            <w:pPr>
              <w:jc w:val="left"/>
            </w:pPr>
            <w:r w:rsidRPr="009E658A">
              <w:t>Si el oferente es persona natural</w:t>
            </w:r>
          </w:p>
        </w:tc>
        <w:tc>
          <w:tcPr>
            <w:tcW w:w="6662" w:type="dxa"/>
          </w:tcPr>
          <w:p w14:paraId="7244A871" w14:textId="77777777" w:rsidR="00CE31DE" w:rsidRDefault="00C42EA6" w:rsidP="00350E47">
            <w:pPr>
              <w:pStyle w:val="Prrafodelista"/>
              <w:numPr>
                <w:ilvl w:val="1"/>
                <w:numId w:val="6"/>
              </w:numPr>
              <w:spacing w:line="240" w:lineRule="auto"/>
              <w:ind w:left="315" w:hanging="283"/>
              <w:contextualSpacing w:val="0"/>
            </w:pPr>
            <w:r w:rsidRPr="00037CA8">
              <w:t>Fotocopia de su cédula de identidad.</w:t>
            </w:r>
          </w:p>
          <w:p w14:paraId="061185BC" w14:textId="77777777" w:rsidR="00FE79F2" w:rsidRDefault="00CE31DE" w:rsidP="00350E47">
            <w:pPr>
              <w:pStyle w:val="Prrafodelista"/>
              <w:numPr>
                <w:ilvl w:val="1"/>
                <w:numId w:val="6"/>
              </w:numPr>
              <w:spacing w:line="240" w:lineRule="auto"/>
              <w:ind w:left="315" w:hanging="283"/>
              <w:contextualSpacing w:val="0"/>
            </w:pPr>
            <w:r w:rsidRPr="00CE31DE">
              <w:t>Anexo N°3: Declaración jurada simple N°3</w:t>
            </w:r>
            <w:r w:rsidR="00352756">
              <w:t xml:space="preserve"> para contratar</w:t>
            </w:r>
          </w:p>
          <w:p w14:paraId="5F24EE6B" w14:textId="241B611D" w:rsidR="00BB3434" w:rsidRPr="008A5784" w:rsidRDefault="00BB3434" w:rsidP="00350E47">
            <w:pPr>
              <w:pStyle w:val="Prrafodelista"/>
              <w:numPr>
                <w:ilvl w:val="1"/>
                <w:numId w:val="6"/>
              </w:numPr>
              <w:spacing w:line="240" w:lineRule="auto"/>
              <w:ind w:left="315" w:hanging="283"/>
              <w:contextualSpacing w:val="0"/>
            </w:pPr>
            <w:r>
              <w:rPr>
                <w:bCs/>
                <w:color w:val="000000"/>
              </w:rPr>
              <w:t>C</w:t>
            </w:r>
            <w:r w:rsidRPr="00A41120">
              <w:rPr>
                <w:bCs/>
                <w:color w:val="000000"/>
              </w:rPr>
              <w:t>ertificado de cumplimiento de obligaciones laborales y de remuneración.</w:t>
            </w:r>
          </w:p>
        </w:tc>
        <w:tc>
          <w:tcPr>
            <w:tcW w:w="1701" w:type="dxa"/>
            <w:vAlign w:val="center"/>
          </w:tcPr>
          <w:p w14:paraId="484E8B22" w14:textId="19B364DF" w:rsidR="00C42EA6" w:rsidRPr="00092C8B" w:rsidRDefault="00C42EA6" w:rsidP="00350E47">
            <w:pPr>
              <w:jc w:val="center"/>
            </w:pPr>
            <w:r w:rsidRPr="00092C8B">
              <w:t xml:space="preserve">Acreditar en </w:t>
            </w:r>
            <w:r w:rsidR="00743021">
              <w:t>el Registro de Proveedores</w:t>
            </w:r>
          </w:p>
        </w:tc>
      </w:tr>
      <w:tr w:rsidR="00C42EA6" w:rsidRPr="00092C8B" w14:paraId="5766C950" w14:textId="77777777" w:rsidTr="00AA3901">
        <w:tc>
          <w:tcPr>
            <w:tcW w:w="1560" w:type="dxa"/>
            <w:shd w:val="clear" w:color="auto" w:fill="F2F2F2" w:themeFill="background1" w:themeFillShade="F2"/>
          </w:tcPr>
          <w:p w14:paraId="12816E75" w14:textId="77777777" w:rsidR="00C42EA6" w:rsidRPr="009E658A" w:rsidRDefault="00C42EA6" w:rsidP="00350E47">
            <w:pPr>
              <w:jc w:val="left"/>
            </w:pPr>
            <w:r w:rsidRPr="009E658A">
              <w:t xml:space="preserve">Si el oferente </w:t>
            </w:r>
            <w:r w:rsidRPr="009E658A">
              <w:rPr>
                <w:u w:val="single"/>
              </w:rPr>
              <w:t>NO</w:t>
            </w:r>
            <w:r w:rsidRPr="009E658A">
              <w:t xml:space="preserve"> es persona natural</w:t>
            </w:r>
          </w:p>
        </w:tc>
        <w:tc>
          <w:tcPr>
            <w:tcW w:w="6662" w:type="dxa"/>
          </w:tcPr>
          <w:p w14:paraId="0A773E92" w14:textId="75B1C429" w:rsidR="00C42EA6" w:rsidRDefault="00C42EA6" w:rsidP="00350E47">
            <w:pPr>
              <w:pStyle w:val="Prrafodelista"/>
              <w:numPr>
                <w:ilvl w:val="0"/>
                <w:numId w:val="7"/>
              </w:numPr>
              <w:spacing w:line="240" w:lineRule="auto"/>
              <w:ind w:left="315" w:hanging="283"/>
              <w:contextualSpacing w:val="0"/>
            </w:pPr>
            <w:r w:rsidRPr="00092C8B">
              <w:t>Certificado de vigencia de poder del Representante Legal, con una antigüedad no superior a 60 días corridos, contados desde la fecha de notificación de la adjudicación, otorgado por el Conservador correspondiente o, en los casos que resulte procedente, cualquier otro documento que acredite la vigencia del poder del representante legal del oferente, según los plazos de vigencia indicados.</w:t>
            </w:r>
          </w:p>
          <w:p w14:paraId="3FBF58A6" w14:textId="77777777" w:rsidR="00517FFC" w:rsidRDefault="00517FFC" w:rsidP="00350E47">
            <w:pPr>
              <w:pStyle w:val="Prrafodelista"/>
              <w:numPr>
                <w:ilvl w:val="0"/>
                <w:numId w:val="0"/>
              </w:numPr>
              <w:spacing w:line="240" w:lineRule="auto"/>
              <w:ind w:left="315"/>
              <w:contextualSpacing w:val="0"/>
            </w:pPr>
          </w:p>
          <w:p w14:paraId="446E85F8" w14:textId="77777777" w:rsidR="00C42EA6" w:rsidRDefault="00C42EA6" w:rsidP="00350E47">
            <w:pPr>
              <w:pStyle w:val="Prrafodelista"/>
              <w:numPr>
                <w:ilvl w:val="0"/>
                <w:numId w:val="7"/>
              </w:numPr>
              <w:spacing w:line="240" w:lineRule="auto"/>
              <w:ind w:left="315" w:hanging="283"/>
              <w:contextualSpacing w:val="0"/>
            </w:pPr>
            <w:r w:rsidRPr="00092C8B">
              <w:t xml:space="preserve">Certificado de </w:t>
            </w:r>
            <w:r>
              <w:t>v</w:t>
            </w:r>
            <w:r w:rsidRPr="00092C8B">
              <w:t xml:space="preserve">igencia de la Sociedad con una antigüedad no superior a 60 días corridos, contados desde la fecha de notificación de la adjudicación, o cualquier otro documento que acredite la existencia jurídica del oferente, manteniendo la misma vigencia </w:t>
            </w:r>
            <w:r w:rsidRPr="00D10E02">
              <w:t>anteriormente señalada.</w:t>
            </w:r>
          </w:p>
          <w:p w14:paraId="79D80EE6" w14:textId="77777777" w:rsidR="00CE31DE" w:rsidRDefault="00CE31DE" w:rsidP="00350E47">
            <w:pPr>
              <w:ind w:left="360" w:hanging="360"/>
            </w:pPr>
          </w:p>
          <w:p w14:paraId="4E21982E" w14:textId="5BD9D07F" w:rsidR="00CE31DE" w:rsidRDefault="00CE31DE" w:rsidP="00350E47">
            <w:pPr>
              <w:pStyle w:val="Prrafodelista"/>
              <w:numPr>
                <w:ilvl w:val="0"/>
                <w:numId w:val="7"/>
              </w:numPr>
              <w:spacing w:line="240" w:lineRule="auto"/>
              <w:ind w:left="315" w:hanging="283"/>
              <w:contextualSpacing w:val="0"/>
            </w:pPr>
            <w:r w:rsidRPr="00CE31DE">
              <w:t>Anexo N°3: Declaración jurada simple N°3</w:t>
            </w:r>
            <w:r w:rsidR="00352756">
              <w:t xml:space="preserve"> para contratar</w:t>
            </w:r>
          </w:p>
          <w:p w14:paraId="32A9EDB4" w14:textId="1E4905AC" w:rsidR="001F15C9" w:rsidRDefault="001F15C9" w:rsidP="00350E47"/>
          <w:p w14:paraId="726B48DC" w14:textId="42FD8C67" w:rsidR="00BB3434" w:rsidRPr="00BB3434" w:rsidRDefault="00BB3434" w:rsidP="00BB3434">
            <w:pPr>
              <w:pStyle w:val="Prrafodelista"/>
              <w:numPr>
                <w:ilvl w:val="0"/>
                <w:numId w:val="7"/>
              </w:numPr>
              <w:ind w:left="312" w:hanging="284"/>
            </w:pPr>
            <w:r>
              <w:rPr>
                <w:bCs/>
                <w:color w:val="000000"/>
              </w:rPr>
              <w:t>C</w:t>
            </w:r>
            <w:r w:rsidRPr="00A41120">
              <w:rPr>
                <w:bCs/>
                <w:color w:val="000000"/>
              </w:rPr>
              <w:t>ertificado de cumplimiento de obligaciones laborales y de remuneración.</w:t>
            </w:r>
          </w:p>
          <w:p w14:paraId="140032E6" w14:textId="77777777" w:rsidR="00BB3434" w:rsidRDefault="00BB3434" w:rsidP="00BB3434">
            <w:pPr>
              <w:pStyle w:val="Prrafodelista"/>
              <w:numPr>
                <w:ilvl w:val="0"/>
                <w:numId w:val="0"/>
              </w:numPr>
              <w:ind w:left="360"/>
            </w:pPr>
          </w:p>
          <w:p w14:paraId="4B17F3B5" w14:textId="0291C278" w:rsidR="00A17A51" w:rsidRPr="00092C8B" w:rsidRDefault="00BB3434" w:rsidP="00BB3434">
            <w:r>
              <w:rPr>
                <w:rFonts w:eastAsia="Calibri" w:cstheme="minorHAnsi"/>
                <w:color w:val="auto"/>
              </w:rPr>
              <w:t xml:space="preserve">Las Uniones Temporales de proveedores deberán entregar estos documentos respecto de cada uno de sus integrantes. Asimismo, </w:t>
            </w:r>
            <w:r w:rsidR="00A17A51" w:rsidRPr="00D069D6">
              <w:rPr>
                <w:rFonts w:eastAsia="Calibri" w:cstheme="minorHAnsi"/>
                <w:color w:val="auto"/>
              </w:rPr>
              <w:t xml:space="preserve">apoderado </w:t>
            </w:r>
            <w:r>
              <w:rPr>
                <w:rFonts w:eastAsia="Calibri" w:cstheme="minorHAnsi"/>
                <w:color w:val="auto"/>
              </w:rPr>
              <w:t xml:space="preserve">de esta </w:t>
            </w:r>
            <w:r w:rsidR="00A17A51" w:rsidRPr="00D069D6">
              <w:rPr>
                <w:rFonts w:eastAsia="Calibri" w:cstheme="minorHAnsi"/>
                <w:color w:val="auto"/>
              </w:rPr>
              <w:t>deberá tener poder suficiente</w:t>
            </w:r>
            <w:r w:rsidR="00665BA3">
              <w:rPr>
                <w:rFonts w:eastAsia="Calibri" w:cstheme="minorHAnsi"/>
                <w:color w:val="auto"/>
              </w:rPr>
              <w:t>,</w:t>
            </w:r>
            <w:r w:rsidR="00A17A51" w:rsidRPr="00D069D6">
              <w:rPr>
                <w:rFonts w:eastAsia="Calibri" w:cstheme="minorHAnsi"/>
                <w:color w:val="auto"/>
              </w:rPr>
              <w:t xml:space="preserve"> lo cual deberá constar en los documentos legales que se presenten y que respaldan la constitución de dicha figura, de acuerdo con el artículo 67 bis del </w:t>
            </w:r>
            <w:r w:rsidR="00665BA3">
              <w:rPr>
                <w:rFonts w:eastAsia="Calibri" w:cstheme="minorHAnsi"/>
                <w:color w:val="auto"/>
              </w:rPr>
              <w:t>R</w:t>
            </w:r>
            <w:r w:rsidR="00A17A51" w:rsidRPr="00D069D6">
              <w:rPr>
                <w:rFonts w:eastAsia="Calibri" w:cstheme="minorHAnsi"/>
                <w:color w:val="auto"/>
              </w:rPr>
              <w:t>eglamento</w:t>
            </w:r>
            <w:r w:rsidR="00665BA3">
              <w:rPr>
                <w:rFonts w:eastAsia="Calibri" w:cstheme="minorHAnsi"/>
                <w:color w:val="auto"/>
              </w:rPr>
              <w:t xml:space="preserve"> de la Ley N°19.886</w:t>
            </w:r>
            <w:r w:rsidR="00A17A51" w:rsidRPr="00D069D6">
              <w:rPr>
                <w:rFonts w:eastAsia="Calibri" w:cstheme="minorHAnsi"/>
                <w:color w:val="auto"/>
              </w:rPr>
              <w:t>.</w:t>
            </w:r>
          </w:p>
        </w:tc>
        <w:tc>
          <w:tcPr>
            <w:tcW w:w="1701" w:type="dxa"/>
            <w:vAlign w:val="center"/>
          </w:tcPr>
          <w:p w14:paraId="70ED3713" w14:textId="3DB60AFE" w:rsidR="00C42EA6" w:rsidRPr="00092C8B" w:rsidRDefault="00743021" w:rsidP="00350E47">
            <w:pPr>
              <w:jc w:val="center"/>
            </w:pPr>
            <w:r w:rsidRPr="00092C8B">
              <w:t xml:space="preserve">Acreditar en </w:t>
            </w:r>
            <w:r>
              <w:t>el Registro de Proveedores</w:t>
            </w:r>
          </w:p>
        </w:tc>
      </w:tr>
    </w:tbl>
    <w:p w14:paraId="6D661C1B" w14:textId="2DBF4F45" w:rsidR="00FE723A" w:rsidRDefault="00FE723A" w:rsidP="00350E47"/>
    <w:p w14:paraId="69B13C92" w14:textId="77777777" w:rsidR="00BC39AC" w:rsidRPr="009347ED" w:rsidRDefault="00BC39AC" w:rsidP="00350E47">
      <w:pPr>
        <w:pStyle w:val="Ttulo2"/>
        <w:numPr>
          <w:ilvl w:val="0"/>
          <w:numId w:val="0"/>
        </w:numPr>
        <w:spacing w:line="240" w:lineRule="auto"/>
        <w:ind w:left="576" w:hanging="576"/>
        <w:rPr>
          <w:u w:val="single"/>
        </w:rPr>
      </w:pPr>
      <w:r w:rsidRPr="009347ED">
        <w:rPr>
          <w:u w:val="single"/>
        </w:rPr>
        <w:t>Observaciones</w:t>
      </w:r>
    </w:p>
    <w:p w14:paraId="2E0D63B6" w14:textId="77777777" w:rsidR="00AA3901" w:rsidRPr="00BC39AC" w:rsidRDefault="00AA3901" w:rsidP="00350E47">
      <w:pPr>
        <w:rPr>
          <w:bCs/>
          <w:iCs/>
        </w:rPr>
      </w:pPr>
      <w:bookmarkStart w:id="4" w:name="_Hlk534734380"/>
    </w:p>
    <w:bookmarkEnd w:id="4"/>
    <w:p w14:paraId="15F77311" w14:textId="643D16F4" w:rsidR="00BC39AC" w:rsidRDefault="00BC39AC" w:rsidP="00350E47">
      <w:pPr>
        <w:rPr>
          <w:bCs/>
          <w:iCs/>
        </w:rPr>
      </w:pPr>
      <w:r w:rsidRPr="00BC39AC">
        <w:rPr>
          <w:bCs/>
          <w:iCs/>
        </w:rPr>
        <w:t xml:space="preserve">Los antecedentes legales para poder ser contratado, sólo se requerirán respecto del adjudicatario y deberán estar disponibles en el Registro </w:t>
      </w:r>
      <w:r w:rsidR="0005168A">
        <w:rPr>
          <w:bCs/>
          <w:iCs/>
        </w:rPr>
        <w:t>de Proveedores</w:t>
      </w:r>
      <w:r w:rsidRPr="00BC39AC">
        <w:rPr>
          <w:bCs/>
          <w:iCs/>
        </w:rPr>
        <w:t>. No se aceptará la entrega de dichos antecedentes mediante la modalidad de soporte papel u otro medio magnético de almacenamiento.</w:t>
      </w:r>
    </w:p>
    <w:p w14:paraId="7329228D" w14:textId="77777777" w:rsidR="00BC39AC" w:rsidRPr="00BC39AC" w:rsidRDefault="00BC39AC" w:rsidP="00350E47">
      <w:pPr>
        <w:rPr>
          <w:bCs/>
          <w:iCs/>
        </w:rPr>
      </w:pPr>
    </w:p>
    <w:p w14:paraId="0AFF4A10" w14:textId="15A574CB" w:rsidR="00184DC3" w:rsidRDefault="00BC39AC" w:rsidP="00350E47">
      <w:pPr>
        <w:rPr>
          <w:bCs/>
          <w:iCs/>
        </w:rPr>
      </w:pPr>
      <w:r w:rsidRPr="00BC39AC">
        <w:rPr>
          <w:bCs/>
          <w:iCs/>
        </w:rPr>
        <w:t xml:space="preserve">Lo señalado en el párrafo precedente, no resultará aplicable a la garantía de fiel cumplimiento de contrato, la cual </w:t>
      </w:r>
      <w:r w:rsidR="00013BE4">
        <w:rPr>
          <w:bCs/>
          <w:iCs/>
        </w:rPr>
        <w:t>podrá</w:t>
      </w:r>
      <w:r w:rsidRPr="00BC39AC">
        <w:rPr>
          <w:bCs/>
          <w:iCs/>
        </w:rPr>
        <w:t xml:space="preserve"> ser entregada </w:t>
      </w:r>
      <w:r w:rsidRPr="00BC39AC">
        <w:rPr>
          <w:bCs/>
          <w:lang w:val="es-ES"/>
        </w:rPr>
        <w:t>físicamente</w:t>
      </w:r>
      <w:r w:rsidRPr="00BC39AC">
        <w:rPr>
          <w:bCs/>
          <w:iCs/>
        </w:rPr>
        <w:t xml:space="preserve"> </w:t>
      </w:r>
      <w:r w:rsidR="00486C48">
        <w:rPr>
          <w:bCs/>
          <w:iCs/>
        </w:rPr>
        <w:t>según lo regulado en estas bases de licitación</w:t>
      </w:r>
      <w:r w:rsidR="00E62924">
        <w:rPr>
          <w:bCs/>
          <w:iCs/>
        </w:rPr>
        <w:t xml:space="preserve"> </w:t>
      </w:r>
      <w:r w:rsidR="00804FF3">
        <w:rPr>
          <w:bCs/>
          <w:iCs/>
        </w:rPr>
        <w:t xml:space="preserve">en la cláusula N°8.2 </w:t>
      </w:r>
      <w:r w:rsidR="00297C8E">
        <w:rPr>
          <w:bCs/>
          <w:iCs/>
        </w:rPr>
        <w:t>“Garantía de Fiel Cumplimiento de Contrato”</w:t>
      </w:r>
      <w:r w:rsidR="00486C48">
        <w:rPr>
          <w:bCs/>
          <w:iCs/>
        </w:rPr>
        <w:t>.</w:t>
      </w:r>
    </w:p>
    <w:p w14:paraId="2DAF6347" w14:textId="77777777" w:rsidR="00BC39AC" w:rsidRPr="00BC39AC" w:rsidRDefault="00BC39AC" w:rsidP="00350E47">
      <w:pPr>
        <w:rPr>
          <w:bCs/>
          <w:iCs/>
        </w:rPr>
      </w:pPr>
    </w:p>
    <w:p w14:paraId="0A822A6D" w14:textId="189B2E62" w:rsidR="006E0393" w:rsidRPr="006E0393" w:rsidRDefault="006E0393" w:rsidP="00350E47">
      <w:pPr>
        <w:rPr>
          <w:bCs/>
          <w:iCs/>
          <w:lang w:val="es-ES"/>
        </w:rPr>
      </w:pPr>
      <w:r w:rsidRPr="006E0393">
        <w:rPr>
          <w:bCs/>
          <w:iCs/>
          <w:lang w:val="es-ES"/>
        </w:rPr>
        <w:t>Si el respectivo proveedor no entrega la totalidad de los antecedentes requeridos para ser contratado, dentro del plazo fatal de 15 días hábiles</w:t>
      </w:r>
      <w:r w:rsidR="00AE0E25">
        <w:rPr>
          <w:bCs/>
          <w:iCs/>
          <w:lang w:val="es-ES"/>
        </w:rPr>
        <w:t>,</w:t>
      </w:r>
      <w:r w:rsidRPr="006E0393">
        <w:rPr>
          <w:bCs/>
          <w:iCs/>
          <w:lang w:val="es-ES"/>
        </w:rPr>
        <w:t xml:space="preserve"> contados desde la notificación de la resolución de adjudicación</w:t>
      </w:r>
      <w:r w:rsidR="00AE0E25">
        <w:rPr>
          <w:bCs/>
          <w:iCs/>
          <w:lang w:val="es-ES"/>
        </w:rPr>
        <w:t>,</w:t>
      </w:r>
      <w:r w:rsidRPr="006E0393">
        <w:rPr>
          <w:bCs/>
          <w:iCs/>
          <w:lang w:val="es-ES"/>
        </w:rPr>
        <w:t xml:space="preserve"> o no suscribe el contrato en los plazos establecidos en estas bases, la entidad licitante podrá seleccionar la segunda mejor oferta para la firma del contrato. Además, tales incumplimientos darán origen al cobro de la garantía de seriedad de la oferta, si la hubiere.</w:t>
      </w:r>
    </w:p>
    <w:p w14:paraId="6EECAF01" w14:textId="77777777" w:rsidR="00BC39AC" w:rsidRPr="00BC39AC" w:rsidRDefault="00BC39AC" w:rsidP="00350E47">
      <w:pPr>
        <w:rPr>
          <w:bCs/>
          <w:iCs/>
          <w:lang w:val="es-ES"/>
        </w:rPr>
      </w:pPr>
    </w:p>
    <w:p w14:paraId="034A9B98" w14:textId="13954F4C" w:rsidR="00ED3D8E" w:rsidRPr="009347ED" w:rsidRDefault="00ED3D8E" w:rsidP="00350E47">
      <w:pPr>
        <w:pStyle w:val="Ttulo2"/>
        <w:numPr>
          <w:ilvl w:val="0"/>
          <w:numId w:val="0"/>
        </w:numPr>
        <w:spacing w:line="240" w:lineRule="auto"/>
        <w:ind w:left="576" w:hanging="576"/>
        <w:rPr>
          <w:u w:val="single"/>
        </w:rPr>
      </w:pPr>
      <w:r w:rsidRPr="009347ED">
        <w:rPr>
          <w:u w:val="single"/>
        </w:rPr>
        <w:t xml:space="preserve">Comentarios Inscripción en el Registro </w:t>
      </w:r>
      <w:r w:rsidR="005F6F06" w:rsidRPr="009347ED">
        <w:rPr>
          <w:u w:val="single"/>
        </w:rPr>
        <w:t>de Proveedores</w:t>
      </w:r>
      <w:r w:rsidRPr="009347ED">
        <w:rPr>
          <w:u w:val="single"/>
        </w:rPr>
        <w:t>:</w:t>
      </w:r>
    </w:p>
    <w:p w14:paraId="45DB40C6" w14:textId="77777777" w:rsidR="00BC39AC" w:rsidRPr="00BC39AC" w:rsidRDefault="00BC39AC" w:rsidP="00350E47">
      <w:pPr>
        <w:rPr>
          <w:bCs/>
          <w:i/>
          <w:iCs/>
          <w:u w:val="single"/>
        </w:rPr>
      </w:pPr>
    </w:p>
    <w:p w14:paraId="1D837535" w14:textId="53C78D2D" w:rsidR="00BC39AC" w:rsidRDefault="00BC39AC" w:rsidP="00350E47">
      <w:pPr>
        <w:rPr>
          <w:bCs/>
          <w:iCs/>
        </w:rPr>
      </w:pPr>
      <w:r w:rsidRPr="00BC39AC">
        <w:rPr>
          <w:bCs/>
          <w:iCs/>
        </w:rPr>
        <w:t xml:space="preserve">En caso de que el adjudicatario no se encuentre inscrito en el Registro </w:t>
      </w:r>
      <w:r w:rsidR="00CE050D">
        <w:rPr>
          <w:bCs/>
          <w:iCs/>
        </w:rPr>
        <w:t>de Proveedores</w:t>
      </w:r>
      <w:r w:rsidRPr="00BC39AC">
        <w:rPr>
          <w:bCs/>
          <w:iCs/>
        </w:rPr>
        <w:t xml:space="preserve">, deberán inscribirse dentro del plazo de </w:t>
      </w:r>
      <w:r w:rsidR="00BA4E63">
        <w:rPr>
          <w:bCs/>
          <w:iCs/>
        </w:rPr>
        <w:t>15</w:t>
      </w:r>
      <w:r w:rsidRPr="00BC39AC">
        <w:rPr>
          <w:bCs/>
          <w:iCs/>
        </w:rPr>
        <w:t xml:space="preserve"> días hábiles, contados desde la notificación de la resolución de adjudicación.</w:t>
      </w:r>
    </w:p>
    <w:p w14:paraId="41470229" w14:textId="77777777" w:rsidR="00BC39AC" w:rsidRPr="00BC39AC" w:rsidRDefault="00BC39AC" w:rsidP="00350E47">
      <w:pPr>
        <w:rPr>
          <w:bCs/>
          <w:iCs/>
        </w:rPr>
      </w:pPr>
    </w:p>
    <w:p w14:paraId="1F50C4AA" w14:textId="40E7C2C6" w:rsidR="00BC39AC" w:rsidRPr="00043F69" w:rsidRDefault="00BC39AC" w:rsidP="00350E47">
      <w:pPr>
        <w:rPr>
          <w:bCs/>
          <w:iCs/>
        </w:rPr>
      </w:pPr>
      <w:r w:rsidRPr="00BC39AC">
        <w:rPr>
          <w:bCs/>
          <w:iCs/>
        </w:rPr>
        <w:t xml:space="preserve">Tratándose de los adjudicatarios </w:t>
      </w:r>
      <w:r w:rsidR="00E06DF1">
        <w:rPr>
          <w:bCs/>
          <w:iCs/>
        </w:rPr>
        <w:t>de una Unión Temporal de Proveedores</w:t>
      </w:r>
      <w:r w:rsidRPr="00BC39AC">
        <w:rPr>
          <w:bCs/>
          <w:iCs/>
        </w:rPr>
        <w:t xml:space="preserve">, cada proveedor integrante de la unión temporal deberá inscribirse en </w:t>
      </w:r>
      <w:r w:rsidR="0005168A">
        <w:t>el Registro de Proveedores</w:t>
      </w:r>
      <w:r w:rsidRPr="00BC39AC">
        <w:rPr>
          <w:bCs/>
          <w:iCs/>
        </w:rPr>
        <w:t xml:space="preserve">, dentro del plazo de </w:t>
      </w:r>
      <w:r w:rsidR="008D5CF0">
        <w:rPr>
          <w:bCs/>
          <w:iCs/>
        </w:rPr>
        <w:t>15</w:t>
      </w:r>
      <w:r w:rsidRPr="00BC39AC">
        <w:rPr>
          <w:bCs/>
          <w:iCs/>
        </w:rPr>
        <w:t xml:space="preserve"> días hábiles, contados desde la notificación de la resolución de adjudicación.</w:t>
      </w:r>
    </w:p>
    <w:p w14:paraId="3282834E" w14:textId="77777777" w:rsidR="00FE723A" w:rsidRDefault="00FE723A" w:rsidP="00350E47"/>
    <w:p w14:paraId="1ECFABEE" w14:textId="116049D7" w:rsidR="005A3130" w:rsidRDefault="00010876" w:rsidP="00350E47">
      <w:pPr>
        <w:pStyle w:val="Ttulo1"/>
        <w:spacing w:line="240" w:lineRule="auto"/>
      </w:pPr>
      <w:r>
        <w:t>Naturaleza y monto de las g</w:t>
      </w:r>
      <w:r w:rsidR="005A3130">
        <w:t xml:space="preserve">arantías </w:t>
      </w:r>
    </w:p>
    <w:p w14:paraId="35FD6CB0" w14:textId="77777777" w:rsidR="004835FE" w:rsidRDefault="004835FE" w:rsidP="00350E47"/>
    <w:p w14:paraId="68EB04FB" w14:textId="0F1B1573" w:rsidR="00010876" w:rsidRDefault="00010876" w:rsidP="00350E47">
      <w:pPr>
        <w:pStyle w:val="Ttulo2"/>
        <w:spacing w:line="240" w:lineRule="auto"/>
      </w:pPr>
      <w:r>
        <w:t>Garantía de Seriedad de la Oferta</w:t>
      </w:r>
    </w:p>
    <w:p w14:paraId="1D128BAF" w14:textId="7BBEC3E4" w:rsidR="00AA2002" w:rsidRDefault="00AA2002" w:rsidP="00350E47"/>
    <w:p w14:paraId="606DEA47" w14:textId="28D9B538" w:rsidR="00EE4F8C" w:rsidRDefault="005B3B71" w:rsidP="00350E47">
      <w:r>
        <w:t xml:space="preserve">Cuando la licitación sea </w:t>
      </w:r>
      <w:r w:rsidR="00D54098">
        <w:t xml:space="preserve">igual o </w:t>
      </w:r>
      <w:r>
        <w:t xml:space="preserve">inferior a </w:t>
      </w:r>
      <w:r w:rsidR="00A957B4">
        <w:t xml:space="preserve">2.000 UTM, la entidad </w:t>
      </w:r>
      <w:r w:rsidR="00BA73DE">
        <w:t>licitante</w:t>
      </w:r>
      <w:r w:rsidR="00B53390">
        <w:t xml:space="preserve"> ponderará el riesgo involucrado en la contratación para determinar </w:t>
      </w:r>
      <w:r w:rsidR="000661AC">
        <w:t>si requiere la presentación de garantías de seriedad de la oferta</w:t>
      </w:r>
      <w:r w:rsidR="00297A47">
        <w:t xml:space="preserve"> por parte de los oferentes interesados en </w:t>
      </w:r>
      <w:r w:rsidR="009859E7">
        <w:t>la licitación</w:t>
      </w:r>
      <w:r w:rsidR="000661AC">
        <w:t xml:space="preserve">. </w:t>
      </w:r>
      <w:r w:rsidR="00297A47">
        <w:t>La disposición de e</w:t>
      </w:r>
      <w:r w:rsidR="00610542">
        <w:t xml:space="preserve">ste requerimiento </w:t>
      </w:r>
      <w:r w:rsidR="00297A47">
        <w:t>deberá ser indicada</w:t>
      </w:r>
      <w:r w:rsidR="00610542">
        <w:t xml:space="preserve"> en el </w:t>
      </w:r>
      <w:r w:rsidR="00610542" w:rsidRPr="00297A47">
        <w:rPr>
          <w:b/>
          <w:bCs/>
          <w:u w:val="single"/>
        </w:rPr>
        <w:t>Anexo A</w:t>
      </w:r>
      <w:r w:rsidR="00297A47">
        <w:rPr>
          <w:b/>
          <w:bCs/>
          <w:u w:val="single"/>
        </w:rPr>
        <w:t>.</w:t>
      </w:r>
    </w:p>
    <w:p w14:paraId="6B6714CB" w14:textId="7D58E010" w:rsidR="00573E88" w:rsidRDefault="00D516D6" w:rsidP="00350E47">
      <w:pPr>
        <w:rPr>
          <w:bCs/>
          <w:iCs/>
        </w:rPr>
      </w:pPr>
      <w:r>
        <w:rPr>
          <w:bCs/>
          <w:iCs/>
        </w:rPr>
        <w:t xml:space="preserve">Cuando </w:t>
      </w:r>
      <w:r w:rsidR="009859E7">
        <w:rPr>
          <w:bCs/>
          <w:iCs/>
        </w:rPr>
        <w:t xml:space="preserve">la </w:t>
      </w:r>
      <w:r w:rsidR="004D0BC4" w:rsidRPr="004D0BC4">
        <w:rPr>
          <w:bCs/>
          <w:iCs/>
        </w:rPr>
        <w:t xml:space="preserve">licitación sea por un monto superior a 2.000 UTM, </w:t>
      </w:r>
      <w:r w:rsidR="0097484E">
        <w:rPr>
          <w:bCs/>
          <w:iCs/>
        </w:rPr>
        <w:t xml:space="preserve">será obligatorio la exigencia de garantía de seriedad de la oferta, por lo que </w:t>
      </w:r>
      <w:r w:rsidR="004D0BC4" w:rsidRPr="004D0BC4">
        <w:rPr>
          <w:bCs/>
          <w:iCs/>
        </w:rPr>
        <w:t>el oferente deberá presentar</w:t>
      </w:r>
      <w:r w:rsidR="00281594">
        <w:rPr>
          <w:bCs/>
          <w:iCs/>
        </w:rPr>
        <w:t xml:space="preserve"> </w:t>
      </w:r>
      <w:r w:rsidR="004D0BC4" w:rsidRPr="004D0BC4">
        <w:rPr>
          <w:bCs/>
          <w:iCs/>
        </w:rPr>
        <w:t>junto a su oferta un</w:t>
      </w:r>
      <w:r w:rsidR="0097484E">
        <w:rPr>
          <w:bCs/>
          <w:iCs/>
        </w:rPr>
        <w:t>o</w:t>
      </w:r>
      <w:r w:rsidR="004D0BC4" w:rsidRPr="004D0BC4">
        <w:rPr>
          <w:bCs/>
          <w:iCs/>
        </w:rPr>
        <w:t xml:space="preserve"> o más </w:t>
      </w:r>
      <w:r w:rsidR="0071079B">
        <w:rPr>
          <w:bCs/>
          <w:iCs/>
        </w:rPr>
        <w:t>documentos de garantía</w:t>
      </w:r>
      <w:r w:rsidR="00573E88">
        <w:rPr>
          <w:bCs/>
          <w:iCs/>
        </w:rPr>
        <w:t xml:space="preserve"> que en su conjunto </w:t>
      </w:r>
      <w:r w:rsidR="00FC3862">
        <w:rPr>
          <w:bCs/>
          <w:iCs/>
        </w:rPr>
        <w:t xml:space="preserve">caucionen </w:t>
      </w:r>
      <w:r w:rsidR="00573E88">
        <w:rPr>
          <w:bCs/>
          <w:iCs/>
        </w:rPr>
        <w:t>la seriedad de la propuesta realizada</w:t>
      </w:r>
      <w:r w:rsidR="0071079B">
        <w:rPr>
          <w:bCs/>
          <w:iCs/>
        </w:rPr>
        <w:t xml:space="preserve">, </w:t>
      </w:r>
      <w:r w:rsidR="00BB49AE">
        <w:rPr>
          <w:bCs/>
          <w:iCs/>
        </w:rPr>
        <w:t xml:space="preserve">aceptándose </w:t>
      </w:r>
      <w:r w:rsidR="00BB49AE" w:rsidRPr="00503CF4">
        <w:rPr>
          <w:bCs/>
          <w:iCs/>
        </w:rPr>
        <w:t>cualquier tipo de instrumento de garantía que asegure su cobro de manera rápida y efectiva, pagadera a la vista y con el carácter de irrevocable</w:t>
      </w:r>
      <w:r w:rsidR="0052575E">
        <w:rPr>
          <w:bCs/>
          <w:iCs/>
        </w:rPr>
        <w:t xml:space="preserve"> </w:t>
      </w:r>
      <w:r w:rsidR="00B75CB5">
        <w:rPr>
          <w:bCs/>
          <w:iCs/>
        </w:rPr>
        <w:t xml:space="preserve">según </w:t>
      </w:r>
      <w:r w:rsidR="0071079B">
        <w:rPr>
          <w:bCs/>
          <w:iCs/>
        </w:rPr>
        <w:t xml:space="preserve">lo dispuesto en el </w:t>
      </w:r>
      <w:r w:rsidR="00BB49AE">
        <w:rPr>
          <w:bCs/>
          <w:iCs/>
        </w:rPr>
        <w:t>A</w:t>
      </w:r>
      <w:r w:rsidR="00BB49AE" w:rsidRPr="00503CF4">
        <w:rPr>
          <w:bCs/>
          <w:iCs/>
        </w:rPr>
        <w:t xml:space="preserve">rtículo </w:t>
      </w:r>
      <w:r w:rsidR="00BB49AE">
        <w:rPr>
          <w:bCs/>
          <w:iCs/>
        </w:rPr>
        <w:t>N°</w:t>
      </w:r>
      <w:r w:rsidR="00BB49AE" w:rsidRPr="00503CF4">
        <w:rPr>
          <w:bCs/>
          <w:iCs/>
        </w:rPr>
        <w:t>31 del reglamento de la ley N° 19.886</w:t>
      </w:r>
      <w:r w:rsidR="00573E88">
        <w:rPr>
          <w:bCs/>
          <w:iCs/>
        </w:rPr>
        <w:t xml:space="preserve">. </w:t>
      </w:r>
    </w:p>
    <w:p w14:paraId="412DA168" w14:textId="7D4CA0DD" w:rsidR="00573E88" w:rsidRDefault="00573E88" w:rsidP="00350E47">
      <w:pPr>
        <w:rPr>
          <w:bCs/>
          <w:iCs/>
        </w:rPr>
      </w:pPr>
      <w:bookmarkStart w:id="5" w:name="_GoBack"/>
      <w:bookmarkEnd w:id="5"/>
    </w:p>
    <w:p w14:paraId="24D431E6" w14:textId="26B8C0B5" w:rsidR="009712C1" w:rsidRDefault="009712C1" w:rsidP="00350E47">
      <w:pPr>
        <w:rPr>
          <w:bCs/>
          <w:iCs/>
        </w:rPr>
      </w:pPr>
      <w:r w:rsidRPr="00730FAD">
        <w:rPr>
          <w:bCs/>
          <w:iCs/>
        </w:rPr>
        <w:t>La</w:t>
      </w:r>
      <w:r>
        <w:rPr>
          <w:bCs/>
          <w:iCs/>
        </w:rPr>
        <w:t xml:space="preserve"> </w:t>
      </w:r>
      <w:r w:rsidRPr="00730FAD">
        <w:rPr>
          <w:bCs/>
          <w:iCs/>
        </w:rPr>
        <w:t>garantía</w:t>
      </w:r>
      <w:r>
        <w:rPr>
          <w:bCs/>
          <w:iCs/>
        </w:rPr>
        <w:t xml:space="preserve"> deberá ser entregada </w:t>
      </w:r>
      <w:r w:rsidR="00176923">
        <w:rPr>
          <w:bCs/>
          <w:iCs/>
        </w:rPr>
        <w:t xml:space="preserve">antes de la fecha y hora de cierre de la licitación </w:t>
      </w:r>
      <w:r>
        <w:rPr>
          <w:bCs/>
          <w:iCs/>
        </w:rPr>
        <w:t xml:space="preserve">en la dirección de la </w:t>
      </w:r>
      <w:r w:rsidR="008B11A5">
        <w:rPr>
          <w:bCs/>
          <w:iCs/>
        </w:rPr>
        <w:t>e</w:t>
      </w:r>
      <w:r>
        <w:rPr>
          <w:bCs/>
          <w:iCs/>
        </w:rPr>
        <w:t xml:space="preserve">ntidad </w:t>
      </w:r>
      <w:r w:rsidR="008B11A5">
        <w:rPr>
          <w:bCs/>
          <w:iCs/>
        </w:rPr>
        <w:t>l</w:t>
      </w:r>
      <w:r>
        <w:rPr>
          <w:bCs/>
          <w:iCs/>
        </w:rPr>
        <w:t xml:space="preserve">icitante señalada en el </w:t>
      </w:r>
      <w:r w:rsidRPr="007D6467">
        <w:rPr>
          <w:b/>
          <w:iCs/>
          <w:u w:val="single"/>
        </w:rPr>
        <w:t>Anexo A</w:t>
      </w:r>
      <w:r>
        <w:rPr>
          <w:b/>
          <w:iCs/>
        </w:rPr>
        <w:t xml:space="preserve"> </w:t>
      </w:r>
      <w:r>
        <w:rPr>
          <w:bCs/>
          <w:iCs/>
        </w:rPr>
        <w:t>ya sea presencialmente o a través de carta certificada. Cuando la garantía sea emitida electrónicamente,</w:t>
      </w:r>
      <w:r w:rsidRPr="007D6467">
        <w:t xml:space="preserve"> </w:t>
      </w:r>
      <w:r>
        <w:t>ésta deberá ajustarse a la ley N° 19.799 sobre Documentos electrónicos, firma electrónica y servicios de certificación de dicha firma</w:t>
      </w:r>
      <w:r w:rsidR="00A87518">
        <w:t xml:space="preserve"> y ser presentadas en el portal www.mercadopublico.cl, dentro del plazo para ofertar, como archivo adjunto a la oferta</w:t>
      </w:r>
      <w:r>
        <w:t>.</w:t>
      </w:r>
    </w:p>
    <w:p w14:paraId="52E7E1F4" w14:textId="77777777" w:rsidR="009712C1" w:rsidRDefault="009712C1" w:rsidP="00350E47">
      <w:pPr>
        <w:rPr>
          <w:bCs/>
          <w:iCs/>
        </w:rPr>
      </w:pPr>
    </w:p>
    <w:p w14:paraId="6A50F1BC" w14:textId="19699F82" w:rsidR="005A0215" w:rsidRDefault="005A0215" w:rsidP="00350E47">
      <w:pPr>
        <w:rPr>
          <w:bCs/>
          <w:iCs/>
        </w:rPr>
      </w:pPr>
      <w:r w:rsidRPr="005A0215">
        <w:rPr>
          <w:bCs/>
          <w:iCs/>
        </w:rPr>
        <w:t>Como beneficiario de</w:t>
      </w:r>
      <w:r>
        <w:rPr>
          <w:bCs/>
          <w:iCs/>
        </w:rPr>
        <w:t xml:space="preserve"> la garantía </w:t>
      </w:r>
      <w:r w:rsidRPr="005A0215">
        <w:rPr>
          <w:bCs/>
          <w:iCs/>
        </w:rPr>
        <w:t xml:space="preserve">debe figurar la razón social y RUT de la entidad licitante, </w:t>
      </w:r>
      <w:r>
        <w:rPr>
          <w:bCs/>
          <w:iCs/>
        </w:rPr>
        <w:t xml:space="preserve">lo que se indica </w:t>
      </w:r>
      <w:r w:rsidRPr="005A0215">
        <w:rPr>
          <w:bCs/>
          <w:iCs/>
        </w:rPr>
        <w:t xml:space="preserve">en el </w:t>
      </w:r>
      <w:r w:rsidRPr="005A0215">
        <w:rPr>
          <w:b/>
          <w:iCs/>
          <w:u w:val="single"/>
        </w:rPr>
        <w:t>Anexo A</w:t>
      </w:r>
      <w:r>
        <w:rPr>
          <w:bCs/>
          <w:iCs/>
        </w:rPr>
        <w:t xml:space="preserve"> </w:t>
      </w:r>
      <w:r w:rsidRPr="005A0215">
        <w:rPr>
          <w:bCs/>
          <w:iCs/>
        </w:rPr>
        <w:t xml:space="preserve">de </w:t>
      </w:r>
      <w:r>
        <w:rPr>
          <w:bCs/>
          <w:iCs/>
        </w:rPr>
        <w:t xml:space="preserve">estas </w:t>
      </w:r>
      <w:r w:rsidRPr="005A0215">
        <w:rPr>
          <w:bCs/>
          <w:iCs/>
        </w:rPr>
        <w:t>bases.</w:t>
      </w:r>
    </w:p>
    <w:p w14:paraId="69DCE20B" w14:textId="06A0642B" w:rsidR="005A0215" w:rsidRDefault="005A0215" w:rsidP="00350E47">
      <w:pPr>
        <w:rPr>
          <w:bCs/>
          <w:iCs/>
        </w:rPr>
      </w:pPr>
    </w:p>
    <w:p w14:paraId="0228C70D" w14:textId="51693A62" w:rsidR="00AD6B88" w:rsidRPr="00F146A0" w:rsidRDefault="00AD6B88" w:rsidP="00350E47">
      <w:pPr>
        <w:rPr>
          <w:bCs/>
          <w:i/>
        </w:rPr>
      </w:pPr>
      <w:r w:rsidRPr="00826DAB">
        <w:rPr>
          <w:bCs/>
          <w:iCs/>
        </w:rPr>
        <w:t xml:space="preserve">Cuando corresponda según el tipo de instrumento de garantía, éste deberá indicar en su texto la siguiente glosa: </w:t>
      </w:r>
      <w:r w:rsidRPr="00F146A0">
        <w:rPr>
          <w:bCs/>
          <w:i/>
        </w:rPr>
        <w:t>“</w:t>
      </w:r>
      <w:r w:rsidRPr="00F146A0">
        <w:rPr>
          <w:i/>
        </w:rPr>
        <w:t>Para garantizar la seriedad de la oferta en la licitación [Nombre de la licitación]”</w:t>
      </w:r>
    </w:p>
    <w:p w14:paraId="522F7859" w14:textId="77777777" w:rsidR="00AD6B88" w:rsidRDefault="00AD6B88" w:rsidP="00350E47">
      <w:pPr>
        <w:rPr>
          <w:bCs/>
          <w:iCs/>
        </w:rPr>
      </w:pPr>
    </w:p>
    <w:p w14:paraId="6D1D4F04" w14:textId="23041EA7" w:rsidR="00573E88" w:rsidRDefault="00573E88" w:rsidP="00350E47">
      <w:pPr>
        <w:rPr>
          <w:bCs/>
          <w:iCs/>
        </w:rPr>
      </w:pPr>
      <w:r>
        <w:rPr>
          <w:bCs/>
          <w:iCs/>
        </w:rPr>
        <w:t xml:space="preserve">Las condiciones que deberá </w:t>
      </w:r>
      <w:r w:rsidR="00F712A4">
        <w:rPr>
          <w:bCs/>
          <w:iCs/>
        </w:rPr>
        <w:t xml:space="preserve">cumplir la </w:t>
      </w:r>
      <w:r w:rsidR="003C6578">
        <w:rPr>
          <w:bCs/>
          <w:iCs/>
        </w:rPr>
        <w:t>garantía</w:t>
      </w:r>
      <w:r w:rsidR="00F712A4">
        <w:rPr>
          <w:bCs/>
          <w:iCs/>
        </w:rPr>
        <w:t xml:space="preserve"> están establecidas en el </w:t>
      </w:r>
      <w:r w:rsidR="00F712A4" w:rsidRPr="00F712A4">
        <w:rPr>
          <w:b/>
          <w:iCs/>
          <w:u w:val="single"/>
        </w:rPr>
        <w:t>Anexo A</w:t>
      </w:r>
      <w:r w:rsidR="00F712A4">
        <w:rPr>
          <w:bCs/>
          <w:iCs/>
        </w:rPr>
        <w:t xml:space="preserve">, </w:t>
      </w:r>
      <w:r w:rsidR="00BA772C">
        <w:rPr>
          <w:bCs/>
          <w:iCs/>
        </w:rPr>
        <w:t xml:space="preserve">siendo éstas: </w:t>
      </w:r>
    </w:p>
    <w:p w14:paraId="3D945787" w14:textId="0421FECD" w:rsidR="00BA772C" w:rsidRDefault="00BA772C" w:rsidP="00350E47">
      <w:pPr>
        <w:pStyle w:val="Prrafodelista"/>
        <w:numPr>
          <w:ilvl w:val="0"/>
          <w:numId w:val="18"/>
        </w:numPr>
        <w:spacing w:line="240" w:lineRule="auto"/>
        <w:rPr>
          <w:bCs/>
          <w:iCs/>
        </w:rPr>
      </w:pPr>
      <w:r>
        <w:rPr>
          <w:bCs/>
          <w:iCs/>
        </w:rPr>
        <w:t>Monto de la garantía</w:t>
      </w:r>
      <w:r w:rsidR="00125C27">
        <w:rPr>
          <w:bCs/>
          <w:iCs/>
        </w:rPr>
        <w:t xml:space="preserve">. </w:t>
      </w:r>
      <w:r w:rsidR="00125C27" w:rsidRPr="00C01644">
        <w:rPr>
          <w:b/>
          <w:iCs/>
        </w:rPr>
        <w:t>Ésta</w:t>
      </w:r>
      <w:r w:rsidRPr="00C01644">
        <w:rPr>
          <w:b/>
          <w:iCs/>
        </w:rPr>
        <w:t xml:space="preserve"> no podrá exceder el 5% del monto total estimado para la licitación</w:t>
      </w:r>
      <w:r>
        <w:rPr>
          <w:bCs/>
          <w:iCs/>
        </w:rPr>
        <w:t>.</w:t>
      </w:r>
      <w:r w:rsidR="003D68BA">
        <w:rPr>
          <w:bCs/>
          <w:iCs/>
        </w:rPr>
        <w:t xml:space="preserve"> </w:t>
      </w:r>
      <w:r w:rsidR="00C77CFA">
        <w:rPr>
          <w:bCs/>
          <w:iCs/>
        </w:rPr>
        <w:t>Sin perjuicio de esto</w:t>
      </w:r>
      <w:r w:rsidR="003D68BA">
        <w:rPr>
          <w:bCs/>
          <w:iCs/>
        </w:rPr>
        <w:t xml:space="preserve">, la entidad licitante podrá </w:t>
      </w:r>
      <w:r w:rsidR="00C77CFA">
        <w:rPr>
          <w:bCs/>
          <w:iCs/>
        </w:rPr>
        <w:t xml:space="preserve">fundadamente </w:t>
      </w:r>
      <w:r w:rsidR="000036B8">
        <w:rPr>
          <w:bCs/>
          <w:iCs/>
        </w:rPr>
        <w:t xml:space="preserve">establecer un monto mayor al señalado. En todo caso no podrá desincentivar la participación de los oferentes. </w:t>
      </w:r>
    </w:p>
    <w:p w14:paraId="40A9BBA5" w14:textId="07600F8A" w:rsidR="00B07D60" w:rsidRDefault="004B0FFB" w:rsidP="00350E47">
      <w:pPr>
        <w:pStyle w:val="Prrafodelista"/>
        <w:numPr>
          <w:ilvl w:val="0"/>
          <w:numId w:val="18"/>
        </w:numPr>
        <w:spacing w:line="240" w:lineRule="auto"/>
        <w:rPr>
          <w:bCs/>
          <w:iCs/>
        </w:rPr>
      </w:pPr>
      <w:r>
        <w:rPr>
          <w:bCs/>
          <w:iCs/>
        </w:rPr>
        <w:t xml:space="preserve">Glosa, para aquellos casos en que el instrumento lo permita. </w:t>
      </w:r>
    </w:p>
    <w:p w14:paraId="63F0664B" w14:textId="77777777" w:rsidR="003C6578" w:rsidRDefault="000966A7" w:rsidP="00350E47">
      <w:pPr>
        <w:pStyle w:val="Prrafodelista"/>
        <w:numPr>
          <w:ilvl w:val="0"/>
          <w:numId w:val="18"/>
        </w:numPr>
        <w:spacing w:line="240" w:lineRule="auto"/>
        <w:rPr>
          <w:bCs/>
          <w:iCs/>
        </w:rPr>
      </w:pPr>
      <w:r>
        <w:rPr>
          <w:bCs/>
          <w:iCs/>
        </w:rPr>
        <w:t>Vigencia de la garantía</w:t>
      </w:r>
      <w:r w:rsidR="004910D3">
        <w:rPr>
          <w:bCs/>
          <w:iCs/>
        </w:rPr>
        <w:t>.</w:t>
      </w:r>
      <w:r w:rsidR="003C6578" w:rsidRPr="003C6578">
        <w:rPr>
          <w:bCs/>
          <w:iCs/>
        </w:rPr>
        <w:t xml:space="preserve"> </w:t>
      </w:r>
    </w:p>
    <w:p w14:paraId="0B40D177" w14:textId="5FA9F794" w:rsidR="004910D3" w:rsidRPr="003C6578" w:rsidRDefault="00A30EDD" w:rsidP="00350E47">
      <w:pPr>
        <w:pStyle w:val="Prrafodelista"/>
        <w:numPr>
          <w:ilvl w:val="0"/>
          <w:numId w:val="18"/>
        </w:numPr>
        <w:spacing w:line="240" w:lineRule="auto"/>
        <w:rPr>
          <w:bCs/>
          <w:iCs/>
        </w:rPr>
      </w:pPr>
      <w:r>
        <w:rPr>
          <w:bCs/>
          <w:iCs/>
        </w:rPr>
        <w:t>Dirección</w:t>
      </w:r>
      <w:r w:rsidR="003C6578">
        <w:rPr>
          <w:bCs/>
          <w:iCs/>
        </w:rPr>
        <w:t xml:space="preserve"> de entrega de la garantía en caso de que sea emitida en soporte de papel</w:t>
      </w:r>
      <w:r>
        <w:rPr>
          <w:bCs/>
          <w:iCs/>
        </w:rPr>
        <w:t xml:space="preserve"> y horario de atención</w:t>
      </w:r>
      <w:r w:rsidR="003C6578">
        <w:rPr>
          <w:bCs/>
          <w:iCs/>
        </w:rPr>
        <w:t xml:space="preserve">. </w:t>
      </w:r>
    </w:p>
    <w:p w14:paraId="4E3290C9" w14:textId="2B26165D" w:rsidR="00B07D60" w:rsidRDefault="00B07D60" w:rsidP="00350E47">
      <w:pPr>
        <w:rPr>
          <w:bCs/>
          <w:iCs/>
        </w:rPr>
      </w:pPr>
    </w:p>
    <w:p w14:paraId="6F34A6E1" w14:textId="78F05F3A" w:rsidR="00B2741E" w:rsidRPr="009347ED" w:rsidRDefault="00B2741E" w:rsidP="00350E47">
      <w:pPr>
        <w:pStyle w:val="Ttulo2"/>
        <w:numPr>
          <w:ilvl w:val="0"/>
          <w:numId w:val="0"/>
        </w:numPr>
        <w:spacing w:line="240" w:lineRule="auto"/>
        <w:ind w:left="576" w:hanging="576"/>
        <w:rPr>
          <w:u w:val="single"/>
        </w:rPr>
      </w:pPr>
      <w:r w:rsidRPr="009347ED">
        <w:rPr>
          <w:u w:val="single"/>
        </w:rPr>
        <w:t xml:space="preserve">Vigencia de la garantía de seriedad de la oferta: </w:t>
      </w:r>
    </w:p>
    <w:p w14:paraId="3B520CF4" w14:textId="77777777" w:rsidR="00B2741E" w:rsidRDefault="00B2741E" w:rsidP="00350E47">
      <w:pPr>
        <w:rPr>
          <w:bCs/>
          <w:iCs/>
        </w:rPr>
      </w:pPr>
    </w:p>
    <w:p w14:paraId="3EF26C16" w14:textId="77777777" w:rsidR="00AA285F" w:rsidRDefault="00B07D60" w:rsidP="00350E47">
      <w:pPr>
        <w:rPr>
          <w:bCs/>
          <w:iCs/>
        </w:rPr>
      </w:pPr>
      <w:r w:rsidRPr="00B07D60">
        <w:rPr>
          <w:bCs/>
          <w:iCs/>
        </w:rPr>
        <w:t>La garantía deberá tener como vigencia mínima desde la presentación de la oferta hasta la suscripción del contrato entre el respectivo órgano público comprador y el proveedor adjudicado. Si se lleva a cabo una readjudicación este plazo se extenderá hasta la celebración efectiva del</w:t>
      </w:r>
      <w:r w:rsidR="00CE6794">
        <w:rPr>
          <w:bCs/>
          <w:iCs/>
        </w:rPr>
        <w:t xml:space="preserve"> respectivo contrato. </w:t>
      </w:r>
    </w:p>
    <w:p w14:paraId="4F13E021" w14:textId="77777777" w:rsidR="00AA285F" w:rsidRDefault="00AA285F" w:rsidP="00350E47">
      <w:pPr>
        <w:rPr>
          <w:bCs/>
          <w:iCs/>
        </w:rPr>
      </w:pPr>
    </w:p>
    <w:p w14:paraId="6D7CCE2F" w14:textId="75295E4F" w:rsidR="006116CE" w:rsidRDefault="00CE6794" w:rsidP="00350E47">
      <w:pPr>
        <w:rPr>
          <w:bCs/>
          <w:iCs/>
        </w:rPr>
      </w:pPr>
      <w:r w:rsidRPr="00CE6794">
        <w:rPr>
          <w:bCs/>
          <w:iCs/>
        </w:rPr>
        <w:t>Será responsabilidad del oferente mantener vigente la garantía, debiendo reemplazarla si por razones sobrevinientes a su presentación, deja de cubrir la vigencia mínima exigida en esta cláusula.</w:t>
      </w:r>
    </w:p>
    <w:p w14:paraId="318D7886" w14:textId="55C7B432" w:rsidR="00573E88" w:rsidRDefault="00573E88" w:rsidP="00350E47">
      <w:pPr>
        <w:rPr>
          <w:bCs/>
          <w:iCs/>
        </w:rPr>
      </w:pPr>
    </w:p>
    <w:p w14:paraId="146AC245" w14:textId="5EAB7F85" w:rsidR="00457B1B" w:rsidRPr="009347ED" w:rsidRDefault="00457B1B" w:rsidP="00350E47">
      <w:pPr>
        <w:pStyle w:val="Ttulo2"/>
        <w:numPr>
          <w:ilvl w:val="0"/>
          <w:numId w:val="0"/>
        </w:numPr>
        <w:spacing w:line="240" w:lineRule="auto"/>
        <w:ind w:left="576" w:hanging="576"/>
        <w:rPr>
          <w:u w:val="single"/>
        </w:rPr>
      </w:pPr>
      <w:r w:rsidRPr="009347ED">
        <w:rPr>
          <w:u w:val="single"/>
        </w:rPr>
        <w:t>Entrega, Forma y oportunidad de Restitución:</w:t>
      </w:r>
    </w:p>
    <w:p w14:paraId="744802D4" w14:textId="09A18657" w:rsidR="00457B1B" w:rsidRDefault="00457B1B" w:rsidP="00350E47">
      <w:pPr>
        <w:rPr>
          <w:rFonts w:cstheme="minorHAnsi"/>
          <w:b/>
          <w:bCs/>
          <w:u w:val="single"/>
        </w:rPr>
      </w:pPr>
    </w:p>
    <w:p w14:paraId="4C917B35" w14:textId="2A3B27A8" w:rsidR="00B010FF" w:rsidRDefault="00B010FF" w:rsidP="00350E47">
      <w:r w:rsidRPr="00B010FF">
        <w:t xml:space="preserve">Tratándose del proveedor adjudicado, la restitución de esta garantía será realizada una vez que </w:t>
      </w:r>
      <w:r w:rsidR="00D33527">
        <w:t xml:space="preserve">se haya suscrito el </w:t>
      </w:r>
      <w:r w:rsidR="00E812C5">
        <w:t>respectivo contrato de prestación de servicios</w:t>
      </w:r>
      <w:r w:rsidRPr="00B010FF">
        <w:t xml:space="preserve">. </w:t>
      </w:r>
    </w:p>
    <w:p w14:paraId="740F8C54" w14:textId="77777777" w:rsidR="00B010FF" w:rsidRPr="00B010FF" w:rsidRDefault="00B010FF" w:rsidP="00350E47"/>
    <w:p w14:paraId="04306EB5" w14:textId="152AE2D8" w:rsidR="00B010FF" w:rsidRDefault="00B010FF" w:rsidP="00350E47">
      <w:r w:rsidRPr="00B010FF">
        <w:t xml:space="preserve">La devolución de las garantías de seriedad a aquellos oferentes cuyas propuestas hayan sido declaradas inadmisibles se efectuará dentro del plazo de 10 días hábiles contados desde la notificación de la resolución que dé cuenta de la inadmisibilidad. En este caso, las garantías podrán ser retiradas a contar del día siguiente de dicha notificación en el sistema de información, en la dirección de la entidad licitante, indicada en el </w:t>
      </w:r>
      <w:r w:rsidRPr="005777FF">
        <w:rPr>
          <w:b/>
          <w:bCs/>
          <w:u w:val="single"/>
        </w:rPr>
        <w:t>Anexo A</w:t>
      </w:r>
      <w:r w:rsidRPr="005777FF">
        <w:rPr>
          <w:b/>
          <w:bCs/>
        </w:rPr>
        <w:t>.</w:t>
      </w:r>
    </w:p>
    <w:p w14:paraId="294D2B32" w14:textId="77777777" w:rsidR="00B010FF" w:rsidRPr="00B010FF" w:rsidRDefault="00B010FF" w:rsidP="00350E47"/>
    <w:p w14:paraId="5113D00C" w14:textId="5C585A2F" w:rsidR="00B010FF" w:rsidRPr="00B010FF" w:rsidRDefault="00B010FF" w:rsidP="00350E47">
      <w:r w:rsidRPr="00B010FF">
        <w:t>La devolución de las garantías de seriedad a aquellos oferentes cuyas ofertas hayan sido desestimadas</w:t>
      </w:r>
      <w:r w:rsidR="000E1130">
        <w:t xml:space="preserve">, esto es que, habiendo sido </w:t>
      </w:r>
      <w:r w:rsidR="00BC14F0">
        <w:t xml:space="preserve">evaluadas no hayan </w:t>
      </w:r>
      <w:r w:rsidR="005F2656">
        <w:t xml:space="preserve">resultado </w:t>
      </w:r>
      <w:r w:rsidR="00350559">
        <w:t>adjudicadas</w:t>
      </w:r>
      <w:r w:rsidR="000E1130">
        <w:t>,</w:t>
      </w:r>
      <w:r w:rsidRPr="00B010FF">
        <w:t xml:space="preserve"> se efectuará dentro del plazo de 10 días hábiles contados </w:t>
      </w:r>
      <w:r w:rsidR="004910D3">
        <w:t>desde</w:t>
      </w:r>
      <w:r w:rsidR="004910D3" w:rsidRPr="00092C8B">
        <w:t xml:space="preserve"> la notificación en el portal </w:t>
      </w:r>
      <w:hyperlink r:id="rId26" w:history="1">
        <w:r w:rsidR="004910D3" w:rsidRPr="00092C8B">
          <w:rPr>
            <w:rStyle w:val="Hipervnculo"/>
            <w:rFonts w:cstheme="minorHAnsi"/>
          </w:rPr>
          <w:t>www.mercadopublico.cl</w:t>
        </w:r>
      </w:hyperlink>
      <w:r w:rsidR="004910D3" w:rsidRPr="00092C8B">
        <w:t xml:space="preserve">, de la total tramitación de la resolución que apruebe el contrato suscrito con el </w:t>
      </w:r>
      <w:r w:rsidR="004910D3">
        <w:t>proveedor adjudicado</w:t>
      </w:r>
      <w:r w:rsidR="004910D3" w:rsidRPr="00092C8B">
        <w:t>.</w:t>
      </w:r>
    </w:p>
    <w:p w14:paraId="2C87C435" w14:textId="77777777" w:rsidR="00B010FF" w:rsidRPr="00457B1B" w:rsidRDefault="00B010FF" w:rsidP="00350E47">
      <w:pPr>
        <w:rPr>
          <w:u w:val="single"/>
        </w:rPr>
      </w:pPr>
    </w:p>
    <w:p w14:paraId="6958CDE9" w14:textId="651EAF07" w:rsidR="00B2741E" w:rsidRPr="009347ED" w:rsidRDefault="00B2741E" w:rsidP="00350E47">
      <w:pPr>
        <w:pStyle w:val="Ttulo2"/>
        <w:numPr>
          <w:ilvl w:val="0"/>
          <w:numId w:val="0"/>
        </w:numPr>
        <w:spacing w:line="240" w:lineRule="auto"/>
        <w:ind w:left="576" w:hanging="576"/>
        <w:rPr>
          <w:u w:val="single"/>
        </w:rPr>
      </w:pPr>
      <w:r w:rsidRPr="009347ED">
        <w:rPr>
          <w:u w:val="single"/>
        </w:rPr>
        <w:t>Ejecución de la garantía de seriedad de la oferta:</w:t>
      </w:r>
    </w:p>
    <w:p w14:paraId="255F6377" w14:textId="77777777" w:rsidR="00B2741E" w:rsidRDefault="00B2741E" w:rsidP="00350E47">
      <w:pPr>
        <w:rPr>
          <w:bCs/>
          <w:iCs/>
        </w:rPr>
      </w:pPr>
    </w:p>
    <w:p w14:paraId="3586046C" w14:textId="06B1BBCB" w:rsidR="00B2741E" w:rsidRDefault="00B2741E" w:rsidP="00350E47">
      <w:pPr>
        <w:rPr>
          <w:bCs/>
          <w:iCs/>
        </w:rPr>
      </w:pPr>
      <w:r w:rsidRPr="00B2741E">
        <w:rPr>
          <w:bCs/>
          <w:iCs/>
        </w:rPr>
        <w:t>Esta garantía se otorgará para caucionar la seriedad de la oferta, pudiendo ser ejecutada unilateralmente por vía administrativa por la entidad licitante en los siguientes casos:</w:t>
      </w:r>
    </w:p>
    <w:p w14:paraId="6B7DFF02" w14:textId="77777777" w:rsidR="007611A5" w:rsidRPr="00B2741E" w:rsidRDefault="007611A5" w:rsidP="00350E47">
      <w:pPr>
        <w:rPr>
          <w:bCs/>
          <w:iCs/>
        </w:rPr>
      </w:pPr>
    </w:p>
    <w:p w14:paraId="3447D44B" w14:textId="00F84309" w:rsidR="00B2741E" w:rsidRPr="00B2741E" w:rsidRDefault="00B2741E" w:rsidP="00350E47">
      <w:pPr>
        <w:pStyle w:val="Prrafodelista"/>
        <w:numPr>
          <w:ilvl w:val="0"/>
          <w:numId w:val="19"/>
        </w:numPr>
        <w:spacing w:line="240" w:lineRule="auto"/>
        <w:rPr>
          <w:bCs/>
          <w:iCs/>
        </w:rPr>
      </w:pPr>
      <w:r w:rsidRPr="00B2741E">
        <w:rPr>
          <w:bCs/>
          <w:iCs/>
        </w:rPr>
        <w:t xml:space="preserve">Por no suscripción del contrato definitivo por parte del proveedor adjudicado; </w:t>
      </w:r>
    </w:p>
    <w:p w14:paraId="42A82187" w14:textId="0D02587D" w:rsidR="00B2741E" w:rsidRPr="00B2741E" w:rsidRDefault="00B2741E" w:rsidP="00350E47">
      <w:pPr>
        <w:pStyle w:val="Prrafodelista"/>
        <w:numPr>
          <w:ilvl w:val="0"/>
          <w:numId w:val="19"/>
        </w:numPr>
        <w:spacing w:line="240" w:lineRule="auto"/>
        <w:rPr>
          <w:bCs/>
          <w:iCs/>
        </w:rPr>
      </w:pPr>
      <w:r w:rsidRPr="00B2741E">
        <w:rPr>
          <w:bCs/>
          <w:iCs/>
        </w:rPr>
        <w:lastRenderedPageBreak/>
        <w:t>Por la no entrega de los antecedentes requeridos para la elaboración</w:t>
      </w:r>
      <w:r w:rsidR="00D82CA9">
        <w:rPr>
          <w:bCs/>
          <w:iCs/>
        </w:rPr>
        <w:t xml:space="preserve"> y suscripción</w:t>
      </w:r>
      <w:r w:rsidRPr="00B2741E">
        <w:rPr>
          <w:bCs/>
          <w:iCs/>
        </w:rPr>
        <w:t xml:space="preserve"> del contrato, de acuerdo con las presentes bases, </w:t>
      </w:r>
      <w:r w:rsidR="00AC6ED0">
        <w:rPr>
          <w:bCs/>
          <w:iCs/>
        </w:rPr>
        <w:t>siempre que éstos sean por causas imputables al proveedor</w:t>
      </w:r>
      <w:r w:rsidRPr="00B2741E">
        <w:rPr>
          <w:bCs/>
          <w:iCs/>
        </w:rPr>
        <w:t xml:space="preserve">; </w:t>
      </w:r>
    </w:p>
    <w:p w14:paraId="471B218B" w14:textId="60DB490A" w:rsidR="00B2741E" w:rsidRPr="00B2741E" w:rsidRDefault="00B2741E" w:rsidP="00350E47">
      <w:pPr>
        <w:pStyle w:val="Prrafodelista"/>
        <w:numPr>
          <w:ilvl w:val="0"/>
          <w:numId w:val="19"/>
        </w:numPr>
        <w:spacing w:line="240" w:lineRule="auto"/>
        <w:rPr>
          <w:bCs/>
          <w:iCs/>
        </w:rPr>
      </w:pPr>
      <w:r w:rsidRPr="00B2741E">
        <w:rPr>
          <w:bCs/>
          <w:iCs/>
        </w:rPr>
        <w:t>Por el desistimiento de la oferta dentro de su plazo de validez establecido en las presentes bases;</w:t>
      </w:r>
    </w:p>
    <w:p w14:paraId="76E2A1BE" w14:textId="62263F0E" w:rsidR="00B2741E" w:rsidRPr="00B2741E" w:rsidRDefault="00B2741E" w:rsidP="00350E47">
      <w:pPr>
        <w:pStyle w:val="Prrafodelista"/>
        <w:numPr>
          <w:ilvl w:val="0"/>
          <w:numId w:val="19"/>
        </w:numPr>
        <w:spacing w:line="240" w:lineRule="auto"/>
        <w:rPr>
          <w:bCs/>
          <w:iCs/>
        </w:rPr>
      </w:pPr>
      <w:r w:rsidRPr="00B2741E">
        <w:rPr>
          <w:bCs/>
          <w:iCs/>
        </w:rPr>
        <w:t>Por la presentación de una oferta no fidedigna, manifiestamente errónea o conducente a error;</w:t>
      </w:r>
    </w:p>
    <w:p w14:paraId="6F63E477" w14:textId="2E096431" w:rsidR="00B2741E" w:rsidRPr="00B2741E" w:rsidRDefault="00B2741E" w:rsidP="00350E47">
      <w:pPr>
        <w:pStyle w:val="Prrafodelista"/>
        <w:numPr>
          <w:ilvl w:val="0"/>
          <w:numId w:val="19"/>
        </w:numPr>
        <w:spacing w:line="240" w:lineRule="auto"/>
        <w:rPr>
          <w:bCs/>
          <w:iCs/>
        </w:rPr>
      </w:pPr>
      <w:r w:rsidRPr="00B2741E">
        <w:rPr>
          <w:bCs/>
          <w:iCs/>
        </w:rPr>
        <w:t xml:space="preserve">Por la no inscripción en el Registro de Proveedores dentro de los plazos establecidos en </w:t>
      </w:r>
      <w:r>
        <w:rPr>
          <w:bCs/>
          <w:iCs/>
        </w:rPr>
        <w:t xml:space="preserve">estas </w:t>
      </w:r>
      <w:r w:rsidRPr="00B2741E">
        <w:rPr>
          <w:bCs/>
          <w:iCs/>
        </w:rPr>
        <w:t xml:space="preserve">bases; </w:t>
      </w:r>
    </w:p>
    <w:p w14:paraId="66409F8A" w14:textId="29CEB301" w:rsidR="00B2741E" w:rsidRPr="00B2741E" w:rsidRDefault="00B2741E" w:rsidP="00350E47">
      <w:pPr>
        <w:pStyle w:val="Prrafodelista"/>
        <w:numPr>
          <w:ilvl w:val="0"/>
          <w:numId w:val="19"/>
        </w:numPr>
        <w:spacing w:line="240" w:lineRule="auto"/>
        <w:rPr>
          <w:bCs/>
          <w:iCs/>
        </w:rPr>
      </w:pPr>
      <w:r w:rsidRPr="00B2741E">
        <w:rPr>
          <w:bCs/>
          <w:iCs/>
        </w:rPr>
        <w:t xml:space="preserve">Por la no presentación oportuna de la garantía de fiel cumplimiento del contrato, en el caso del proveedor adjudicado, si procede; y </w:t>
      </w:r>
    </w:p>
    <w:p w14:paraId="4920F622" w14:textId="4823F9DB" w:rsidR="0024057A" w:rsidRPr="004910D3" w:rsidRDefault="00B2741E" w:rsidP="00350E47">
      <w:pPr>
        <w:pStyle w:val="Prrafodelista"/>
        <w:numPr>
          <w:ilvl w:val="0"/>
          <w:numId w:val="19"/>
        </w:numPr>
        <w:spacing w:line="240" w:lineRule="auto"/>
        <w:rPr>
          <w:bCs/>
          <w:iCs/>
        </w:rPr>
      </w:pPr>
      <w:r w:rsidRPr="00B2741E">
        <w:rPr>
          <w:bCs/>
          <w:iCs/>
        </w:rPr>
        <w:t>En general, por el incumplimiento de cualquiera de las obligaciones que se imponen al oferente, durante el proceso licitatorio</w:t>
      </w:r>
      <w:r w:rsidR="00C01644">
        <w:rPr>
          <w:bCs/>
          <w:iCs/>
        </w:rPr>
        <w:t>, que sea imputable al oferente</w:t>
      </w:r>
      <w:r w:rsidRPr="00B2741E">
        <w:rPr>
          <w:bCs/>
          <w:iCs/>
        </w:rPr>
        <w:t>.</w:t>
      </w:r>
    </w:p>
    <w:p w14:paraId="7C9F9193" w14:textId="20430736" w:rsidR="00AA2002" w:rsidRDefault="00AA2002" w:rsidP="00350E47"/>
    <w:p w14:paraId="1B81B030" w14:textId="345D35D1" w:rsidR="00010876" w:rsidRDefault="00010876" w:rsidP="00350E47">
      <w:pPr>
        <w:pStyle w:val="Ttulo2"/>
        <w:spacing w:line="240" w:lineRule="auto"/>
      </w:pPr>
      <w:r>
        <w:t>Garantía de Fiel Cumplimiento de Contrato</w:t>
      </w:r>
    </w:p>
    <w:p w14:paraId="76E652C3" w14:textId="5124235D" w:rsidR="00100CE7" w:rsidRDefault="00100CE7" w:rsidP="00350E47"/>
    <w:p w14:paraId="47DDB5BB" w14:textId="30A5A749" w:rsidR="00142666" w:rsidRPr="00142666" w:rsidRDefault="004D4699" w:rsidP="00350E47">
      <w:r>
        <w:t>E</w:t>
      </w:r>
      <w:r w:rsidR="00142666" w:rsidRPr="00142666">
        <w:t xml:space="preserve">l </w:t>
      </w:r>
      <w:r>
        <w:t xml:space="preserve">proveedor </w:t>
      </w:r>
      <w:r w:rsidR="00142666" w:rsidRPr="00142666">
        <w:t>adjudicado debe</w:t>
      </w:r>
      <w:r>
        <w:t>rá</w:t>
      </w:r>
      <w:r w:rsidR="00142666" w:rsidRPr="00142666">
        <w:t xml:space="preserve"> presentar </w:t>
      </w:r>
      <w:r w:rsidR="00215647">
        <w:t>caución</w:t>
      </w:r>
      <w:r>
        <w:t>,</w:t>
      </w:r>
      <w:r w:rsidR="00215647">
        <w:t xml:space="preserve"> </w:t>
      </w:r>
      <w:r>
        <w:t>a beneficio del organismo licitante, p</w:t>
      </w:r>
      <w:r w:rsidRPr="00142666">
        <w:t>ara garantizar el fiel y oportuno cumplimiento del contrato</w:t>
      </w:r>
      <w:r w:rsidR="00DB6D1F">
        <w:t>, cuyo valor se calculará de acuerdo con e</w:t>
      </w:r>
      <w:r w:rsidR="00142666" w:rsidRPr="00142666">
        <w:t xml:space="preserve">l porcentaje </w:t>
      </w:r>
      <w:r w:rsidR="00215647">
        <w:t xml:space="preserve">establecido </w:t>
      </w:r>
      <w:r w:rsidR="00142666" w:rsidRPr="00142666">
        <w:t xml:space="preserve">en el </w:t>
      </w:r>
      <w:r w:rsidR="00142666" w:rsidRPr="00142666">
        <w:rPr>
          <w:b/>
          <w:bCs/>
          <w:u w:val="single"/>
        </w:rPr>
        <w:t>Anexo A</w:t>
      </w:r>
      <w:r w:rsidR="00142666" w:rsidRPr="00142666">
        <w:t>, el que no podrá ser inferior a</w:t>
      </w:r>
      <w:r w:rsidR="00303E17">
        <w:t>l</w:t>
      </w:r>
      <w:r w:rsidR="00142666" w:rsidRPr="00142666">
        <w:t xml:space="preserve"> 5% ni mayor a</w:t>
      </w:r>
      <w:r w:rsidR="00303E17">
        <w:t>l</w:t>
      </w:r>
      <w:r w:rsidR="00142666" w:rsidRPr="00142666">
        <w:t xml:space="preserve"> 30%, del valor total del contrato</w:t>
      </w:r>
      <w:r w:rsidR="00B947AD">
        <w:t>.</w:t>
      </w:r>
    </w:p>
    <w:p w14:paraId="15FB0671" w14:textId="77777777" w:rsidR="000D5199" w:rsidRDefault="000D5199" w:rsidP="00350E47"/>
    <w:p w14:paraId="3DF72C1C" w14:textId="0A42FD75" w:rsidR="00304058" w:rsidRDefault="005F3984" w:rsidP="00350E47">
      <w:pPr>
        <w:rPr>
          <w:bCs/>
          <w:iCs/>
        </w:rPr>
      </w:pPr>
      <w:r>
        <w:rPr>
          <w:bCs/>
          <w:iCs/>
        </w:rPr>
        <w:t>Para lo anterior, s</w:t>
      </w:r>
      <w:r w:rsidRPr="00503CF4">
        <w:rPr>
          <w:bCs/>
          <w:iCs/>
        </w:rPr>
        <w:t xml:space="preserve">e aceptará cualquier tipo de instrumento de garantía que asegure su cobro de manera rápida y efectiva, pagadera a la vista y </w:t>
      </w:r>
      <w:r w:rsidR="00215647">
        <w:rPr>
          <w:bCs/>
          <w:iCs/>
        </w:rPr>
        <w:t>de</w:t>
      </w:r>
      <w:r w:rsidRPr="00503CF4">
        <w:rPr>
          <w:bCs/>
          <w:iCs/>
        </w:rPr>
        <w:t xml:space="preserve"> carácter de irrevocable, siempre que cumpla con los requisitos dispuestos por el artículo </w:t>
      </w:r>
      <w:r w:rsidR="00120DFB">
        <w:rPr>
          <w:bCs/>
          <w:iCs/>
        </w:rPr>
        <w:t>68</w:t>
      </w:r>
      <w:r w:rsidRPr="00503CF4">
        <w:rPr>
          <w:bCs/>
          <w:iCs/>
        </w:rPr>
        <w:t xml:space="preserve"> del reglamento de la ley N° 19.886.</w:t>
      </w:r>
      <w:r w:rsidR="006113BC">
        <w:rPr>
          <w:bCs/>
          <w:iCs/>
        </w:rPr>
        <w:t xml:space="preserve"> </w:t>
      </w:r>
      <w:r w:rsidR="00304058" w:rsidRPr="00730FAD">
        <w:rPr>
          <w:bCs/>
          <w:iCs/>
        </w:rPr>
        <w:t>Como ejemplos de garantías se pueden mencionar los siguientes instrumentos: Boleta de Garantía, Certificado de Fianza a la Vista, Vale Vista o Póliza de Seguro, entre otros.</w:t>
      </w:r>
    </w:p>
    <w:p w14:paraId="4E63FC19" w14:textId="77777777" w:rsidR="00304058" w:rsidRDefault="00304058" w:rsidP="00350E47">
      <w:pPr>
        <w:rPr>
          <w:bCs/>
          <w:iCs/>
        </w:rPr>
      </w:pPr>
    </w:p>
    <w:p w14:paraId="25ED3B11" w14:textId="4ED71A24" w:rsidR="002735F4" w:rsidRPr="009347ED" w:rsidRDefault="002735F4" w:rsidP="00350E47">
      <w:pPr>
        <w:pStyle w:val="Ttulo2"/>
        <w:numPr>
          <w:ilvl w:val="0"/>
          <w:numId w:val="0"/>
        </w:numPr>
        <w:spacing w:line="240" w:lineRule="auto"/>
        <w:ind w:left="576" w:hanging="576"/>
        <w:rPr>
          <w:u w:val="single"/>
        </w:rPr>
      </w:pPr>
      <w:r w:rsidRPr="009347ED">
        <w:rPr>
          <w:u w:val="single"/>
        </w:rPr>
        <w:t>Entrega</w:t>
      </w:r>
      <w:r w:rsidR="00AB0D1F" w:rsidRPr="009347ED">
        <w:rPr>
          <w:u w:val="single"/>
        </w:rPr>
        <w:t>,</w:t>
      </w:r>
      <w:r w:rsidRPr="009347ED">
        <w:rPr>
          <w:u w:val="single"/>
        </w:rPr>
        <w:t xml:space="preserve"> descripción </w:t>
      </w:r>
      <w:r w:rsidR="00AB0D1F" w:rsidRPr="009347ED">
        <w:rPr>
          <w:u w:val="single"/>
        </w:rPr>
        <w:t xml:space="preserve">y condiciones </w:t>
      </w:r>
      <w:r w:rsidRPr="009347ED">
        <w:rPr>
          <w:u w:val="single"/>
        </w:rPr>
        <w:t>de la garantía</w:t>
      </w:r>
      <w:r w:rsidR="00AB0D1F" w:rsidRPr="009347ED">
        <w:rPr>
          <w:u w:val="single"/>
        </w:rPr>
        <w:t xml:space="preserve"> de fiel cumplimiento de contrato</w:t>
      </w:r>
      <w:r w:rsidRPr="009347ED">
        <w:rPr>
          <w:u w:val="single"/>
        </w:rPr>
        <w:t>:</w:t>
      </w:r>
    </w:p>
    <w:p w14:paraId="18FFC61C" w14:textId="77777777" w:rsidR="002735F4" w:rsidRDefault="002735F4" w:rsidP="00350E47">
      <w:pPr>
        <w:rPr>
          <w:bCs/>
          <w:iCs/>
        </w:rPr>
      </w:pPr>
    </w:p>
    <w:p w14:paraId="5E16D540" w14:textId="77777777" w:rsidR="000B421B" w:rsidRDefault="002735F4" w:rsidP="00350E47">
      <w:pPr>
        <w:rPr>
          <w:bCs/>
          <w:iCs/>
        </w:rPr>
      </w:pPr>
      <w:r w:rsidRPr="00730FAD">
        <w:rPr>
          <w:bCs/>
          <w:iCs/>
        </w:rPr>
        <w:t>La</w:t>
      </w:r>
      <w:r w:rsidR="002E3FDD">
        <w:rPr>
          <w:bCs/>
          <w:iCs/>
        </w:rPr>
        <w:t xml:space="preserve"> </w:t>
      </w:r>
      <w:r w:rsidRPr="00730FAD">
        <w:rPr>
          <w:bCs/>
          <w:iCs/>
        </w:rPr>
        <w:t>garantía</w:t>
      </w:r>
      <w:r w:rsidR="00AA70B4">
        <w:rPr>
          <w:bCs/>
          <w:iCs/>
        </w:rPr>
        <w:t xml:space="preserve"> podrá</w:t>
      </w:r>
      <w:r w:rsidRPr="00730FAD">
        <w:rPr>
          <w:bCs/>
          <w:iCs/>
        </w:rPr>
        <w:t xml:space="preserve"> </w:t>
      </w:r>
      <w:r w:rsidR="00480F9E" w:rsidRPr="00480F9E">
        <w:rPr>
          <w:bCs/>
          <w:iCs/>
        </w:rPr>
        <w:t xml:space="preserve">otorgarse mediante uno o varios instrumentos financieros de la misma naturaleza que en conjunto </w:t>
      </w:r>
      <w:r w:rsidR="00800FB2">
        <w:rPr>
          <w:bCs/>
          <w:iCs/>
        </w:rPr>
        <w:t>sean equivalentes a</w:t>
      </w:r>
      <w:r w:rsidR="00480F9E" w:rsidRPr="00480F9E">
        <w:rPr>
          <w:bCs/>
          <w:iCs/>
        </w:rPr>
        <w:t xml:space="preserve">l monto </w:t>
      </w:r>
      <w:r w:rsidR="00800FB2">
        <w:rPr>
          <w:bCs/>
          <w:iCs/>
        </w:rPr>
        <w:t xml:space="preserve">que debe </w:t>
      </w:r>
      <w:r w:rsidR="00480F9E" w:rsidRPr="00480F9E">
        <w:rPr>
          <w:bCs/>
          <w:iCs/>
        </w:rPr>
        <w:t>caucionar</w:t>
      </w:r>
      <w:r w:rsidR="00800FB2">
        <w:rPr>
          <w:bCs/>
          <w:iCs/>
        </w:rPr>
        <w:t>se</w:t>
      </w:r>
      <w:r w:rsidR="00480F9E" w:rsidRPr="00480F9E">
        <w:rPr>
          <w:bCs/>
          <w:iCs/>
        </w:rPr>
        <w:t xml:space="preserve"> </w:t>
      </w:r>
      <w:r w:rsidR="00480F9E">
        <w:rPr>
          <w:bCs/>
          <w:iCs/>
        </w:rPr>
        <w:t xml:space="preserve">y deberá ser entregada </w:t>
      </w:r>
      <w:r w:rsidRPr="00730FAD">
        <w:rPr>
          <w:bCs/>
          <w:iCs/>
        </w:rPr>
        <w:t>dentro de los 15 días hábiles contados desde la notificación de la adjudicación</w:t>
      </w:r>
      <w:r w:rsidR="007D6467">
        <w:rPr>
          <w:bCs/>
          <w:iCs/>
        </w:rPr>
        <w:t xml:space="preserve"> en la dirección de la Entidad Licitante señalada en el </w:t>
      </w:r>
      <w:r w:rsidR="007D6467" w:rsidRPr="007D6467">
        <w:rPr>
          <w:b/>
          <w:iCs/>
          <w:u w:val="single"/>
        </w:rPr>
        <w:t>Anexo A</w:t>
      </w:r>
      <w:r w:rsidR="00995DC2">
        <w:rPr>
          <w:b/>
          <w:iCs/>
        </w:rPr>
        <w:t xml:space="preserve"> </w:t>
      </w:r>
      <w:r w:rsidR="00995DC2">
        <w:rPr>
          <w:bCs/>
          <w:iCs/>
        </w:rPr>
        <w:t>ya sea presencialmente o a través de carta certificada</w:t>
      </w:r>
      <w:r w:rsidR="00BA31B6">
        <w:rPr>
          <w:bCs/>
          <w:iCs/>
        </w:rPr>
        <w:t>.</w:t>
      </w:r>
    </w:p>
    <w:p w14:paraId="6F5C14CE" w14:textId="77777777" w:rsidR="000B421B" w:rsidRDefault="000B421B" w:rsidP="00350E47">
      <w:pPr>
        <w:rPr>
          <w:bCs/>
          <w:iCs/>
        </w:rPr>
      </w:pPr>
    </w:p>
    <w:p w14:paraId="1C16FBD9" w14:textId="4B542C7D" w:rsidR="00B10E09" w:rsidRDefault="00B56EC0" w:rsidP="00350E47">
      <w:pPr>
        <w:rPr>
          <w:bCs/>
          <w:iCs/>
        </w:rPr>
      </w:pPr>
      <w:r>
        <w:rPr>
          <w:bCs/>
          <w:iCs/>
        </w:rPr>
        <w:t xml:space="preserve">Cuando la garantía sea emitida </w:t>
      </w:r>
      <w:r w:rsidR="007D6467">
        <w:rPr>
          <w:bCs/>
          <w:iCs/>
        </w:rPr>
        <w:t>electrónicamente,</w:t>
      </w:r>
      <w:r w:rsidR="007D6467" w:rsidRPr="007D6467">
        <w:t xml:space="preserve"> </w:t>
      </w:r>
      <w:r w:rsidR="007D6467">
        <w:t>ésta deberá ajustarse a la ley N° 19.799 sobre Documentos electrónicos, firma electrónica y servicios de certificación de dicha firma.</w:t>
      </w:r>
      <w:r w:rsidR="000B421B">
        <w:t xml:space="preserve"> </w:t>
      </w:r>
      <w:bookmarkStart w:id="6" w:name="_Hlk27652148"/>
      <w:r w:rsidR="000B421B">
        <w:t xml:space="preserve">En estos casos la entrega de la garantía </w:t>
      </w:r>
      <w:r w:rsidR="000B421B" w:rsidRPr="009C11B4">
        <w:t>se hará en el portal www.mercadopublico.cl, dentro del plazo antes indicado</w:t>
      </w:r>
      <w:r w:rsidR="000B421B" w:rsidRPr="000B421B">
        <w:t xml:space="preserve"> o en la casilla de correo electrónico indicada en el anexo </w:t>
      </w:r>
      <w:r w:rsidR="000B421B">
        <w:t>A</w:t>
      </w:r>
      <w:r w:rsidR="005B60C2">
        <w:t xml:space="preserve"> para tales efectos</w:t>
      </w:r>
      <w:r w:rsidR="000B421B">
        <w:t xml:space="preserve">. </w:t>
      </w:r>
    </w:p>
    <w:bookmarkEnd w:id="6"/>
    <w:p w14:paraId="39D6A129" w14:textId="77777777" w:rsidR="005B4E27" w:rsidRPr="00826DAB" w:rsidRDefault="005B4E27" w:rsidP="00350E47">
      <w:pPr>
        <w:rPr>
          <w:bCs/>
          <w:iCs/>
        </w:rPr>
      </w:pPr>
    </w:p>
    <w:p w14:paraId="79F17C54" w14:textId="02E139D3" w:rsidR="005B4E27" w:rsidRPr="003C6578" w:rsidRDefault="005B4E27" w:rsidP="00350E47">
      <w:pPr>
        <w:rPr>
          <w:bCs/>
          <w:i/>
        </w:rPr>
      </w:pPr>
      <w:r w:rsidRPr="00826DAB">
        <w:rPr>
          <w:bCs/>
          <w:iCs/>
        </w:rPr>
        <w:t xml:space="preserve">Cuando corresponda según el tipo de instrumento de garantía, éste deberá indicar en su texto la siguiente glosa: </w:t>
      </w:r>
      <w:r w:rsidR="00507332" w:rsidRPr="003C6578">
        <w:rPr>
          <w:bCs/>
          <w:i/>
        </w:rPr>
        <w:t>“</w:t>
      </w:r>
      <w:r w:rsidRPr="003C6578">
        <w:rPr>
          <w:bCs/>
          <w:i/>
        </w:rPr>
        <w:t>Para garantizar el fiel cumplimiento del contrato denominado: [</w:t>
      </w:r>
      <w:r w:rsidR="00BB00FA" w:rsidRPr="003C6578">
        <w:rPr>
          <w:bCs/>
          <w:i/>
        </w:rPr>
        <w:t xml:space="preserve">Indicar el </w:t>
      </w:r>
      <w:r w:rsidRPr="003C6578">
        <w:rPr>
          <w:bCs/>
          <w:i/>
        </w:rPr>
        <w:t>nombre de la licitación] y/o de las obligaciones laborales y sociales del adjudicatario”.</w:t>
      </w:r>
    </w:p>
    <w:p w14:paraId="23A8E912" w14:textId="4A657B04" w:rsidR="002735F4" w:rsidRDefault="002735F4" w:rsidP="00350E47">
      <w:pPr>
        <w:rPr>
          <w:bCs/>
          <w:iCs/>
        </w:rPr>
      </w:pPr>
    </w:p>
    <w:p w14:paraId="76C3BB62" w14:textId="1C5D9764" w:rsidR="009243BE" w:rsidRPr="00092C8B" w:rsidRDefault="009243BE" w:rsidP="00350E47">
      <w:r>
        <w:t>Será responsabilidad del adjudicatario realizar los trámites pertinentes para entregar la garantía de fiel y oportuno cumplimiento de contrato en la forma y plazo</w:t>
      </w:r>
      <w:r w:rsidR="007C1E8C">
        <w:t>s</w:t>
      </w:r>
      <w:r>
        <w:t xml:space="preserve"> establecido</w:t>
      </w:r>
      <w:r w:rsidR="007C1E8C">
        <w:t>s</w:t>
      </w:r>
      <w:r>
        <w:t xml:space="preserve"> para ello.</w:t>
      </w:r>
    </w:p>
    <w:p w14:paraId="0FB89B14" w14:textId="77777777" w:rsidR="009243BE" w:rsidRDefault="009243BE" w:rsidP="00350E47">
      <w:pPr>
        <w:rPr>
          <w:bCs/>
          <w:iCs/>
        </w:rPr>
      </w:pPr>
    </w:p>
    <w:p w14:paraId="38C5C3D7" w14:textId="0CDC57BD" w:rsidR="00826DAB" w:rsidRPr="009347ED" w:rsidRDefault="00826DAB" w:rsidP="00350E47">
      <w:pPr>
        <w:pStyle w:val="Ttulo2"/>
        <w:numPr>
          <w:ilvl w:val="0"/>
          <w:numId w:val="0"/>
        </w:numPr>
        <w:spacing w:line="240" w:lineRule="auto"/>
        <w:ind w:left="576" w:hanging="576"/>
        <w:rPr>
          <w:u w:val="single"/>
        </w:rPr>
      </w:pPr>
      <w:r w:rsidRPr="009347ED">
        <w:rPr>
          <w:u w:val="single"/>
        </w:rPr>
        <w:t>Vigencia</w:t>
      </w:r>
      <w:r w:rsidR="005D3998" w:rsidRPr="009347ED">
        <w:rPr>
          <w:u w:val="single"/>
        </w:rPr>
        <w:t xml:space="preserve">, </w:t>
      </w:r>
      <w:r w:rsidR="00304058" w:rsidRPr="009347ED">
        <w:rPr>
          <w:u w:val="single"/>
        </w:rPr>
        <w:t xml:space="preserve">restitución </w:t>
      </w:r>
      <w:r w:rsidR="005D3998" w:rsidRPr="009347ED">
        <w:rPr>
          <w:u w:val="single"/>
        </w:rPr>
        <w:t xml:space="preserve">y devolución </w:t>
      </w:r>
      <w:r w:rsidRPr="009347ED">
        <w:rPr>
          <w:u w:val="single"/>
        </w:rPr>
        <w:t>de la garantía</w:t>
      </w:r>
      <w:r w:rsidR="002A5F8A" w:rsidRPr="009347ED">
        <w:rPr>
          <w:u w:val="single"/>
        </w:rPr>
        <w:t xml:space="preserve"> de fiel cumplimiento de contrato</w:t>
      </w:r>
      <w:r w:rsidR="00304058" w:rsidRPr="009347ED">
        <w:rPr>
          <w:u w:val="single"/>
        </w:rPr>
        <w:t>:</w:t>
      </w:r>
    </w:p>
    <w:p w14:paraId="284403AA" w14:textId="77777777" w:rsidR="00826DAB" w:rsidRDefault="00826DAB" w:rsidP="00350E47">
      <w:pPr>
        <w:rPr>
          <w:bCs/>
          <w:iCs/>
        </w:rPr>
      </w:pPr>
    </w:p>
    <w:p w14:paraId="4F341E9F" w14:textId="395568CB" w:rsidR="0056408F" w:rsidRDefault="00D61E43" w:rsidP="00350E47">
      <w:pPr>
        <w:rPr>
          <w:bCs/>
          <w:iCs/>
        </w:rPr>
      </w:pPr>
      <w:r>
        <w:rPr>
          <w:bCs/>
          <w:iCs/>
        </w:rPr>
        <w:t>El plazo de vigencia de l</w:t>
      </w:r>
      <w:r w:rsidR="00826DAB" w:rsidRPr="00826DAB">
        <w:rPr>
          <w:bCs/>
          <w:iCs/>
        </w:rPr>
        <w:t xml:space="preserve">a garantía </w:t>
      </w:r>
      <w:r w:rsidR="00B7044B">
        <w:rPr>
          <w:bCs/>
          <w:iCs/>
        </w:rPr>
        <w:t xml:space="preserve">de fiel cumplimiento de contrato </w:t>
      </w:r>
      <w:r>
        <w:rPr>
          <w:bCs/>
          <w:iCs/>
        </w:rPr>
        <w:t xml:space="preserve">no </w:t>
      </w:r>
      <w:r w:rsidR="004023C3">
        <w:rPr>
          <w:bCs/>
          <w:iCs/>
        </w:rPr>
        <w:t>podrá</w:t>
      </w:r>
      <w:r>
        <w:rPr>
          <w:bCs/>
          <w:iCs/>
        </w:rPr>
        <w:t xml:space="preserve"> </w:t>
      </w:r>
      <w:r w:rsidR="00762215">
        <w:rPr>
          <w:bCs/>
          <w:iCs/>
        </w:rPr>
        <w:t xml:space="preserve">ser inferior a 60 días hábiles </w:t>
      </w:r>
      <w:r w:rsidR="0056408F">
        <w:rPr>
          <w:bCs/>
          <w:iCs/>
        </w:rPr>
        <w:t>después de la fecha de término del contrato</w:t>
      </w:r>
      <w:r w:rsidR="009415C5">
        <w:rPr>
          <w:bCs/>
          <w:iCs/>
        </w:rPr>
        <w:t xml:space="preserve">, sin perjuicio de que la entidad compradora </w:t>
      </w:r>
      <w:r w:rsidR="00E311ED">
        <w:rPr>
          <w:bCs/>
          <w:iCs/>
        </w:rPr>
        <w:t xml:space="preserve">pueda definir un plazo superior a los 60 días hábiles </w:t>
      </w:r>
      <w:r w:rsidR="005D3A5F">
        <w:rPr>
          <w:bCs/>
          <w:iCs/>
        </w:rPr>
        <w:t xml:space="preserve">ya </w:t>
      </w:r>
      <w:r w:rsidR="00E311ED">
        <w:rPr>
          <w:bCs/>
          <w:iCs/>
        </w:rPr>
        <w:t>indicados</w:t>
      </w:r>
      <w:r w:rsidR="002310AF">
        <w:rPr>
          <w:bCs/>
          <w:iCs/>
        </w:rPr>
        <w:t xml:space="preserve">, lo que deberá quedar estipulado en el </w:t>
      </w:r>
      <w:r w:rsidR="002310AF" w:rsidRPr="000036B8">
        <w:rPr>
          <w:bCs/>
          <w:iCs/>
          <w:u w:val="single"/>
        </w:rPr>
        <w:t>Anexo A</w:t>
      </w:r>
      <w:r w:rsidR="009415C5" w:rsidRPr="000036B8">
        <w:rPr>
          <w:bCs/>
          <w:iCs/>
          <w:u w:val="single"/>
        </w:rPr>
        <w:t>.</w:t>
      </w:r>
      <w:r w:rsidR="009415C5">
        <w:rPr>
          <w:bCs/>
          <w:iCs/>
        </w:rPr>
        <w:t xml:space="preserve"> </w:t>
      </w:r>
    </w:p>
    <w:p w14:paraId="76C01AE6" w14:textId="77777777" w:rsidR="0056408F" w:rsidRDefault="0056408F" w:rsidP="00350E47">
      <w:pPr>
        <w:rPr>
          <w:bCs/>
          <w:iCs/>
        </w:rPr>
      </w:pPr>
    </w:p>
    <w:p w14:paraId="78CFB018" w14:textId="19820C7E" w:rsidR="00826DAB" w:rsidRPr="00826DAB" w:rsidRDefault="00826DAB" w:rsidP="00350E47">
      <w:pPr>
        <w:rPr>
          <w:bCs/>
          <w:iCs/>
        </w:rPr>
      </w:pPr>
      <w:r w:rsidRPr="00826DAB">
        <w:rPr>
          <w:bCs/>
          <w:iCs/>
        </w:rPr>
        <w:t>Será responsabilidad del adjudicatario mantener vigente la garantía de fiel cumplimiento</w:t>
      </w:r>
      <w:r w:rsidR="0008047A">
        <w:rPr>
          <w:bCs/>
          <w:iCs/>
        </w:rPr>
        <w:t xml:space="preserve"> de contrato</w:t>
      </w:r>
      <w:r w:rsidRPr="00826DAB">
        <w:rPr>
          <w:bCs/>
          <w:iCs/>
        </w:rPr>
        <w:t>, al menos hasta 60 días hábiles después de culminado el contrato</w:t>
      </w:r>
      <w:r w:rsidR="00871841">
        <w:rPr>
          <w:bCs/>
          <w:iCs/>
        </w:rPr>
        <w:t xml:space="preserve"> o </w:t>
      </w:r>
      <w:r w:rsidR="00AF4B20">
        <w:rPr>
          <w:bCs/>
          <w:iCs/>
        </w:rPr>
        <w:t xml:space="preserve">el plazo superior que haya definido la entidad licitante en </w:t>
      </w:r>
      <w:r w:rsidR="0008047A">
        <w:rPr>
          <w:bCs/>
          <w:iCs/>
        </w:rPr>
        <w:t xml:space="preserve">la sección correspondiente en </w:t>
      </w:r>
      <w:r w:rsidR="00AF4B20">
        <w:rPr>
          <w:bCs/>
          <w:iCs/>
        </w:rPr>
        <w:t>el Anexo A</w:t>
      </w:r>
      <w:r w:rsidRPr="00826DAB">
        <w:rPr>
          <w:bCs/>
          <w:iCs/>
        </w:rPr>
        <w:t>. Mientras se encuentre vigente el contrato, las renovaciones de esta garantía serán de exclusiva responsabilidad del proveedor.</w:t>
      </w:r>
    </w:p>
    <w:p w14:paraId="52A36FAB" w14:textId="372D2079" w:rsidR="00826DAB" w:rsidRDefault="00826DAB" w:rsidP="00350E47">
      <w:pPr>
        <w:rPr>
          <w:bCs/>
          <w:iCs/>
        </w:rPr>
      </w:pPr>
    </w:p>
    <w:p w14:paraId="325AA2C2" w14:textId="4CC665DD" w:rsidR="00826DAB" w:rsidRPr="00826DAB" w:rsidRDefault="00826DAB" w:rsidP="00350E47">
      <w:pPr>
        <w:rPr>
          <w:bCs/>
          <w:iCs/>
        </w:rPr>
      </w:pPr>
      <w:r w:rsidRPr="00826DAB">
        <w:rPr>
          <w:bCs/>
          <w:iCs/>
        </w:rPr>
        <w:t xml:space="preserve">En caso de cobro de esta garantía, derivado del incumplimiento de las obligaciones contractuales </w:t>
      </w:r>
      <w:r w:rsidR="00F84D28">
        <w:rPr>
          <w:bCs/>
          <w:iCs/>
        </w:rPr>
        <w:t xml:space="preserve">contraídas por el </w:t>
      </w:r>
      <w:r w:rsidRPr="00826DAB">
        <w:rPr>
          <w:bCs/>
          <w:iCs/>
        </w:rPr>
        <w:t>adjudicatario</w:t>
      </w:r>
      <w:r w:rsidR="00442BE3">
        <w:rPr>
          <w:bCs/>
          <w:iCs/>
        </w:rPr>
        <w:t>,</w:t>
      </w:r>
      <w:r w:rsidRPr="00826DAB">
        <w:rPr>
          <w:bCs/>
          <w:iCs/>
        </w:rPr>
        <w:t xml:space="preserve"> éste deberá reponer la garantía por igual monto y por el mismo plazo de vigencia que la que reemplaza</w:t>
      </w:r>
      <w:r w:rsidR="00862585">
        <w:rPr>
          <w:bCs/>
          <w:iCs/>
        </w:rPr>
        <w:t xml:space="preserve"> dentro de los </w:t>
      </w:r>
      <w:r w:rsidR="00B854C0">
        <w:rPr>
          <w:bCs/>
          <w:iCs/>
        </w:rPr>
        <w:t>5 días hábiles siguientes contados desde la comunicación del cobro de la primera</w:t>
      </w:r>
      <w:r w:rsidR="00442BE3">
        <w:rPr>
          <w:bCs/>
          <w:iCs/>
        </w:rPr>
        <w:t>, so pena de aplicar el término anticipado del contrato según lo señalado en estas Bases</w:t>
      </w:r>
      <w:r w:rsidR="00A24234">
        <w:rPr>
          <w:bCs/>
          <w:iCs/>
        </w:rPr>
        <w:t xml:space="preserve"> en la clá</w:t>
      </w:r>
      <w:r w:rsidR="003B68CC">
        <w:rPr>
          <w:bCs/>
          <w:iCs/>
        </w:rPr>
        <w:t>usula N°10.9 “Término Anticipado de Contrato” en su numeral 1</w:t>
      </w:r>
      <w:r w:rsidR="00550126">
        <w:rPr>
          <w:bCs/>
          <w:iCs/>
        </w:rPr>
        <w:t>5</w:t>
      </w:r>
      <w:r w:rsidR="00442BE3">
        <w:rPr>
          <w:bCs/>
          <w:iCs/>
        </w:rPr>
        <w:t>.</w:t>
      </w:r>
    </w:p>
    <w:p w14:paraId="5A22B90D" w14:textId="77777777" w:rsidR="00826DAB" w:rsidRPr="00826DAB" w:rsidRDefault="00826DAB" w:rsidP="00350E47">
      <w:pPr>
        <w:rPr>
          <w:bCs/>
          <w:iCs/>
        </w:rPr>
      </w:pPr>
    </w:p>
    <w:p w14:paraId="012219FE" w14:textId="281DF086" w:rsidR="00826DAB" w:rsidRPr="00826DAB" w:rsidRDefault="00826DAB" w:rsidP="00350E47">
      <w:pPr>
        <w:rPr>
          <w:bCs/>
          <w:iCs/>
        </w:rPr>
      </w:pPr>
      <w:r w:rsidRPr="00826DAB">
        <w:rPr>
          <w:bCs/>
          <w:iCs/>
        </w:rPr>
        <w:t xml:space="preserve">La </w:t>
      </w:r>
      <w:r w:rsidR="00442BE3">
        <w:rPr>
          <w:bCs/>
          <w:iCs/>
        </w:rPr>
        <w:t>devolución</w:t>
      </w:r>
      <w:r w:rsidRPr="00826DAB">
        <w:rPr>
          <w:bCs/>
          <w:iCs/>
        </w:rPr>
        <w:t xml:space="preserve"> de esta garantía será realizada una vez que se haya cumplido su fecha de vencimiento, y su retiro será obligación y responsabilidad exclusiva del contratado.</w:t>
      </w:r>
    </w:p>
    <w:p w14:paraId="440DECBA" w14:textId="77777777" w:rsidR="000B421B" w:rsidRDefault="000B421B" w:rsidP="00350E47"/>
    <w:p w14:paraId="116C479F" w14:textId="58985FA0" w:rsidR="00010876" w:rsidRPr="003A2C3A" w:rsidRDefault="00F83DB9" w:rsidP="00350E47">
      <w:pPr>
        <w:pStyle w:val="Ttulo1"/>
        <w:spacing w:line="240" w:lineRule="auto"/>
      </w:pPr>
      <w:r w:rsidRPr="003A2C3A">
        <w:t>Requerimientos técnicos,</w:t>
      </w:r>
      <w:r w:rsidR="00353B59" w:rsidRPr="003A2C3A">
        <w:t xml:space="preserve"> Evaluación y Adjudicación</w:t>
      </w:r>
      <w:r w:rsidR="00D1776A" w:rsidRPr="003A2C3A">
        <w:t xml:space="preserve"> de las ofertas</w:t>
      </w:r>
    </w:p>
    <w:p w14:paraId="6F8C377F" w14:textId="1D3559B8" w:rsidR="00A9274C" w:rsidRPr="003A2C3A" w:rsidRDefault="00A9274C" w:rsidP="00350E47"/>
    <w:p w14:paraId="6600B2F1" w14:textId="65C623C4" w:rsidR="003A2C3A" w:rsidRDefault="00CC7B03" w:rsidP="00350E47">
      <w:pPr>
        <w:pStyle w:val="Ttulo2"/>
        <w:spacing w:line="240" w:lineRule="auto"/>
      </w:pPr>
      <w:r>
        <w:lastRenderedPageBreak/>
        <w:t>De la Oferta y c</w:t>
      </w:r>
      <w:r w:rsidR="003A2C3A" w:rsidRPr="003A2C3A">
        <w:t xml:space="preserve">onsideraciones generales </w:t>
      </w:r>
      <w:r w:rsidR="00492095">
        <w:t>para la</w:t>
      </w:r>
      <w:r w:rsidR="003A2C3A" w:rsidRPr="003A2C3A">
        <w:t xml:space="preserve"> evaluación de ofertas</w:t>
      </w:r>
    </w:p>
    <w:p w14:paraId="3EE29E68" w14:textId="6270F7E8" w:rsidR="003A2C3A" w:rsidRDefault="003A2C3A" w:rsidP="00350E47"/>
    <w:p w14:paraId="6312FD1B" w14:textId="7037B0AA" w:rsidR="00851BD5" w:rsidRDefault="00AB1FE3" w:rsidP="00350E47">
      <w:pPr>
        <w:rPr>
          <w:lang w:val="es-ES"/>
        </w:rPr>
      </w:pPr>
      <w:r w:rsidRPr="00AB1FE3">
        <w:rPr>
          <w:lang w:val="es-ES"/>
        </w:rPr>
        <w:t>Las ofertas tendrán una vigencia mínima desde su presentación hasta la suscripción del contrato. Si se lleva a cabo una readjudicación, este plazo se extenderá hasta la celebración efectiva del respectivo contrato.</w:t>
      </w:r>
    </w:p>
    <w:p w14:paraId="23815150" w14:textId="77777777" w:rsidR="00AB1FE3" w:rsidRDefault="00AB1FE3" w:rsidP="00350E47">
      <w:pPr>
        <w:rPr>
          <w:lang w:val="es-ES"/>
        </w:rPr>
      </w:pPr>
    </w:p>
    <w:p w14:paraId="5C0A4556" w14:textId="73B3DC26" w:rsidR="00CC7B03" w:rsidRPr="001B293F" w:rsidRDefault="00CC7B03" w:rsidP="00350E47">
      <w:pPr>
        <w:rPr>
          <w:color w:val="auto"/>
          <w:lang w:val="es-ES"/>
        </w:rPr>
      </w:pPr>
      <w:r w:rsidRPr="001B293F">
        <w:rPr>
          <w:color w:val="auto"/>
          <w:lang w:val="es-ES"/>
        </w:rPr>
        <w:t xml:space="preserve">Las ofertas técnicas presentadas por los oferentes y los documentos asociados </w:t>
      </w:r>
      <w:r w:rsidR="00DB768D">
        <w:rPr>
          <w:color w:val="auto"/>
          <w:lang w:val="es-ES"/>
        </w:rPr>
        <w:t>no</w:t>
      </w:r>
      <w:r w:rsidRPr="001B293F">
        <w:rPr>
          <w:color w:val="auto"/>
          <w:lang w:val="es-ES"/>
        </w:rPr>
        <w:t xml:space="preserve"> serán de propiedad del órgano comprador. Sólo serán de propiedad del órgano comprador la oferta técnica que haya sido adjudicada, así como todos los informes y reportes entregados bajo este contrato.</w:t>
      </w:r>
    </w:p>
    <w:p w14:paraId="22E36376" w14:textId="77777777" w:rsidR="00CC7B03" w:rsidRPr="00CC7B03" w:rsidRDefault="00CC7B03" w:rsidP="00350E47">
      <w:pPr>
        <w:rPr>
          <w:lang w:val="es-ES"/>
        </w:rPr>
      </w:pPr>
    </w:p>
    <w:p w14:paraId="2E10B17F" w14:textId="4212EB76" w:rsidR="003C0160" w:rsidRDefault="003C0160" w:rsidP="00350E47">
      <w:pPr>
        <w:rPr>
          <w:bCs/>
          <w:iCs/>
        </w:rPr>
      </w:pPr>
      <w:r w:rsidRPr="004B1A5A">
        <w:rPr>
          <w:bCs/>
          <w:iCs/>
        </w:rPr>
        <w:t xml:space="preserve">La apertura </w:t>
      </w:r>
      <w:r>
        <w:rPr>
          <w:bCs/>
          <w:iCs/>
        </w:rPr>
        <w:t xml:space="preserve">electrónica </w:t>
      </w:r>
      <w:r w:rsidRPr="004B1A5A">
        <w:rPr>
          <w:bCs/>
          <w:iCs/>
        </w:rPr>
        <w:t xml:space="preserve">de las ofertas se realizará en </w:t>
      </w:r>
      <w:r w:rsidR="00AB1FE3">
        <w:rPr>
          <w:bCs/>
          <w:iCs/>
        </w:rPr>
        <w:t>dos</w:t>
      </w:r>
      <w:r w:rsidRPr="004B1A5A">
        <w:rPr>
          <w:bCs/>
          <w:iCs/>
        </w:rPr>
        <w:t xml:space="preserve"> etapa</w:t>
      </w:r>
      <w:r w:rsidR="00AB1FE3">
        <w:rPr>
          <w:bCs/>
          <w:iCs/>
        </w:rPr>
        <w:t>s</w:t>
      </w:r>
      <w:r>
        <w:rPr>
          <w:bCs/>
          <w:iCs/>
        </w:rPr>
        <w:t xml:space="preserve">, </w:t>
      </w:r>
      <w:r w:rsidR="002570FD">
        <w:rPr>
          <w:bCs/>
          <w:iCs/>
        </w:rPr>
        <w:t>primero,</w:t>
      </w:r>
      <w:r w:rsidR="004B3729">
        <w:rPr>
          <w:bCs/>
          <w:iCs/>
        </w:rPr>
        <w:t xml:space="preserve"> una evaluación </w:t>
      </w:r>
      <w:r>
        <w:rPr>
          <w:bCs/>
          <w:iCs/>
        </w:rPr>
        <w:t xml:space="preserve">técnica </w:t>
      </w:r>
      <w:r w:rsidR="004B3729">
        <w:rPr>
          <w:bCs/>
          <w:iCs/>
        </w:rPr>
        <w:t xml:space="preserve">de las ofertas </w:t>
      </w:r>
      <w:r>
        <w:rPr>
          <w:bCs/>
          <w:iCs/>
        </w:rPr>
        <w:t xml:space="preserve">y </w:t>
      </w:r>
      <w:r w:rsidR="004B3729">
        <w:rPr>
          <w:bCs/>
          <w:iCs/>
        </w:rPr>
        <w:t xml:space="preserve">posteriormente una evaluación </w:t>
      </w:r>
      <w:r>
        <w:rPr>
          <w:bCs/>
          <w:iCs/>
        </w:rPr>
        <w:t xml:space="preserve">económica </w:t>
      </w:r>
      <w:r w:rsidR="004B3729">
        <w:rPr>
          <w:bCs/>
          <w:iCs/>
        </w:rPr>
        <w:t xml:space="preserve">de las ofertas que </w:t>
      </w:r>
      <w:r w:rsidR="00320416">
        <w:rPr>
          <w:bCs/>
          <w:iCs/>
        </w:rPr>
        <w:t>no fueron descartadas en la evaluación técnica o declaradas inadmisibles.</w:t>
      </w:r>
    </w:p>
    <w:p w14:paraId="19E71B9B" w14:textId="521ABDAF" w:rsidR="002570FD" w:rsidRDefault="002570FD" w:rsidP="00350E47">
      <w:pPr>
        <w:rPr>
          <w:bCs/>
          <w:iCs/>
        </w:rPr>
      </w:pPr>
    </w:p>
    <w:p w14:paraId="66EBBB23" w14:textId="45A3294C" w:rsidR="002570FD" w:rsidRPr="006E7BAF" w:rsidRDefault="002570FD" w:rsidP="00350E47">
      <w:pPr>
        <w:pStyle w:val="Ttulo2"/>
        <w:numPr>
          <w:ilvl w:val="0"/>
          <w:numId w:val="0"/>
        </w:numPr>
        <w:spacing w:line="240" w:lineRule="auto"/>
        <w:ind w:left="576" w:hanging="576"/>
        <w:rPr>
          <w:b w:val="0"/>
          <w:u w:val="single"/>
        </w:rPr>
      </w:pPr>
      <w:r w:rsidRPr="00CC1247">
        <w:rPr>
          <w:u w:val="single"/>
        </w:rPr>
        <w:t>Co</w:t>
      </w:r>
      <w:r w:rsidRPr="00CD1DE0">
        <w:rPr>
          <w:u w:val="single"/>
        </w:rPr>
        <w:t>misión</w:t>
      </w:r>
      <w:r w:rsidRPr="00327607">
        <w:rPr>
          <w:u w:val="single"/>
        </w:rPr>
        <w:t xml:space="preserve"> evaluadora </w:t>
      </w:r>
    </w:p>
    <w:p w14:paraId="56C16760" w14:textId="77777777" w:rsidR="00CC7B03" w:rsidRDefault="00CC7B03" w:rsidP="00350E47">
      <w:pPr>
        <w:rPr>
          <w:rFonts w:cstheme="minorHAnsi"/>
        </w:rPr>
      </w:pPr>
    </w:p>
    <w:p w14:paraId="2F0BC007" w14:textId="31139DDC" w:rsidR="002570FD" w:rsidRDefault="003C0160" w:rsidP="00350E47">
      <w:pPr>
        <w:rPr>
          <w:lang w:eastAsia="zh-CN" w:bidi="hi-IN"/>
        </w:rPr>
      </w:pPr>
      <w:r w:rsidRPr="00126768">
        <w:rPr>
          <w:rFonts w:cstheme="minorHAnsi"/>
        </w:rPr>
        <w:t xml:space="preserve">Las propuestas serán evaluadas </w:t>
      </w:r>
      <w:r>
        <w:rPr>
          <w:rFonts w:cstheme="minorHAnsi"/>
        </w:rPr>
        <w:t xml:space="preserve">de conformidad con lo establecido en las presentes bases de licitación </w:t>
      </w:r>
      <w:r w:rsidRPr="00126768">
        <w:rPr>
          <w:rFonts w:cstheme="minorHAnsi"/>
        </w:rPr>
        <w:t xml:space="preserve">por una comisión </w:t>
      </w:r>
      <w:r>
        <w:rPr>
          <w:rFonts w:cstheme="minorHAnsi"/>
        </w:rPr>
        <w:t xml:space="preserve">evaluadora compuesta por </w:t>
      </w:r>
      <w:r w:rsidR="00862BB9">
        <w:rPr>
          <w:rFonts w:cstheme="minorHAnsi"/>
        </w:rPr>
        <w:t xml:space="preserve">al menos </w:t>
      </w:r>
      <w:r>
        <w:rPr>
          <w:rFonts w:cstheme="minorHAnsi"/>
        </w:rPr>
        <w:t xml:space="preserve">tres funcionarios de </w:t>
      </w:r>
      <w:r w:rsidR="00E4190E">
        <w:rPr>
          <w:rFonts w:cstheme="minorHAnsi"/>
        </w:rPr>
        <w:t>la entidad licitante</w:t>
      </w:r>
      <w:r>
        <w:rPr>
          <w:rFonts w:cstheme="minorHAnsi"/>
        </w:rPr>
        <w:t xml:space="preserve">, cuya designación será efectuada mediante </w:t>
      </w:r>
      <w:r>
        <w:rPr>
          <w:lang w:eastAsia="zh-CN" w:bidi="hi-IN"/>
        </w:rPr>
        <w:t xml:space="preserve">Resolución </w:t>
      </w:r>
      <w:r w:rsidR="00862BB9">
        <w:rPr>
          <w:lang w:eastAsia="zh-CN" w:bidi="hi-IN"/>
        </w:rPr>
        <w:t>o Acto Administrativo de</w:t>
      </w:r>
      <w:r w:rsidR="0008047A">
        <w:rPr>
          <w:lang w:eastAsia="zh-CN" w:bidi="hi-IN"/>
        </w:rPr>
        <w:t xml:space="preserve"> </w:t>
      </w:r>
      <w:r w:rsidR="00862BB9">
        <w:rPr>
          <w:lang w:eastAsia="zh-CN" w:bidi="hi-IN"/>
        </w:rPr>
        <w:t>l</w:t>
      </w:r>
      <w:r w:rsidR="0008047A">
        <w:rPr>
          <w:lang w:eastAsia="zh-CN" w:bidi="hi-IN"/>
        </w:rPr>
        <w:t>a Autoridad Competente</w:t>
      </w:r>
      <w:r w:rsidR="00862BB9">
        <w:rPr>
          <w:lang w:eastAsia="zh-CN" w:bidi="hi-IN"/>
        </w:rPr>
        <w:t xml:space="preserve"> con </w:t>
      </w:r>
      <w:r>
        <w:rPr>
          <w:rFonts w:cstheme="minorHAnsi"/>
        </w:rPr>
        <w:t>fecha anterior al cierre de recepción de ofertas</w:t>
      </w:r>
      <w:r w:rsidR="00862BB9">
        <w:rPr>
          <w:rFonts w:cstheme="minorHAnsi"/>
        </w:rPr>
        <w:t xml:space="preserve">, sin perjuicio de que la </w:t>
      </w:r>
      <w:r w:rsidR="0068055F">
        <w:rPr>
          <w:rFonts w:cstheme="minorHAnsi"/>
        </w:rPr>
        <w:t xml:space="preserve">entidad licitante estime pertinente aumentar dicho número según lo establecido en el </w:t>
      </w:r>
      <w:r w:rsidR="0068055F" w:rsidRPr="0068055F">
        <w:rPr>
          <w:rFonts w:cstheme="minorHAnsi"/>
          <w:b/>
          <w:bCs/>
          <w:u w:val="single"/>
        </w:rPr>
        <w:t>Anexo A</w:t>
      </w:r>
      <w:r w:rsidRPr="006C5963">
        <w:rPr>
          <w:rFonts w:cstheme="minorHAnsi"/>
          <w:u w:val="single"/>
        </w:rPr>
        <w:t>.</w:t>
      </w:r>
      <w:r w:rsidRPr="00EE43C6">
        <w:rPr>
          <w:lang w:eastAsia="zh-CN" w:bidi="hi-IN"/>
        </w:rPr>
        <w:t xml:space="preserve"> </w:t>
      </w:r>
    </w:p>
    <w:p w14:paraId="48602D33" w14:textId="77777777" w:rsidR="00AC3836" w:rsidRDefault="00AC3836" w:rsidP="00350E47">
      <w:pPr>
        <w:rPr>
          <w:lang w:eastAsia="zh-CN" w:bidi="hi-IN"/>
        </w:rPr>
      </w:pPr>
    </w:p>
    <w:p w14:paraId="54F1C9A8" w14:textId="4BFA1EBF" w:rsidR="00AC3836" w:rsidRDefault="00AC3836" w:rsidP="00350E47">
      <w:pPr>
        <w:rPr>
          <w:lang w:eastAsia="zh-CN" w:bidi="hi-IN"/>
        </w:rPr>
      </w:pPr>
      <w:r>
        <w:rPr>
          <w:lang w:eastAsia="zh-CN" w:bidi="hi-IN"/>
        </w:rPr>
        <w:t>Excepcionalmente, y de manera fundada, algunos de los integrantes de la comisión designados por la entidad licitante, podrán ser personas ajenas a la Administración, aunque siempre en número inferior a los funcionarios públicos que integran dicha comisión.</w:t>
      </w:r>
    </w:p>
    <w:p w14:paraId="557A757A" w14:textId="77777777" w:rsidR="00FF6A1C" w:rsidRDefault="00FF6A1C" w:rsidP="00350E47">
      <w:pPr>
        <w:rPr>
          <w:lang w:eastAsia="zh-CN" w:bidi="hi-IN"/>
        </w:rPr>
      </w:pPr>
    </w:p>
    <w:p w14:paraId="2692D642" w14:textId="70D29093" w:rsidR="00C37CE3" w:rsidRDefault="00C37CE3" w:rsidP="00350E47">
      <w:pPr>
        <w:rPr>
          <w:bCs/>
          <w:iCs/>
        </w:rPr>
      </w:pPr>
      <w:r w:rsidRPr="004B1A5A">
        <w:rPr>
          <w:bCs/>
          <w:iCs/>
        </w:rPr>
        <w:t xml:space="preserve">La designación de la comisión evaluadora se publicará en el sistema </w:t>
      </w:r>
      <w:r w:rsidRPr="006C5963">
        <w:rPr>
          <w:bCs/>
          <w:iCs/>
        </w:rPr>
        <w:t>www.mercadopublico.cl</w:t>
      </w:r>
      <w:r w:rsidR="00A863F0">
        <w:rPr>
          <w:bCs/>
          <w:iCs/>
        </w:rPr>
        <w:t xml:space="preserve">, en el ID de la licitación, </w:t>
      </w:r>
      <w:r w:rsidRPr="004B1A5A">
        <w:rPr>
          <w:bCs/>
          <w:iCs/>
        </w:rPr>
        <w:t>y sus integrantes se registrarán en el sistema de la ley N°20.730, que regula el lobby y las gestiones que representen intereses particulares ante las autoridades y funcionarios.</w:t>
      </w:r>
    </w:p>
    <w:p w14:paraId="77702659" w14:textId="77777777" w:rsidR="0068055F" w:rsidRDefault="0068055F" w:rsidP="00350E47">
      <w:pPr>
        <w:rPr>
          <w:lang w:eastAsia="zh-CN" w:bidi="hi-IN"/>
        </w:rPr>
      </w:pPr>
    </w:p>
    <w:p w14:paraId="4B3EF903" w14:textId="77777777" w:rsidR="003C0160" w:rsidRPr="004B1A5A" w:rsidRDefault="003C0160" w:rsidP="00350E47">
      <w:pPr>
        <w:rPr>
          <w:bCs/>
          <w:iCs/>
        </w:rPr>
      </w:pPr>
      <w:r w:rsidRPr="004B1A5A">
        <w:rPr>
          <w:bCs/>
          <w:iCs/>
        </w:rPr>
        <w:t>Los miembros de la Comisión Evaluadora no podrán:</w:t>
      </w:r>
    </w:p>
    <w:p w14:paraId="49E3D363" w14:textId="77777777" w:rsidR="003C0160" w:rsidRPr="004B1A5A" w:rsidRDefault="003C0160" w:rsidP="00350E47">
      <w:pPr>
        <w:numPr>
          <w:ilvl w:val="0"/>
          <w:numId w:val="13"/>
        </w:numPr>
        <w:ind w:left="567" w:hanging="283"/>
        <w:rPr>
          <w:bCs/>
          <w:iCs/>
        </w:rPr>
      </w:pPr>
      <w:r w:rsidRPr="004B1A5A">
        <w:rPr>
          <w:bCs/>
          <w:iCs/>
        </w:rPr>
        <w:t>Tener contactos con los oferentes, salvo en cuanto proceda alguno de mecanismos regulados por los artículos 27, 39 y 40 del reglamento de la ley N° 19.886.</w:t>
      </w:r>
    </w:p>
    <w:p w14:paraId="44315B00" w14:textId="77777777" w:rsidR="003C0160" w:rsidRPr="004B1A5A" w:rsidRDefault="003C0160" w:rsidP="00350E47">
      <w:pPr>
        <w:numPr>
          <w:ilvl w:val="0"/>
          <w:numId w:val="13"/>
        </w:numPr>
        <w:ind w:left="567" w:hanging="283"/>
        <w:rPr>
          <w:bCs/>
          <w:iCs/>
        </w:rPr>
      </w:pPr>
      <w:r w:rsidRPr="004B1A5A">
        <w:rPr>
          <w:bCs/>
          <w:iCs/>
        </w:rPr>
        <w:t>Aceptar solicitudes de reunión, de parte de terceros, sobre asuntos vinculados directa o indirectamente con esta licitación, mientras integren la Comisión Evaluadora.</w:t>
      </w:r>
    </w:p>
    <w:p w14:paraId="347CE744" w14:textId="77777777" w:rsidR="003C0160" w:rsidRPr="004B1A5A" w:rsidRDefault="003C0160" w:rsidP="00350E47">
      <w:pPr>
        <w:numPr>
          <w:ilvl w:val="0"/>
          <w:numId w:val="13"/>
        </w:numPr>
        <w:ind w:left="567" w:hanging="283"/>
        <w:rPr>
          <w:bCs/>
          <w:iCs/>
        </w:rPr>
      </w:pPr>
      <w:r w:rsidRPr="004B1A5A">
        <w:rPr>
          <w:bCs/>
          <w:iCs/>
        </w:rPr>
        <w:t>Aceptar ningún donativo de parte de terceros. Entiéndase como terceros, entre otros, a las empresas que prestan servicios de asesoría, o bien, sociedades consultoras, asociaciones, gremios o corporaciones.</w:t>
      </w:r>
    </w:p>
    <w:p w14:paraId="36C0F47E" w14:textId="77777777" w:rsidR="003C0160" w:rsidRDefault="003C0160" w:rsidP="00350E47">
      <w:pPr>
        <w:rPr>
          <w:bCs/>
          <w:iCs/>
        </w:rPr>
      </w:pPr>
    </w:p>
    <w:p w14:paraId="237068FB" w14:textId="589BC674" w:rsidR="003C0160" w:rsidRDefault="003C0160" w:rsidP="00350E47">
      <w:pPr>
        <w:rPr>
          <w:bCs/>
          <w:iCs/>
        </w:rPr>
      </w:pPr>
      <w:r w:rsidRPr="004B1A5A">
        <w:rPr>
          <w:bCs/>
          <w:iCs/>
        </w:rPr>
        <w:t xml:space="preserve">Esta Comisión emitirá un informe de evaluación de ofertas, proponiendo </w:t>
      </w:r>
      <w:r w:rsidR="00B95284">
        <w:rPr>
          <w:bCs/>
          <w:iCs/>
        </w:rPr>
        <w:t>a</w:t>
      </w:r>
      <w:r w:rsidR="0008047A">
        <w:rPr>
          <w:bCs/>
          <w:iCs/>
        </w:rPr>
        <w:t xml:space="preserve"> </w:t>
      </w:r>
      <w:r w:rsidR="00B95284">
        <w:rPr>
          <w:bCs/>
          <w:iCs/>
        </w:rPr>
        <w:t>l</w:t>
      </w:r>
      <w:r w:rsidR="0008047A">
        <w:rPr>
          <w:bCs/>
          <w:iCs/>
        </w:rPr>
        <w:t>a</w:t>
      </w:r>
      <w:r w:rsidR="00B95284">
        <w:rPr>
          <w:bCs/>
          <w:iCs/>
        </w:rPr>
        <w:t xml:space="preserve"> </w:t>
      </w:r>
      <w:r w:rsidR="0008047A">
        <w:rPr>
          <w:bCs/>
          <w:iCs/>
        </w:rPr>
        <w:t xml:space="preserve">Autoridad Competente </w:t>
      </w:r>
      <w:r w:rsidR="002F50EF">
        <w:rPr>
          <w:bCs/>
          <w:iCs/>
        </w:rPr>
        <w:t>de la institución licitante</w:t>
      </w:r>
      <w:r w:rsidRPr="004B1A5A">
        <w:rPr>
          <w:bCs/>
          <w:iCs/>
        </w:rPr>
        <w:t xml:space="preserve"> la adjudicación de acuerdo con los criterios de evaluación contenidos en las presentes bases de licitación y en virtud del proceso de evaluación descrito a continuación.</w:t>
      </w:r>
    </w:p>
    <w:p w14:paraId="2A782B8B" w14:textId="77777777" w:rsidR="003C0160" w:rsidRPr="004B1A5A" w:rsidRDefault="003C0160" w:rsidP="00350E47">
      <w:pPr>
        <w:rPr>
          <w:bCs/>
          <w:iCs/>
        </w:rPr>
      </w:pPr>
    </w:p>
    <w:p w14:paraId="5F2B3C7A" w14:textId="77777777" w:rsidR="003C0160" w:rsidRPr="009347ED" w:rsidRDefault="003C0160" w:rsidP="00350E47">
      <w:pPr>
        <w:pStyle w:val="Ttulo2"/>
        <w:numPr>
          <w:ilvl w:val="0"/>
          <w:numId w:val="0"/>
        </w:numPr>
        <w:spacing w:line="240" w:lineRule="auto"/>
        <w:ind w:left="576" w:hanging="576"/>
        <w:rPr>
          <w:u w:val="single"/>
        </w:rPr>
      </w:pPr>
      <w:r w:rsidRPr="009347ED">
        <w:rPr>
          <w:u w:val="single"/>
        </w:rPr>
        <w:t>Para efectos de la evaluación de las ofertas:</w:t>
      </w:r>
    </w:p>
    <w:p w14:paraId="18BBEB04" w14:textId="77777777" w:rsidR="003C0160" w:rsidRPr="004B1A5A" w:rsidRDefault="003C0160" w:rsidP="00350E47">
      <w:pPr>
        <w:rPr>
          <w:b/>
          <w:bCs/>
          <w:i/>
          <w:iCs/>
        </w:rPr>
      </w:pPr>
    </w:p>
    <w:p w14:paraId="7C33B1FF" w14:textId="77777777" w:rsidR="003C0160" w:rsidRDefault="003C0160" w:rsidP="00350E47">
      <w:r w:rsidRPr="004B1A5A">
        <w:rPr>
          <w:bCs/>
          <w:iCs/>
        </w:rPr>
        <w:t xml:space="preserve">1° </w:t>
      </w:r>
      <w:r>
        <w:t xml:space="preserve">Sólo se admitirá </w:t>
      </w:r>
      <w:r w:rsidRPr="00EE5573">
        <w:rPr>
          <w:u w:val="single"/>
        </w:rPr>
        <w:t>una oferta por participante</w:t>
      </w:r>
      <w:r>
        <w:t xml:space="preserve">, entendiendo ésta como la presentación por parte de un oferente de los antecedentes requeridos en la cláusula N°6 “Instrucciones para la presentación de ofertas” y que serán evaluadas bajo lo establecido en las presentes bases de licitación. En caso de que el participante ingrese más de una oferta se considerará la que ingresó en primera instancia, descartando las ofertas restantes. </w:t>
      </w:r>
    </w:p>
    <w:p w14:paraId="664070A8" w14:textId="77777777" w:rsidR="003C0160" w:rsidRPr="004B1A5A" w:rsidRDefault="003C0160" w:rsidP="00350E47">
      <w:pPr>
        <w:rPr>
          <w:bCs/>
          <w:iCs/>
        </w:rPr>
      </w:pPr>
    </w:p>
    <w:p w14:paraId="512EC1F5" w14:textId="77777777" w:rsidR="003C0160" w:rsidRPr="004B1A5A" w:rsidRDefault="003C0160" w:rsidP="00350E47">
      <w:pPr>
        <w:rPr>
          <w:bCs/>
          <w:iCs/>
        </w:rPr>
      </w:pPr>
      <w:r w:rsidRPr="004B1A5A">
        <w:rPr>
          <w:bCs/>
          <w:iCs/>
        </w:rPr>
        <w:t xml:space="preserve">2° Se exigirá el cumplimiento de los requerimientos establecidos en la cláusula </w:t>
      </w:r>
      <w:r>
        <w:rPr>
          <w:bCs/>
          <w:iCs/>
        </w:rPr>
        <w:t>N°</w:t>
      </w:r>
      <w:r w:rsidRPr="004B1A5A">
        <w:rPr>
          <w:bCs/>
          <w:iCs/>
        </w:rPr>
        <w:t>6, “Instrucciones para la Presentación de Ofertas”, de las presentes Bases de Licitación.  Aquellas ofertas que no fueran presentadas a través del portal, en los términos solicitados, quedarán marginadas de la propuesta y no serán consideradas en la evaluación. Lo anterior, sin perjuicio de que concurra y se acredite algunas de las causales de excepción establecidas en el artículo 62 del reglamento de la Ley de Compras.</w:t>
      </w:r>
    </w:p>
    <w:p w14:paraId="09D3C78C" w14:textId="77777777" w:rsidR="003C0160" w:rsidRPr="004B1A5A" w:rsidRDefault="003C0160" w:rsidP="00350E47">
      <w:pPr>
        <w:rPr>
          <w:bCs/>
          <w:iCs/>
        </w:rPr>
      </w:pPr>
    </w:p>
    <w:p w14:paraId="1C9AFCC9" w14:textId="1BF80F07" w:rsidR="003C0160" w:rsidRPr="004B1A5A" w:rsidRDefault="003C0160" w:rsidP="00350E47">
      <w:pPr>
        <w:rPr>
          <w:bCs/>
          <w:iCs/>
        </w:rPr>
      </w:pPr>
      <w:r w:rsidRPr="004B1A5A">
        <w:rPr>
          <w:bCs/>
          <w:iCs/>
        </w:rPr>
        <w:t xml:space="preserve">3° La </w:t>
      </w:r>
      <w:r w:rsidR="008468AD">
        <w:rPr>
          <w:bCs/>
          <w:iCs/>
        </w:rPr>
        <w:t>Institución Licitante</w:t>
      </w:r>
      <w:r w:rsidRPr="004B1A5A">
        <w:rPr>
          <w:bCs/>
          <w:iCs/>
        </w:rPr>
        <w:t xml:space="preserve"> declarará inadmisible cualquiera de las ofertas presentadas que no cumplan los requisitos o condiciones establecidas en las presentes bases, sin perjuicio de la facultad </w:t>
      </w:r>
      <w:r w:rsidR="008E7D73">
        <w:rPr>
          <w:bCs/>
          <w:iCs/>
        </w:rPr>
        <w:t xml:space="preserve">del organismo comprador </w:t>
      </w:r>
      <w:r w:rsidRPr="004B1A5A">
        <w:rPr>
          <w:bCs/>
          <w:iCs/>
        </w:rPr>
        <w:t xml:space="preserve">de solicitar a los oferentes que salven errores u omisiones formales, de acuerdo con lo establecido en la normativa de compras públicas y en las presentes </w:t>
      </w:r>
      <w:r>
        <w:rPr>
          <w:bCs/>
          <w:iCs/>
        </w:rPr>
        <w:t>B</w:t>
      </w:r>
      <w:r w:rsidRPr="004B1A5A">
        <w:rPr>
          <w:bCs/>
          <w:iCs/>
        </w:rPr>
        <w:t>ases</w:t>
      </w:r>
      <w:r>
        <w:rPr>
          <w:bCs/>
          <w:iCs/>
        </w:rPr>
        <w:t xml:space="preserve"> de Licitación.</w:t>
      </w:r>
      <w:r w:rsidRPr="004B1A5A">
        <w:rPr>
          <w:bCs/>
          <w:iCs/>
        </w:rPr>
        <w:t xml:space="preserve"> </w:t>
      </w:r>
    </w:p>
    <w:p w14:paraId="00E063F8" w14:textId="77777777" w:rsidR="003C0160" w:rsidRPr="004B1A5A" w:rsidRDefault="003C0160" w:rsidP="00350E47">
      <w:pPr>
        <w:rPr>
          <w:bCs/>
          <w:iCs/>
        </w:rPr>
      </w:pPr>
    </w:p>
    <w:p w14:paraId="3B67D65E" w14:textId="7FA1526F" w:rsidR="003C0160" w:rsidRDefault="003C0160" w:rsidP="00350E47">
      <w:r w:rsidRPr="004B1A5A">
        <w:t xml:space="preserve">4° Los documentos solicitados </w:t>
      </w:r>
      <w:r w:rsidR="00306AD6">
        <w:t>en estas Bases de Licitación</w:t>
      </w:r>
      <w:r w:rsidRPr="004B1A5A">
        <w:t xml:space="preserve"> </w:t>
      </w:r>
      <w:r w:rsidRPr="004B1A5A">
        <w:rPr>
          <w:bCs/>
          <w:u w:val="single"/>
        </w:rPr>
        <w:t>deben estar vigentes</w:t>
      </w:r>
      <w:r w:rsidRPr="004B1A5A">
        <w:t xml:space="preserve"> a la fecha de cierre de la presentación de las ofertas indicad</w:t>
      </w:r>
      <w:r>
        <w:t>a</w:t>
      </w:r>
      <w:r w:rsidRPr="004B1A5A">
        <w:t xml:space="preserve"> en la cláusula </w:t>
      </w:r>
      <w:r>
        <w:t>N°</w:t>
      </w:r>
      <w:r w:rsidRPr="004B1A5A">
        <w:t xml:space="preserve">3 </w:t>
      </w:r>
      <w:r>
        <w:t xml:space="preserve">“Etapas y plazos” </w:t>
      </w:r>
      <w:r w:rsidRPr="004B1A5A">
        <w:t xml:space="preserve">de </w:t>
      </w:r>
      <w:r>
        <w:t xml:space="preserve">estas </w:t>
      </w:r>
      <w:r w:rsidRPr="004B1A5A">
        <w:t>bases</w:t>
      </w:r>
      <w:r>
        <w:t xml:space="preserve">. </w:t>
      </w:r>
      <w:r w:rsidRPr="004B1A5A">
        <w:t xml:space="preserve"> </w:t>
      </w:r>
      <w:r>
        <w:t xml:space="preserve">Dichos documentos deberán </w:t>
      </w:r>
      <w:r w:rsidRPr="004B1A5A">
        <w:t xml:space="preserve">ser presentados como copias simples, legibles y firmadas en la parte inferior por el representante legal </w:t>
      </w:r>
      <w:r w:rsidRPr="004B1A5A">
        <w:lastRenderedPageBreak/>
        <w:t>de la empresa o persona natural, además</w:t>
      </w:r>
      <w:r>
        <w:t>,</w:t>
      </w:r>
      <w:r w:rsidRPr="004B1A5A">
        <w:t xml:space="preserve"> la </w:t>
      </w:r>
      <w:r w:rsidR="00902085">
        <w:t>entidad licitante</w:t>
      </w:r>
      <w:r>
        <w:t xml:space="preserve"> </w:t>
      </w:r>
      <w:r w:rsidRPr="004B1A5A">
        <w:t xml:space="preserve">podrá </w:t>
      </w:r>
      <w:r w:rsidR="003D2675">
        <w:t>comprobar</w:t>
      </w:r>
      <w:r w:rsidRPr="004B1A5A">
        <w:t xml:space="preserve"> la veracidad de la información entregada por el proveedor. No serán considerados como válidos, todos aquellos documentos que no se encuentren vigentes</w:t>
      </w:r>
      <w:r>
        <w:t xml:space="preserve"> </w:t>
      </w:r>
      <w:r w:rsidRPr="004B1A5A">
        <w:t>y</w:t>
      </w:r>
      <w:r>
        <w:t>,</w:t>
      </w:r>
      <w:r w:rsidRPr="004B1A5A">
        <w:t xml:space="preserve"> por tanto</w:t>
      </w:r>
      <w:r>
        <w:t>,</w:t>
      </w:r>
      <w:r w:rsidRPr="004B1A5A">
        <w:t xml:space="preserve"> no </w:t>
      </w:r>
      <w:r>
        <w:t xml:space="preserve">serán </w:t>
      </w:r>
      <w:r w:rsidRPr="004B1A5A">
        <w:t>considerados en la evaluación</w:t>
      </w:r>
      <w:r>
        <w:t xml:space="preserve"> de las ofertas</w:t>
      </w:r>
      <w:r w:rsidRPr="004B1A5A">
        <w:t xml:space="preserve">. </w:t>
      </w:r>
    </w:p>
    <w:p w14:paraId="1997B39C" w14:textId="77777777" w:rsidR="003C0160" w:rsidRPr="004B1A5A" w:rsidRDefault="003C0160" w:rsidP="00350E47"/>
    <w:p w14:paraId="79091218" w14:textId="5F4F7DF3" w:rsidR="003C0160" w:rsidRPr="004B1A5A" w:rsidRDefault="00E0367E" w:rsidP="00350E47">
      <w:r>
        <w:rPr>
          <w:bCs/>
          <w:iCs/>
        </w:rPr>
        <w:t>5</w:t>
      </w:r>
      <w:r w:rsidR="003C0160" w:rsidRPr="004B1A5A">
        <w:rPr>
          <w:bCs/>
          <w:iCs/>
        </w:rPr>
        <w:t xml:space="preserve">° </w:t>
      </w:r>
      <w:r w:rsidR="006C3981">
        <w:t xml:space="preserve">Será de exclusiva responsabilidad del oferente el ingresar la oferta de conformidad con lo establecido en estas Bases de Licitación, en los plazos y condiciones establecidas para tales efectos, y la sola presentación de ésta implica la aceptación irrestricta de la totalidad de las cláusulas, obligaciones y términos dispuestos en este proceso licitatorio a través de estas Bases. </w:t>
      </w:r>
      <w:r w:rsidR="003C0160" w:rsidRPr="004B1A5A">
        <w:t xml:space="preserve">Asimismo, deberá </w:t>
      </w:r>
      <w:r w:rsidR="000A0B41">
        <w:t>cumplir con</w:t>
      </w:r>
      <w:r w:rsidR="003C0160" w:rsidRPr="004B1A5A">
        <w:t xml:space="preserve"> todas las especificaciones de los </w:t>
      </w:r>
      <w:r w:rsidR="003C0160">
        <w:t>servicios licitados</w:t>
      </w:r>
      <w:r w:rsidR="003C0160" w:rsidRPr="004B1A5A">
        <w:t xml:space="preserve"> </w:t>
      </w:r>
      <w:r w:rsidR="000A0B41">
        <w:t>según lo dispuesto en estas Bases y sus Anexos</w:t>
      </w:r>
      <w:r w:rsidR="003C0160" w:rsidRPr="004B1A5A">
        <w:t>.</w:t>
      </w:r>
    </w:p>
    <w:p w14:paraId="6C080CE4" w14:textId="77777777" w:rsidR="003C0160" w:rsidRPr="004B1A5A" w:rsidRDefault="003C0160" w:rsidP="00350E47"/>
    <w:p w14:paraId="0DF36D3D" w14:textId="7080DF42" w:rsidR="00C95D46" w:rsidRDefault="00E0367E" w:rsidP="00350E47">
      <w:r>
        <w:t>6</w:t>
      </w:r>
      <w:r w:rsidR="003C0160" w:rsidRPr="004B1A5A">
        <w:t xml:space="preserve">° </w:t>
      </w:r>
      <w:r w:rsidR="00D12269" w:rsidRPr="00D12269">
        <w:t>Si bien la evaluación de este proceso licitatorio es en dos etapas, el oferente debe ingresar y enviar la totalidad de su oferta (requisitos administrativos, técnicos y económicos) antes del plazo de cierre de recepción de ofertas</w:t>
      </w:r>
      <w:r w:rsidR="00C95D46">
        <w:t>,</w:t>
      </w:r>
    </w:p>
    <w:p w14:paraId="2F397843" w14:textId="69CA2525" w:rsidR="003C0160" w:rsidRDefault="003C0160" w:rsidP="00350E47">
      <w:r>
        <w:t>utilizando para ello</w:t>
      </w:r>
      <w:r w:rsidRPr="004B1A5A">
        <w:t xml:space="preserve"> las correspondientes secciones indicadas en la cláusula </w:t>
      </w:r>
      <w:r>
        <w:t>N°</w:t>
      </w:r>
      <w:r w:rsidRPr="004B1A5A">
        <w:t>6: administrativos, técnicos y económicos.</w:t>
      </w:r>
    </w:p>
    <w:p w14:paraId="3B819DB6" w14:textId="77777777" w:rsidR="003A2C3A" w:rsidRPr="003A2C3A" w:rsidRDefault="003A2C3A" w:rsidP="00350E47"/>
    <w:p w14:paraId="6A68AB3D" w14:textId="1BA327A4" w:rsidR="002D7DC3" w:rsidRPr="008B3712" w:rsidRDefault="00AE3AD3" w:rsidP="00350E47">
      <w:pPr>
        <w:pStyle w:val="Ttulo2"/>
        <w:spacing w:line="240" w:lineRule="auto"/>
      </w:pPr>
      <w:r>
        <w:t>Su</w:t>
      </w:r>
      <w:bookmarkStart w:id="7" w:name="_Hlk27664739"/>
      <w:r>
        <w:t>bsanación de errores u omisiones formales y s</w:t>
      </w:r>
      <w:r w:rsidR="002D7DC3" w:rsidRPr="008B3712">
        <w:t>olicitud de antecedentes</w:t>
      </w:r>
      <w:r w:rsidR="00653463">
        <w:t xml:space="preserve"> omitidos</w:t>
      </w:r>
      <w:bookmarkEnd w:id="7"/>
    </w:p>
    <w:p w14:paraId="55B6F2E6" w14:textId="66914668" w:rsidR="00BC4416" w:rsidRDefault="00BC4416" w:rsidP="00350E47">
      <w:pPr>
        <w:rPr>
          <w:highlight w:val="yellow"/>
        </w:rPr>
      </w:pPr>
    </w:p>
    <w:p w14:paraId="2541500B" w14:textId="3BBA0BD6" w:rsidR="00F93E78" w:rsidRDefault="00C4303E" w:rsidP="00350E47">
      <w:r>
        <w:t>Una vez realizada la apertura electrónica de las ofertas</w:t>
      </w:r>
      <w:r w:rsidR="00AE435D">
        <w:t xml:space="preserve"> </w:t>
      </w:r>
      <w:r>
        <w:t>técnica</w:t>
      </w:r>
      <w:r w:rsidR="00AE435D">
        <w:t>s</w:t>
      </w:r>
      <w:r w:rsidR="0081108C">
        <w:t xml:space="preserve">, y durante la primera etapa de evaluación </w:t>
      </w:r>
      <w:r w:rsidR="00280D9B">
        <w:t xml:space="preserve">técnica </w:t>
      </w:r>
      <w:r w:rsidR="0081108C">
        <w:t>de las propuestas</w:t>
      </w:r>
      <w:r>
        <w:t xml:space="preserve">, la </w:t>
      </w:r>
      <w:r w:rsidR="008B3712">
        <w:t>entidad licitante</w:t>
      </w:r>
      <w:r>
        <w:t xml:space="preserve"> podrá solicitar a los oferentes que salven errores u omisiones formales, 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(Art. 40, inciso 1° del Reglamento de la Ley N° 19.886).</w:t>
      </w:r>
      <w:r w:rsidR="00400ED2">
        <w:t xml:space="preserve"> </w:t>
      </w:r>
    </w:p>
    <w:p w14:paraId="0751C35A" w14:textId="77777777" w:rsidR="001F6DB0" w:rsidRDefault="001F6DB0" w:rsidP="00350E47"/>
    <w:p w14:paraId="273A5AB9" w14:textId="42BE9AB1" w:rsidR="00C4303E" w:rsidRDefault="00C4303E" w:rsidP="00350E47">
      <w:r>
        <w:t xml:space="preserve">Además, la </w:t>
      </w:r>
      <w:r w:rsidR="00400ED2">
        <w:t>e</w:t>
      </w:r>
      <w:r w:rsidR="008B3712">
        <w:t>ntidad licitante</w:t>
      </w:r>
      <w:r>
        <w:t xml:space="preserve"> podrá, durante la evaluación, solicitar aclaraciones a las ofertas presentadas por los proponentes, en caso de ser necesario.</w:t>
      </w:r>
    </w:p>
    <w:p w14:paraId="04B72774" w14:textId="77777777" w:rsidR="00C4303E" w:rsidRDefault="00C4303E" w:rsidP="00350E47"/>
    <w:p w14:paraId="0171421E" w14:textId="77777777" w:rsidR="00C4303E" w:rsidRDefault="00C4303E" w:rsidP="00350E47">
      <w:r>
        <w:t>Asimismo, se podrá permitir la presentación de las certificaciones y/o antecedentes que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periodo de evaluación (Art. 40, inciso 2° del Reglamento de la Ley N° 19.886). No se aceptarán certificados que se encuentren en “trámite” o “no vigentes”.</w:t>
      </w:r>
    </w:p>
    <w:p w14:paraId="71023C7B" w14:textId="77777777" w:rsidR="00C4303E" w:rsidRDefault="00C4303E" w:rsidP="00350E47"/>
    <w:p w14:paraId="7DD734BD" w14:textId="63170A83" w:rsidR="00C4303E" w:rsidRDefault="00C4303E" w:rsidP="00350E47">
      <w:r>
        <w:t xml:space="preserve">Los oferentes tendrán un plazo máximo de </w:t>
      </w:r>
      <w:r w:rsidR="00084D02">
        <w:t>48</w:t>
      </w:r>
      <w:r>
        <w:t xml:space="preserve"> horas corridas, contadas desde la notificación del respectivo requerimiento, para responder a lo solicitado por la </w:t>
      </w:r>
      <w:r w:rsidR="00414400">
        <w:t>e</w:t>
      </w:r>
      <w:r w:rsidR="008B3712">
        <w:t>ntidad licitante</w:t>
      </w:r>
      <w:r>
        <w:t xml:space="preserve"> o para acompañar los antecedentes requeridos por ésta. La </w:t>
      </w:r>
      <w:r w:rsidR="002C54F3">
        <w:t>e</w:t>
      </w:r>
      <w:r w:rsidR="008B3712">
        <w:t>ntidad licitante</w:t>
      </w:r>
      <w:r>
        <w:t xml:space="preserve"> no considerará las respuestas o los antecedentes recibidos una vez vencido dicho plazo o que no hayan sido enviados a través de la plataforma.</w:t>
      </w:r>
    </w:p>
    <w:p w14:paraId="440F3E5B" w14:textId="77777777" w:rsidR="00C4303E" w:rsidRDefault="00C4303E" w:rsidP="00350E47"/>
    <w:p w14:paraId="627B5A61" w14:textId="437DB065" w:rsidR="00BC4416" w:rsidRDefault="002C54F3" w:rsidP="00350E47">
      <w:pPr>
        <w:rPr>
          <w:color w:val="000000"/>
        </w:rPr>
      </w:pPr>
      <w:r>
        <w:rPr>
          <w:color w:val="000000"/>
        </w:rPr>
        <w:t>La responsabilidad de revisar oportunamente dicho sistema durante el período de evaluación recae exclusivamente en los respectivos oferentes.</w:t>
      </w:r>
    </w:p>
    <w:p w14:paraId="70FD2D12" w14:textId="77777777" w:rsidR="001A2F89" w:rsidRPr="00BC4416" w:rsidRDefault="001A2F89" w:rsidP="00350E47">
      <w:pPr>
        <w:rPr>
          <w:highlight w:val="yellow"/>
        </w:rPr>
      </w:pPr>
    </w:p>
    <w:p w14:paraId="686F8CA0" w14:textId="40BB432A" w:rsidR="00087D05" w:rsidRPr="00161A4A" w:rsidRDefault="00B7460D" w:rsidP="00350E47">
      <w:pPr>
        <w:pStyle w:val="Ttulo2"/>
        <w:spacing w:line="240" w:lineRule="auto"/>
      </w:pPr>
      <w:r>
        <w:t>Servicios licitados y r</w:t>
      </w:r>
      <w:r w:rsidR="002D7DC3" w:rsidRPr="00161A4A">
        <w:t>equerimientos técnicos de la oferta</w:t>
      </w:r>
    </w:p>
    <w:p w14:paraId="0274AF08" w14:textId="3BF74859" w:rsidR="00F87435" w:rsidRDefault="00F87435" w:rsidP="00350E47"/>
    <w:p w14:paraId="2B19DC5B" w14:textId="769CB73E" w:rsidR="008512CD" w:rsidRDefault="004E5603" w:rsidP="00350E47">
      <w:r>
        <w:t>El objeto de esta contratación, l</w:t>
      </w:r>
      <w:r w:rsidR="00B976FF">
        <w:t xml:space="preserve">os servicios licitados </w:t>
      </w:r>
      <w:r>
        <w:t xml:space="preserve">y los productos que deberá entregar el proveedor que resulte adjudicado en </w:t>
      </w:r>
      <w:r w:rsidR="00B976FF">
        <w:t xml:space="preserve">este proceso </w:t>
      </w:r>
      <w:r>
        <w:t xml:space="preserve">licitatorio </w:t>
      </w:r>
      <w:r w:rsidR="00B976FF">
        <w:t xml:space="preserve">se encuentran definidos en el </w:t>
      </w:r>
      <w:r w:rsidR="00B976FF" w:rsidRPr="00B976FF">
        <w:rPr>
          <w:b/>
          <w:bCs/>
          <w:u w:val="single"/>
        </w:rPr>
        <w:t>Anexo B</w:t>
      </w:r>
      <w:r w:rsidR="008512CD">
        <w:t>. Del mismo modo, l</w:t>
      </w:r>
      <w:r w:rsidR="00242A5A">
        <w:t>as ofertas de</w:t>
      </w:r>
      <w:r w:rsidR="00B35108">
        <w:t xml:space="preserve">berán cumplir </w:t>
      </w:r>
      <w:r w:rsidR="00FF1630">
        <w:t xml:space="preserve">obligatoriamente </w:t>
      </w:r>
      <w:r w:rsidR="00B35108">
        <w:t xml:space="preserve">con </w:t>
      </w:r>
      <w:r w:rsidR="004C5DB9">
        <w:t>todo</w:t>
      </w:r>
      <w:r w:rsidR="008512CD">
        <w:t xml:space="preserve">s los requerimientos y disposiciones establecidas </w:t>
      </w:r>
      <w:r w:rsidR="004C5DB9">
        <w:t xml:space="preserve">respecto de los servicios </w:t>
      </w:r>
      <w:r w:rsidR="008A1CFC">
        <w:t>licitados</w:t>
      </w:r>
      <w:r w:rsidR="004C5DB9">
        <w:t>, lo que es detallado en el</w:t>
      </w:r>
      <w:r w:rsidR="00244F7B">
        <w:t xml:space="preserve"> </w:t>
      </w:r>
      <w:r w:rsidR="00244F7B" w:rsidRPr="001B48A8">
        <w:rPr>
          <w:b/>
          <w:bCs/>
          <w:u w:val="single"/>
        </w:rPr>
        <w:t>Anexo B</w:t>
      </w:r>
      <w:r w:rsidR="00780A4B" w:rsidRPr="00FF1630">
        <w:t xml:space="preserve"> d</w:t>
      </w:r>
      <w:r w:rsidR="00780A4B">
        <w:t>e estas Bases.</w:t>
      </w:r>
      <w:r w:rsidR="008F2DC6" w:rsidRPr="008F2DC6">
        <w:rPr>
          <w:lang w:eastAsia="zh-CN" w:bidi="hi-IN"/>
        </w:rPr>
        <w:t xml:space="preserve"> </w:t>
      </w:r>
    </w:p>
    <w:p w14:paraId="72832D28" w14:textId="77777777" w:rsidR="008512CD" w:rsidRDefault="008512CD" w:rsidP="00350E47">
      <w:pPr>
        <w:rPr>
          <w:lang w:eastAsia="zh-CN" w:bidi="hi-IN"/>
        </w:rPr>
      </w:pPr>
    </w:p>
    <w:p w14:paraId="0EB848BD" w14:textId="793CB853" w:rsidR="0037408B" w:rsidRDefault="008A1CFC" w:rsidP="00350E47">
      <w:pPr>
        <w:rPr>
          <w:lang w:eastAsia="zh-CN" w:bidi="hi-IN"/>
        </w:rPr>
      </w:pPr>
      <w:r>
        <w:rPr>
          <w:lang w:eastAsia="zh-CN" w:bidi="hi-IN"/>
        </w:rPr>
        <w:t>E</w:t>
      </w:r>
      <w:r w:rsidR="0017122C">
        <w:rPr>
          <w:lang w:eastAsia="zh-CN" w:bidi="hi-IN"/>
        </w:rPr>
        <w:t>l detalle de los</w:t>
      </w:r>
      <w:r w:rsidR="008F2DC6" w:rsidRPr="008F2DC6">
        <w:rPr>
          <w:lang w:eastAsia="zh-CN" w:bidi="hi-IN"/>
        </w:rPr>
        <w:t xml:space="preserve"> servicios</w:t>
      </w:r>
      <w:r w:rsidR="002C20C8">
        <w:rPr>
          <w:lang w:eastAsia="zh-CN" w:bidi="hi-IN"/>
        </w:rPr>
        <w:t xml:space="preserve"> </w:t>
      </w:r>
      <w:r w:rsidR="003C23DC">
        <w:rPr>
          <w:lang w:eastAsia="zh-CN" w:bidi="hi-IN"/>
        </w:rPr>
        <w:t xml:space="preserve">licitados </w:t>
      </w:r>
      <w:r w:rsidR="002C20C8">
        <w:rPr>
          <w:lang w:eastAsia="zh-CN" w:bidi="hi-IN"/>
        </w:rPr>
        <w:t>y las condiciones</w:t>
      </w:r>
      <w:r w:rsidR="008F2DC6" w:rsidRPr="008F2DC6">
        <w:rPr>
          <w:lang w:eastAsia="zh-CN" w:bidi="hi-IN"/>
        </w:rPr>
        <w:t xml:space="preserve"> </w:t>
      </w:r>
      <w:r w:rsidR="002C20C8">
        <w:rPr>
          <w:lang w:eastAsia="zh-CN" w:bidi="hi-IN"/>
        </w:rPr>
        <w:t xml:space="preserve">establecidas para la prestación de éstos </w:t>
      </w:r>
      <w:r w:rsidR="008F2DC6" w:rsidRPr="008F2DC6">
        <w:rPr>
          <w:lang w:eastAsia="zh-CN" w:bidi="hi-IN"/>
        </w:rPr>
        <w:t xml:space="preserve">serán considerados como </w:t>
      </w:r>
      <w:r w:rsidR="008F2DC6" w:rsidRPr="002C20C8">
        <w:rPr>
          <w:i/>
          <w:iCs/>
          <w:lang w:eastAsia="zh-CN" w:bidi="hi-IN"/>
        </w:rPr>
        <w:t>requisitos técnicos mínimos obligatorios</w:t>
      </w:r>
      <w:r w:rsidR="008F2DC6" w:rsidRPr="008F2DC6">
        <w:rPr>
          <w:lang w:eastAsia="zh-CN" w:bidi="hi-IN"/>
        </w:rPr>
        <w:t xml:space="preserve">, </w:t>
      </w:r>
      <w:r w:rsidR="00B976FF">
        <w:rPr>
          <w:lang w:eastAsia="zh-CN" w:bidi="hi-IN"/>
        </w:rPr>
        <w:t>por lo que,</w:t>
      </w:r>
      <w:r w:rsidR="008F2DC6" w:rsidRPr="008F2DC6">
        <w:rPr>
          <w:lang w:eastAsia="zh-CN" w:bidi="hi-IN"/>
        </w:rPr>
        <w:t xml:space="preserve"> la</w:t>
      </w:r>
      <w:r w:rsidR="0017122C">
        <w:rPr>
          <w:lang w:eastAsia="zh-CN" w:bidi="hi-IN"/>
        </w:rPr>
        <w:t>s</w:t>
      </w:r>
      <w:r w:rsidR="008F2DC6" w:rsidRPr="008F2DC6">
        <w:rPr>
          <w:lang w:eastAsia="zh-CN" w:bidi="hi-IN"/>
        </w:rPr>
        <w:t xml:space="preserve"> oferta</w:t>
      </w:r>
      <w:r w:rsidR="0017122C">
        <w:rPr>
          <w:lang w:eastAsia="zh-CN" w:bidi="hi-IN"/>
        </w:rPr>
        <w:t>s</w:t>
      </w:r>
      <w:r w:rsidR="008F2DC6" w:rsidRPr="008F2DC6">
        <w:rPr>
          <w:lang w:eastAsia="zh-CN" w:bidi="hi-IN"/>
        </w:rPr>
        <w:t xml:space="preserve"> que no </w:t>
      </w:r>
      <w:r w:rsidR="00452A25">
        <w:rPr>
          <w:lang w:eastAsia="zh-CN" w:bidi="hi-IN"/>
        </w:rPr>
        <w:t>que no se ajusten a dichos requisitos</w:t>
      </w:r>
      <w:r w:rsidR="00452A25" w:rsidRPr="008F2DC6">
        <w:rPr>
          <w:lang w:eastAsia="zh-CN" w:bidi="hi-IN"/>
        </w:rPr>
        <w:t xml:space="preserve"> </w:t>
      </w:r>
      <w:r w:rsidR="008F2DC6" w:rsidRPr="008F2DC6">
        <w:rPr>
          <w:lang w:eastAsia="zh-CN" w:bidi="hi-IN"/>
        </w:rPr>
        <w:t>será</w:t>
      </w:r>
      <w:r w:rsidR="00FF1630">
        <w:rPr>
          <w:lang w:eastAsia="zh-CN" w:bidi="hi-IN"/>
        </w:rPr>
        <w:t>n</w:t>
      </w:r>
      <w:r w:rsidR="008F2DC6" w:rsidRPr="008F2DC6">
        <w:rPr>
          <w:lang w:eastAsia="zh-CN" w:bidi="hi-IN"/>
        </w:rPr>
        <w:t xml:space="preserve"> declarada</w:t>
      </w:r>
      <w:r w:rsidR="00FF1630">
        <w:rPr>
          <w:lang w:eastAsia="zh-CN" w:bidi="hi-IN"/>
        </w:rPr>
        <w:t>s</w:t>
      </w:r>
      <w:r w:rsidR="008F2DC6" w:rsidRPr="008F2DC6">
        <w:rPr>
          <w:lang w:eastAsia="zh-CN" w:bidi="hi-IN"/>
        </w:rPr>
        <w:t xml:space="preserve"> </w:t>
      </w:r>
      <w:r w:rsidR="008F2DC6" w:rsidRPr="001B48A8">
        <w:rPr>
          <w:b/>
          <w:bCs/>
          <w:u w:val="single"/>
          <w:lang w:eastAsia="zh-CN" w:bidi="hi-IN"/>
        </w:rPr>
        <w:t>inadmisible</w:t>
      </w:r>
      <w:r w:rsidR="00FF1630" w:rsidRPr="001B48A8">
        <w:rPr>
          <w:b/>
          <w:bCs/>
          <w:u w:val="single"/>
          <w:lang w:eastAsia="zh-CN" w:bidi="hi-IN"/>
        </w:rPr>
        <w:t>s</w:t>
      </w:r>
      <w:r w:rsidR="008F2DC6" w:rsidRPr="008F2DC6">
        <w:rPr>
          <w:lang w:eastAsia="zh-CN" w:bidi="hi-IN"/>
        </w:rPr>
        <w:t>.</w:t>
      </w:r>
    </w:p>
    <w:p w14:paraId="45E130A3" w14:textId="6EE54308" w:rsidR="00FF1630" w:rsidRDefault="00FF1630" w:rsidP="00350E47"/>
    <w:p w14:paraId="276AF095" w14:textId="77777777" w:rsidR="00657615" w:rsidRDefault="002E3378" w:rsidP="00350E47">
      <w:pPr>
        <w:pStyle w:val="Ttulo2"/>
        <w:numPr>
          <w:ilvl w:val="0"/>
          <w:numId w:val="0"/>
        </w:numPr>
        <w:spacing w:line="240" w:lineRule="auto"/>
        <w:ind w:left="576" w:hanging="576"/>
      </w:pPr>
      <w:r w:rsidRPr="00FF1630">
        <w:rPr>
          <w:u w:val="single"/>
        </w:rPr>
        <w:t>Normativa vigente para el Desarrollo de Software del Estado</w:t>
      </w:r>
      <w:r w:rsidR="00FF1630">
        <w:rPr>
          <w:u w:val="single"/>
        </w:rPr>
        <w:t>:</w:t>
      </w:r>
      <w:r w:rsidR="00FF1630" w:rsidRPr="00FF1630">
        <w:t xml:space="preserve"> </w:t>
      </w:r>
    </w:p>
    <w:p w14:paraId="258E879D" w14:textId="77777777" w:rsidR="00657615" w:rsidRDefault="00657615" w:rsidP="00350E47"/>
    <w:p w14:paraId="499384F8" w14:textId="4C9C5C52" w:rsidR="002E3378" w:rsidRPr="00FF1630" w:rsidRDefault="002E3378" w:rsidP="00350E47">
      <w:pPr>
        <w:rPr>
          <w:b/>
          <w:u w:val="single"/>
        </w:rPr>
      </w:pPr>
      <w:r w:rsidRPr="00FF1630">
        <w:t xml:space="preserve">Se deja constancia que las ofertas ingresadas por los oferentes, así como la ejecución posterior del contrato por parte del proveedor adjudicado, deberán ceñirse en todo momento a la normativa vigente y que sea aplicable al proceso de fabricación de software del Estado. </w:t>
      </w:r>
    </w:p>
    <w:p w14:paraId="3B60F7DC" w14:textId="77777777" w:rsidR="002E3378" w:rsidRDefault="002E3378" w:rsidP="00350E47"/>
    <w:p w14:paraId="5AB06891" w14:textId="31379DAB" w:rsidR="00242A5A" w:rsidRDefault="002E3378" w:rsidP="00350E47">
      <w:r w:rsidRPr="00161A4A">
        <w:t xml:space="preserve">Se deja expresa constancia que las ofertas que no se ciñan a lo indicado en esta cláusula serán declaradas </w:t>
      </w:r>
      <w:r w:rsidRPr="00161A4A">
        <w:rPr>
          <w:b/>
          <w:bCs/>
          <w:u w:val="single"/>
        </w:rPr>
        <w:t>inadmisibles</w:t>
      </w:r>
      <w:r w:rsidRPr="00161A4A">
        <w:t xml:space="preserve"> y no participarán del proceso de evaluación de ofertas. </w:t>
      </w:r>
      <w:r w:rsidR="00953D15">
        <w:t>Del mismo modo, d</w:t>
      </w:r>
      <w:r w:rsidRPr="00161A4A">
        <w:t xml:space="preserve">e comprobarse </w:t>
      </w:r>
      <w:r>
        <w:t>que el proveedor adjudicado ha incurrido en</w:t>
      </w:r>
      <w:r w:rsidRPr="00161A4A">
        <w:t xml:space="preserve"> alguna situación durante la vigencia del </w:t>
      </w:r>
      <w:r>
        <w:t>contrato</w:t>
      </w:r>
      <w:r w:rsidRPr="00161A4A">
        <w:t xml:space="preserve"> que atente contra lo establecido y regulado en esta cláusula conllevará a que se aplique lo dispuesto </w:t>
      </w:r>
      <w:r w:rsidRPr="003A40C1">
        <w:t>en la cláusula N°10</w:t>
      </w:r>
      <w:r w:rsidR="00B80D27" w:rsidRPr="003A40C1">
        <w:t>.9</w:t>
      </w:r>
      <w:r w:rsidRPr="003A40C1">
        <w:t xml:space="preserve"> “Término </w:t>
      </w:r>
      <w:r w:rsidRPr="003A40C1">
        <w:lastRenderedPageBreak/>
        <w:t xml:space="preserve">anticipado del Contrato”, en sus </w:t>
      </w:r>
      <w:r w:rsidR="00AA14C9" w:rsidRPr="003A40C1">
        <w:t>numerales</w:t>
      </w:r>
      <w:r w:rsidRPr="003A40C1">
        <w:t xml:space="preserve"> </w:t>
      </w:r>
      <w:r w:rsidR="007154B2">
        <w:t>2</w:t>
      </w:r>
      <w:r w:rsidR="0007125F">
        <w:t xml:space="preserve"> </w:t>
      </w:r>
      <w:r w:rsidR="007F6654" w:rsidRPr="003A40C1">
        <w:t>y</w:t>
      </w:r>
      <w:r w:rsidRPr="003A40C1">
        <w:t xml:space="preserve"> </w:t>
      </w:r>
      <w:r w:rsidR="003A40C1" w:rsidRPr="003A40C1">
        <w:t>1</w:t>
      </w:r>
      <w:r w:rsidR="007154B2">
        <w:t>9</w:t>
      </w:r>
      <w:r w:rsidRPr="003A40C1">
        <w:t>, y procederá el cobro de la respectiva Garantía de Fiel y Oportuno Cumplimiento de Contrato, sin perjuicio de las a</w:t>
      </w:r>
      <w:r w:rsidRPr="003D1450">
        <w:t xml:space="preserve">cciones legales que pudieran </w:t>
      </w:r>
      <w:r w:rsidR="00D7420C">
        <w:t>ejecutarse.</w:t>
      </w:r>
    </w:p>
    <w:p w14:paraId="65A3ECAE" w14:textId="77777777" w:rsidR="00502CDB" w:rsidRDefault="00502CDB" w:rsidP="00350E47">
      <w:pPr>
        <w:rPr>
          <w:highlight w:val="yellow"/>
        </w:rPr>
      </w:pPr>
    </w:p>
    <w:p w14:paraId="2CEC7B28" w14:textId="0C68B30B" w:rsidR="00A227C9" w:rsidRPr="003F246A" w:rsidRDefault="00087D05" w:rsidP="00350E47">
      <w:pPr>
        <w:pStyle w:val="Ttulo2"/>
        <w:spacing w:line="240" w:lineRule="auto"/>
      </w:pPr>
      <w:r w:rsidRPr="003F246A">
        <w:t>Criterios de evaluación y procedimiento de evaluación de las ofertas</w:t>
      </w:r>
    </w:p>
    <w:p w14:paraId="27549A7B" w14:textId="77777777" w:rsidR="001E3106" w:rsidRDefault="001E3106" w:rsidP="00350E47">
      <w:pPr>
        <w:rPr>
          <w:color w:val="000000"/>
        </w:rPr>
      </w:pPr>
    </w:p>
    <w:p w14:paraId="3DF07CB2" w14:textId="7FBD96F1" w:rsidR="001E3106" w:rsidRPr="00566072" w:rsidRDefault="001E3106" w:rsidP="00350E47">
      <w:pPr>
        <w:rPr>
          <w:color w:val="000000"/>
        </w:rPr>
      </w:pPr>
      <w:r w:rsidRPr="00566072">
        <w:rPr>
          <w:color w:val="000000"/>
        </w:rPr>
        <w:t>La entidad licitante declarará inadmisible las ofertas presentadas que no cumplan los requisitos o condiciones establecidos en las presentes bases de licitación, sin perjuicio de la facultad para solicitar a los oferentes que salven errores u omisiones formales de acuerdo con lo establecido en las presentes bases.</w:t>
      </w:r>
    </w:p>
    <w:p w14:paraId="27A97108" w14:textId="2A62170D" w:rsidR="00BB1DC7" w:rsidRDefault="00BB1DC7" w:rsidP="00350E47">
      <w:pPr>
        <w:rPr>
          <w:highlight w:val="green"/>
        </w:rPr>
      </w:pPr>
    </w:p>
    <w:p w14:paraId="7C202489" w14:textId="77777777" w:rsidR="00EF0133" w:rsidRDefault="00265005" w:rsidP="00350E47">
      <w:r w:rsidRPr="00FD7A23">
        <w:t xml:space="preserve">La entidad licitante </w:t>
      </w:r>
      <w:r w:rsidR="0090497C">
        <w:t xml:space="preserve">evaluará </w:t>
      </w:r>
      <w:r w:rsidR="00E713EE">
        <w:t>las ofertas</w:t>
      </w:r>
      <w:r w:rsidR="00874FD0">
        <w:t xml:space="preserve"> en</w:t>
      </w:r>
      <w:r w:rsidR="00E713EE">
        <w:t xml:space="preserve"> </w:t>
      </w:r>
      <w:r w:rsidR="00874FD0">
        <w:t>dos</w:t>
      </w:r>
      <w:r w:rsidR="00874FD0" w:rsidRPr="00563357">
        <w:t xml:space="preserve"> etapa</w:t>
      </w:r>
      <w:r w:rsidR="00874FD0">
        <w:t xml:space="preserve">s, una técnica y otra económica, </w:t>
      </w:r>
      <w:r w:rsidR="00E713EE">
        <w:t xml:space="preserve">utilizando </w:t>
      </w:r>
      <w:r>
        <w:t>los criterios de evaluación</w:t>
      </w:r>
      <w:r w:rsidR="00E713EE">
        <w:t xml:space="preserve"> </w:t>
      </w:r>
      <w:r w:rsidR="00001534">
        <w:t>indicados</w:t>
      </w:r>
      <w:r w:rsidR="00E713EE">
        <w:t xml:space="preserve"> en la tabla a continuación</w:t>
      </w:r>
      <w:r w:rsidR="00A664D8">
        <w:t xml:space="preserve"> y de acuerdo con las ponderaciones que se determinen en el </w:t>
      </w:r>
      <w:r w:rsidR="00A664D8" w:rsidRPr="001C7326">
        <w:rPr>
          <w:b/>
          <w:bCs/>
          <w:u w:val="single"/>
        </w:rPr>
        <w:t>Anexo A</w:t>
      </w:r>
      <w:r w:rsidR="00A664D8">
        <w:t>.</w:t>
      </w:r>
      <w:r w:rsidR="001C7326">
        <w:t xml:space="preserve"> </w:t>
      </w:r>
    </w:p>
    <w:p w14:paraId="2A6B576B" w14:textId="77777777" w:rsidR="00101E70" w:rsidRDefault="00101E70" w:rsidP="00350E47"/>
    <w:tbl>
      <w:tblPr>
        <w:tblStyle w:val="Tablaconcuadrcula"/>
        <w:tblW w:w="9959" w:type="dxa"/>
        <w:jc w:val="center"/>
        <w:tblLook w:val="04A0" w:firstRow="1" w:lastRow="0" w:firstColumn="1" w:lastColumn="0" w:noHBand="0" w:noVBand="1"/>
      </w:tblPr>
      <w:tblGrid>
        <w:gridCol w:w="2271"/>
        <w:gridCol w:w="2165"/>
        <w:gridCol w:w="3936"/>
        <w:gridCol w:w="1587"/>
      </w:tblGrid>
      <w:tr w:rsidR="00E52456" w14:paraId="033F286A" w14:textId="77777777" w:rsidTr="0056290F">
        <w:trPr>
          <w:trHeight w:val="267"/>
          <w:jc w:val="center"/>
        </w:trPr>
        <w:tc>
          <w:tcPr>
            <w:tcW w:w="2271" w:type="dxa"/>
            <w:shd w:val="clear" w:color="auto" w:fill="F2F2F2" w:themeFill="background1" w:themeFillShade="F2"/>
          </w:tcPr>
          <w:p w14:paraId="43F6C137" w14:textId="51DA52E3" w:rsidR="00E52456" w:rsidRDefault="00E52456" w:rsidP="00350E47">
            <w:pPr>
              <w:rPr>
                <w:b/>
                <w:bCs/>
              </w:rPr>
            </w:pPr>
            <w:r>
              <w:rPr>
                <w:b/>
                <w:bCs/>
              </w:rPr>
              <w:t>Etapa</w:t>
            </w:r>
          </w:p>
        </w:tc>
        <w:tc>
          <w:tcPr>
            <w:tcW w:w="2165" w:type="dxa"/>
            <w:shd w:val="clear" w:color="auto" w:fill="F2F2F2" w:themeFill="background1" w:themeFillShade="F2"/>
          </w:tcPr>
          <w:p w14:paraId="3287B4CE" w14:textId="0A178931" w:rsidR="00E52456" w:rsidRDefault="00E52456" w:rsidP="00350E47">
            <w:pPr>
              <w:rPr>
                <w:b/>
                <w:bCs/>
              </w:rPr>
            </w:pPr>
            <w:r>
              <w:rPr>
                <w:b/>
                <w:bCs/>
              </w:rPr>
              <w:t>Clasificación Criterio</w:t>
            </w:r>
          </w:p>
        </w:tc>
        <w:tc>
          <w:tcPr>
            <w:tcW w:w="3936" w:type="dxa"/>
            <w:shd w:val="clear" w:color="auto" w:fill="F2F2F2" w:themeFill="background1" w:themeFillShade="F2"/>
          </w:tcPr>
          <w:p w14:paraId="1B301B08" w14:textId="77777777" w:rsidR="00E52456" w:rsidRPr="00DD38E5" w:rsidRDefault="00E52456" w:rsidP="00350E47">
            <w:pPr>
              <w:rPr>
                <w:b/>
                <w:bCs/>
              </w:rPr>
            </w:pPr>
            <w:r w:rsidRPr="00DD38E5">
              <w:rPr>
                <w:b/>
                <w:bCs/>
              </w:rPr>
              <w:t>Criterio de evaluación</w:t>
            </w:r>
          </w:p>
        </w:tc>
        <w:tc>
          <w:tcPr>
            <w:tcW w:w="1587" w:type="dxa"/>
            <w:shd w:val="clear" w:color="auto" w:fill="F2F2F2" w:themeFill="background1" w:themeFillShade="F2"/>
          </w:tcPr>
          <w:p w14:paraId="1F89C45F" w14:textId="77777777" w:rsidR="00E52456" w:rsidRPr="000A4E74" w:rsidRDefault="00E52456" w:rsidP="00350E47">
            <w:pPr>
              <w:jc w:val="center"/>
              <w:rPr>
                <w:b/>
                <w:bCs/>
              </w:rPr>
            </w:pPr>
            <w:r>
              <w:rPr>
                <w:b/>
                <w:bCs/>
              </w:rPr>
              <w:t>Ponderación</w:t>
            </w:r>
          </w:p>
        </w:tc>
      </w:tr>
      <w:tr w:rsidR="00280D9B" w14:paraId="6EFF9650" w14:textId="77777777" w:rsidTr="0056290F">
        <w:trPr>
          <w:trHeight w:val="267"/>
          <w:jc w:val="center"/>
        </w:trPr>
        <w:tc>
          <w:tcPr>
            <w:tcW w:w="2271" w:type="dxa"/>
            <w:vMerge w:val="restart"/>
            <w:shd w:val="clear" w:color="auto" w:fill="F2F2F2" w:themeFill="background1" w:themeFillShade="F2"/>
          </w:tcPr>
          <w:p w14:paraId="0AB7D080" w14:textId="31962E53" w:rsidR="00280D9B" w:rsidRDefault="00280D9B" w:rsidP="00350E47">
            <w:pPr>
              <w:rPr>
                <w:b/>
                <w:bCs/>
              </w:rPr>
            </w:pPr>
            <w:r>
              <w:rPr>
                <w:b/>
                <w:bCs/>
              </w:rPr>
              <w:t>Evaluación técnica</w:t>
            </w:r>
          </w:p>
        </w:tc>
        <w:tc>
          <w:tcPr>
            <w:tcW w:w="2165" w:type="dxa"/>
            <w:vMerge w:val="restart"/>
            <w:shd w:val="clear" w:color="auto" w:fill="auto"/>
          </w:tcPr>
          <w:p w14:paraId="28FE0AF4" w14:textId="6450CC3B" w:rsidR="00280D9B" w:rsidRDefault="00280D9B" w:rsidP="00350E47">
            <w:pPr>
              <w:rPr>
                <w:b/>
                <w:bCs/>
              </w:rPr>
            </w:pPr>
            <w:r>
              <w:rPr>
                <w:b/>
                <w:bCs/>
              </w:rPr>
              <w:t>Técnico</w:t>
            </w:r>
          </w:p>
        </w:tc>
        <w:tc>
          <w:tcPr>
            <w:tcW w:w="3936" w:type="dxa"/>
            <w:shd w:val="clear" w:color="auto" w:fill="auto"/>
          </w:tcPr>
          <w:p w14:paraId="34F6FF12" w14:textId="77777777" w:rsidR="00280D9B" w:rsidRPr="00DD38E5" w:rsidRDefault="00280D9B" w:rsidP="00350E47">
            <w:r>
              <w:t>Experiencia en proyectos similares</w:t>
            </w:r>
          </w:p>
        </w:tc>
        <w:tc>
          <w:tcPr>
            <w:tcW w:w="1587" w:type="dxa"/>
          </w:tcPr>
          <w:p w14:paraId="02A42A83" w14:textId="0FE82D29" w:rsidR="00280D9B" w:rsidRDefault="00280D9B" w:rsidP="00350E47">
            <w:pPr>
              <w:jc w:val="center"/>
            </w:pPr>
            <w:r w:rsidRPr="005000CD">
              <w:t>Ver Anexo A</w:t>
            </w:r>
          </w:p>
        </w:tc>
      </w:tr>
      <w:tr w:rsidR="00280D9B" w14:paraId="01D5775D" w14:textId="77777777" w:rsidTr="0056290F">
        <w:trPr>
          <w:trHeight w:val="267"/>
          <w:jc w:val="center"/>
        </w:trPr>
        <w:tc>
          <w:tcPr>
            <w:tcW w:w="2271" w:type="dxa"/>
            <w:vMerge/>
            <w:shd w:val="clear" w:color="auto" w:fill="F2F2F2" w:themeFill="background1" w:themeFillShade="F2"/>
          </w:tcPr>
          <w:p w14:paraId="4CBE3BCA" w14:textId="77777777" w:rsidR="00280D9B" w:rsidRDefault="00280D9B" w:rsidP="00350E47">
            <w:pPr>
              <w:rPr>
                <w:b/>
                <w:bCs/>
              </w:rPr>
            </w:pPr>
          </w:p>
        </w:tc>
        <w:tc>
          <w:tcPr>
            <w:tcW w:w="2165" w:type="dxa"/>
            <w:vMerge/>
            <w:shd w:val="clear" w:color="auto" w:fill="auto"/>
          </w:tcPr>
          <w:p w14:paraId="5E367A24" w14:textId="2AA666B0" w:rsidR="00280D9B" w:rsidRDefault="00280D9B" w:rsidP="00350E47">
            <w:pPr>
              <w:rPr>
                <w:b/>
                <w:bCs/>
              </w:rPr>
            </w:pPr>
          </w:p>
        </w:tc>
        <w:tc>
          <w:tcPr>
            <w:tcW w:w="3936" w:type="dxa"/>
            <w:shd w:val="clear" w:color="auto" w:fill="auto"/>
          </w:tcPr>
          <w:p w14:paraId="6AF8AA64" w14:textId="77777777" w:rsidR="00280D9B" w:rsidRPr="00DD38E5" w:rsidRDefault="00280D9B" w:rsidP="00350E47">
            <w:r>
              <w:t>Oferta técnica</w:t>
            </w:r>
          </w:p>
        </w:tc>
        <w:tc>
          <w:tcPr>
            <w:tcW w:w="1587" w:type="dxa"/>
          </w:tcPr>
          <w:p w14:paraId="60ADAD12" w14:textId="591924C8" w:rsidR="00280D9B" w:rsidRDefault="00280D9B" w:rsidP="00350E47">
            <w:pPr>
              <w:jc w:val="center"/>
            </w:pPr>
            <w:r w:rsidRPr="005000CD">
              <w:t>Ver Anexo A</w:t>
            </w:r>
          </w:p>
        </w:tc>
      </w:tr>
      <w:tr w:rsidR="00280D9B" w14:paraId="2A327ABF" w14:textId="77777777" w:rsidTr="0056290F">
        <w:trPr>
          <w:trHeight w:val="267"/>
          <w:jc w:val="center"/>
        </w:trPr>
        <w:tc>
          <w:tcPr>
            <w:tcW w:w="2271" w:type="dxa"/>
            <w:vMerge/>
            <w:shd w:val="clear" w:color="auto" w:fill="F2F2F2" w:themeFill="background1" w:themeFillShade="F2"/>
          </w:tcPr>
          <w:p w14:paraId="36675E20" w14:textId="77777777" w:rsidR="00280D9B" w:rsidRDefault="00280D9B" w:rsidP="00350E47">
            <w:pPr>
              <w:rPr>
                <w:b/>
                <w:bCs/>
              </w:rPr>
            </w:pPr>
          </w:p>
        </w:tc>
        <w:tc>
          <w:tcPr>
            <w:tcW w:w="2165" w:type="dxa"/>
            <w:vMerge/>
            <w:shd w:val="clear" w:color="auto" w:fill="auto"/>
          </w:tcPr>
          <w:p w14:paraId="7550ECDE" w14:textId="6B4AFA0B" w:rsidR="00280D9B" w:rsidRDefault="00280D9B" w:rsidP="00350E47">
            <w:pPr>
              <w:rPr>
                <w:b/>
                <w:bCs/>
              </w:rPr>
            </w:pPr>
          </w:p>
        </w:tc>
        <w:tc>
          <w:tcPr>
            <w:tcW w:w="3936" w:type="dxa"/>
            <w:shd w:val="clear" w:color="auto" w:fill="auto"/>
          </w:tcPr>
          <w:p w14:paraId="3C9C08CC" w14:textId="77777777" w:rsidR="00280D9B" w:rsidRPr="00DD38E5" w:rsidRDefault="00280D9B" w:rsidP="00350E47">
            <w:r>
              <w:t>Certificaciones</w:t>
            </w:r>
          </w:p>
        </w:tc>
        <w:tc>
          <w:tcPr>
            <w:tcW w:w="1587" w:type="dxa"/>
          </w:tcPr>
          <w:p w14:paraId="490A4629" w14:textId="34A4F0E9" w:rsidR="00280D9B" w:rsidRDefault="00280D9B" w:rsidP="00350E47">
            <w:pPr>
              <w:jc w:val="center"/>
            </w:pPr>
            <w:r w:rsidRPr="005000CD">
              <w:t>Ver Anexo A</w:t>
            </w:r>
          </w:p>
        </w:tc>
      </w:tr>
      <w:tr w:rsidR="00280D9B" w14:paraId="3041EDFE" w14:textId="77777777" w:rsidTr="0056290F">
        <w:trPr>
          <w:trHeight w:val="267"/>
          <w:jc w:val="center"/>
        </w:trPr>
        <w:tc>
          <w:tcPr>
            <w:tcW w:w="2271" w:type="dxa"/>
            <w:vMerge/>
            <w:shd w:val="clear" w:color="auto" w:fill="F2F2F2" w:themeFill="background1" w:themeFillShade="F2"/>
          </w:tcPr>
          <w:p w14:paraId="14B18121" w14:textId="77777777" w:rsidR="00280D9B" w:rsidRDefault="00280D9B" w:rsidP="00350E47">
            <w:pPr>
              <w:rPr>
                <w:b/>
                <w:bCs/>
              </w:rPr>
            </w:pPr>
          </w:p>
        </w:tc>
        <w:tc>
          <w:tcPr>
            <w:tcW w:w="2165" w:type="dxa"/>
            <w:vMerge/>
            <w:shd w:val="clear" w:color="auto" w:fill="auto"/>
          </w:tcPr>
          <w:p w14:paraId="6FE37F0A" w14:textId="24ACCFED" w:rsidR="00280D9B" w:rsidRDefault="00280D9B" w:rsidP="00350E47">
            <w:pPr>
              <w:rPr>
                <w:b/>
                <w:bCs/>
              </w:rPr>
            </w:pPr>
          </w:p>
        </w:tc>
        <w:tc>
          <w:tcPr>
            <w:tcW w:w="3936" w:type="dxa"/>
            <w:shd w:val="clear" w:color="auto" w:fill="auto"/>
          </w:tcPr>
          <w:p w14:paraId="058D9594" w14:textId="1CA6014B" w:rsidR="00280D9B" w:rsidRDefault="00280D9B" w:rsidP="00350E47">
            <w:r>
              <w:t>Garantía del Software</w:t>
            </w:r>
          </w:p>
        </w:tc>
        <w:tc>
          <w:tcPr>
            <w:tcW w:w="1587" w:type="dxa"/>
          </w:tcPr>
          <w:p w14:paraId="23AFF475" w14:textId="65294D4E" w:rsidR="00280D9B" w:rsidRPr="005000CD" w:rsidRDefault="00280D9B" w:rsidP="00350E47">
            <w:pPr>
              <w:jc w:val="center"/>
            </w:pPr>
            <w:r>
              <w:t>Ver Anexo A</w:t>
            </w:r>
          </w:p>
        </w:tc>
      </w:tr>
      <w:tr w:rsidR="00280D9B" w14:paraId="4A3C0A2F" w14:textId="77777777" w:rsidTr="0056290F">
        <w:trPr>
          <w:trHeight w:val="267"/>
          <w:jc w:val="center"/>
        </w:trPr>
        <w:tc>
          <w:tcPr>
            <w:tcW w:w="2271" w:type="dxa"/>
            <w:vMerge/>
            <w:shd w:val="clear" w:color="auto" w:fill="F2F2F2" w:themeFill="background1" w:themeFillShade="F2"/>
          </w:tcPr>
          <w:p w14:paraId="16106F85" w14:textId="77777777" w:rsidR="00280D9B" w:rsidRDefault="00280D9B" w:rsidP="00350E47">
            <w:pPr>
              <w:rPr>
                <w:b/>
                <w:bCs/>
              </w:rPr>
            </w:pPr>
          </w:p>
        </w:tc>
        <w:tc>
          <w:tcPr>
            <w:tcW w:w="2165" w:type="dxa"/>
            <w:vMerge/>
            <w:shd w:val="clear" w:color="auto" w:fill="auto"/>
          </w:tcPr>
          <w:p w14:paraId="6D9BC1C8" w14:textId="74CA75A7" w:rsidR="00280D9B" w:rsidRDefault="00280D9B" w:rsidP="00350E47">
            <w:pPr>
              <w:rPr>
                <w:b/>
                <w:bCs/>
              </w:rPr>
            </w:pPr>
          </w:p>
        </w:tc>
        <w:tc>
          <w:tcPr>
            <w:tcW w:w="3936" w:type="dxa"/>
            <w:shd w:val="clear" w:color="auto" w:fill="auto"/>
          </w:tcPr>
          <w:p w14:paraId="0B66120A" w14:textId="2D9DFC1F" w:rsidR="00280D9B" w:rsidRDefault="00280D9B" w:rsidP="00350E47">
            <w:r>
              <w:t>Acuerdos de Niveles de Servicio (SLA)</w:t>
            </w:r>
          </w:p>
        </w:tc>
        <w:tc>
          <w:tcPr>
            <w:tcW w:w="1587" w:type="dxa"/>
          </w:tcPr>
          <w:p w14:paraId="65CED130" w14:textId="36BAF5D5" w:rsidR="00280D9B" w:rsidRDefault="00280D9B" w:rsidP="00350E47">
            <w:pPr>
              <w:jc w:val="center"/>
            </w:pPr>
            <w:r w:rsidRPr="005000CD">
              <w:t>Ver Anexo A</w:t>
            </w:r>
          </w:p>
        </w:tc>
      </w:tr>
      <w:tr w:rsidR="00280D9B" w14:paraId="30B2CBA3" w14:textId="77777777" w:rsidTr="0056290F">
        <w:trPr>
          <w:trHeight w:val="267"/>
          <w:jc w:val="center"/>
        </w:trPr>
        <w:tc>
          <w:tcPr>
            <w:tcW w:w="2271" w:type="dxa"/>
            <w:vMerge/>
            <w:shd w:val="clear" w:color="auto" w:fill="F2F2F2" w:themeFill="background1" w:themeFillShade="F2"/>
          </w:tcPr>
          <w:p w14:paraId="7F4993F9" w14:textId="77777777" w:rsidR="00280D9B" w:rsidRDefault="00280D9B" w:rsidP="00350E47">
            <w:pPr>
              <w:rPr>
                <w:b/>
                <w:bCs/>
              </w:rPr>
            </w:pPr>
          </w:p>
        </w:tc>
        <w:tc>
          <w:tcPr>
            <w:tcW w:w="2165" w:type="dxa"/>
            <w:vMerge/>
            <w:shd w:val="clear" w:color="auto" w:fill="auto"/>
          </w:tcPr>
          <w:p w14:paraId="44BEB0FE" w14:textId="77777777" w:rsidR="00280D9B" w:rsidRDefault="00280D9B" w:rsidP="00350E47">
            <w:pPr>
              <w:rPr>
                <w:b/>
                <w:bCs/>
              </w:rPr>
            </w:pPr>
          </w:p>
        </w:tc>
        <w:tc>
          <w:tcPr>
            <w:tcW w:w="3936" w:type="dxa"/>
            <w:shd w:val="clear" w:color="auto" w:fill="auto"/>
          </w:tcPr>
          <w:p w14:paraId="6298CBB9" w14:textId="54E0E69D" w:rsidR="00280D9B" w:rsidRDefault="00280D9B" w:rsidP="00350E47">
            <w:r w:rsidRPr="00280D9B">
              <w:t>Cantidad de perfiles con certificación en el Equipo de Trabajo</w:t>
            </w:r>
          </w:p>
        </w:tc>
        <w:tc>
          <w:tcPr>
            <w:tcW w:w="1587" w:type="dxa"/>
          </w:tcPr>
          <w:p w14:paraId="1ACC750A" w14:textId="0D3D3333" w:rsidR="00280D9B" w:rsidRPr="005000CD" w:rsidRDefault="00280D9B" w:rsidP="00350E47">
            <w:pPr>
              <w:jc w:val="center"/>
            </w:pPr>
            <w:r>
              <w:t>Ver Anexo A</w:t>
            </w:r>
          </w:p>
        </w:tc>
      </w:tr>
      <w:tr w:rsidR="00280D9B" w14:paraId="1A23735F" w14:textId="77777777" w:rsidTr="0056290F">
        <w:trPr>
          <w:trHeight w:val="267"/>
          <w:jc w:val="center"/>
        </w:trPr>
        <w:tc>
          <w:tcPr>
            <w:tcW w:w="2271" w:type="dxa"/>
            <w:vMerge/>
            <w:shd w:val="clear" w:color="auto" w:fill="F2F2F2" w:themeFill="background1" w:themeFillShade="F2"/>
          </w:tcPr>
          <w:p w14:paraId="0387538E" w14:textId="77777777" w:rsidR="00280D9B" w:rsidRDefault="00280D9B" w:rsidP="00350E47">
            <w:pPr>
              <w:rPr>
                <w:b/>
                <w:bCs/>
              </w:rPr>
            </w:pPr>
          </w:p>
        </w:tc>
        <w:tc>
          <w:tcPr>
            <w:tcW w:w="2165" w:type="dxa"/>
            <w:vMerge/>
            <w:shd w:val="clear" w:color="auto" w:fill="auto"/>
          </w:tcPr>
          <w:p w14:paraId="799D0F7A" w14:textId="77777777" w:rsidR="00280D9B" w:rsidRDefault="00280D9B" w:rsidP="00350E47">
            <w:pPr>
              <w:rPr>
                <w:b/>
                <w:bCs/>
              </w:rPr>
            </w:pPr>
          </w:p>
        </w:tc>
        <w:tc>
          <w:tcPr>
            <w:tcW w:w="3936" w:type="dxa"/>
            <w:shd w:val="clear" w:color="auto" w:fill="auto"/>
          </w:tcPr>
          <w:p w14:paraId="1967B18F" w14:textId="664A0076" w:rsidR="00280D9B" w:rsidRDefault="00280D9B" w:rsidP="00350E47">
            <w:r>
              <w:t>Planificación del Proyecto</w:t>
            </w:r>
          </w:p>
        </w:tc>
        <w:tc>
          <w:tcPr>
            <w:tcW w:w="1587" w:type="dxa"/>
          </w:tcPr>
          <w:p w14:paraId="3A1386B4" w14:textId="54787461" w:rsidR="00280D9B" w:rsidRPr="005000CD" w:rsidRDefault="00280D9B" w:rsidP="00350E47">
            <w:pPr>
              <w:jc w:val="center"/>
            </w:pPr>
            <w:r>
              <w:t>Ver Anexo A</w:t>
            </w:r>
          </w:p>
        </w:tc>
      </w:tr>
      <w:tr w:rsidR="00E52456" w14:paraId="60B7A2ED" w14:textId="77777777" w:rsidTr="0056290F">
        <w:trPr>
          <w:trHeight w:val="267"/>
          <w:jc w:val="center"/>
        </w:trPr>
        <w:tc>
          <w:tcPr>
            <w:tcW w:w="2271" w:type="dxa"/>
            <w:vMerge/>
            <w:shd w:val="clear" w:color="auto" w:fill="F2F2F2" w:themeFill="background1" w:themeFillShade="F2"/>
          </w:tcPr>
          <w:p w14:paraId="3A452A3D" w14:textId="77777777" w:rsidR="00E52456" w:rsidRDefault="00E52456" w:rsidP="00350E47">
            <w:pPr>
              <w:rPr>
                <w:b/>
                <w:bCs/>
              </w:rPr>
            </w:pPr>
          </w:p>
        </w:tc>
        <w:tc>
          <w:tcPr>
            <w:tcW w:w="2165" w:type="dxa"/>
            <w:shd w:val="clear" w:color="auto" w:fill="auto"/>
          </w:tcPr>
          <w:p w14:paraId="7C5F8E8D" w14:textId="4C1E1CD6" w:rsidR="00E52456" w:rsidRDefault="00E52456" w:rsidP="00350E47">
            <w:pPr>
              <w:rPr>
                <w:b/>
                <w:bCs/>
              </w:rPr>
            </w:pPr>
            <w:r>
              <w:rPr>
                <w:b/>
                <w:bCs/>
              </w:rPr>
              <w:t>Administrativo</w:t>
            </w:r>
          </w:p>
        </w:tc>
        <w:tc>
          <w:tcPr>
            <w:tcW w:w="3936" w:type="dxa"/>
            <w:shd w:val="clear" w:color="auto" w:fill="auto"/>
          </w:tcPr>
          <w:p w14:paraId="78ECC37C" w14:textId="6E5295DE" w:rsidR="00E52456" w:rsidRPr="00DD38E5" w:rsidRDefault="00E52456" w:rsidP="00350E47">
            <w:r w:rsidRPr="00DD38E5">
              <w:t>Cumplimiento de requisitos formales</w:t>
            </w:r>
          </w:p>
        </w:tc>
        <w:tc>
          <w:tcPr>
            <w:tcW w:w="1587" w:type="dxa"/>
          </w:tcPr>
          <w:p w14:paraId="2E146D73" w14:textId="3D75C864" w:rsidR="00E52456" w:rsidRDefault="00E52456" w:rsidP="00350E47">
            <w:pPr>
              <w:jc w:val="center"/>
            </w:pPr>
            <w:r w:rsidRPr="005000CD">
              <w:t>Ver Anexo A</w:t>
            </w:r>
          </w:p>
        </w:tc>
      </w:tr>
      <w:tr w:rsidR="00E52456" w14:paraId="664B11FF" w14:textId="77777777" w:rsidTr="0056290F">
        <w:trPr>
          <w:trHeight w:val="350"/>
          <w:jc w:val="center"/>
        </w:trPr>
        <w:tc>
          <w:tcPr>
            <w:tcW w:w="2271" w:type="dxa"/>
            <w:shd w:val="clear" w:color="auto" w:fill="F2F2F2" w:themeFill="background1" w:themeFillShade="F2"/>
            <w:vAlign w:val="center"/>
          </w:tcPr>
          <w:p w14:paraId="26CAFD39" w14:textId="43B81130" w:rsidR="00E52456" w:rsidRDefault="00E52456" w:rsidP="00350E47">
            <w:pPr>
              <w:jc w:val="center"/>
              <w:rPr>
                <w:b/>
                <w:bCs/>
              </w:rPr>
            </w:pPr>
            <w:r>
              <w:rPr>
                <w:b/>
                <w:bCs/>
              </w:rPr>
              <w:t>Evaluación Económica</w:t>
            </w:r>
          </w:p>
        </w:tc>
        <w:tc>
          <w:tcPr>
            <w:tcW w:w="2165" w:type="dxa"/>
            <w:shd w:val="clear" w:color="auto" w:fill="auto"/>
            <w:vAlign w:val="center"/>
          </w:tcPr>
          <w:p w14:paraId="7FF2493E" w14:textId="14FC1C01" w:rsidR="00E52456" w:rsidRDefault="00E52456" w:rsidP="00350E47">
            <w:pPr>
              <w:jc w:val="left"/>
              <w:rPr>
                <w:b/>
                <w:bCs/>
              </w:rPr>
            </w:pPr>
            <w:r>
              <w:rPr>
                <w:b/>
                <w:bCs/>
              </w:rPr>
              <w:t>Económico</w:t>
            </w:r>
          </w:p>
        </w:tc>
        <w:tc>
          <w:tcPr>
            <w:tcW w:w="3936" w:type="dxa"/>
            <w:shd w:val="clear" w:color="auto" w:fill="auto"/>
            <w:vAlign w:val="center"/>
          </w:tcPr>
          <w:p w14:paraId="0CF0C5FD" w14:textId="34EFCA4D" w:rsidR="00E52456" w:rsidRPr="00DD38E5" w:rsidRDefault="00E52456" w:rsidP="00E72EA2">
            <w:pPr>
              <w:jc w:val="left"/>
            </w:pPr>
            <w:r>
              <w:t>Precio</w:t>
            </w:r>
          </w:p>
        </w:tc>
        <w:tc>
          <w:tcPr>
            <w:tcW w:w="1587" w:type="dxa"/>
            <w:vAlign w:val="center"/>
          </w:tcPr>
          <w:p w14:paraId="0BE83522" w14:textId="156B23F8" w:rsidR="00E52456" w:rsidRDefault="00684227" w:rsidP="00350E47">
            <w:pPr>
              <w:jc w:val="center"/>
            </w:pPr>
            <w:r>
              <w:t>Ranking</w:t>
            </w:r>
          </w:p>
        </w:tc>
      </w:tr>
    </w:tbl>
    <w:p w14:paraId="3A377180" w14:textId="77777777" w:rsidR="00006B58" w:rsidRDefault="00006B58" w:rsidP="00350E47">
      <w:pPr>
        <w:ind w:right="51"/>
        <w:rPr>
          <w:color w:val="auto"/>
        </w:rPr>
      </w:pPr>
    </w:p>
    <w:p w14:paraId="741D353D" w14:textId="77777777" w:rsidR="000F22B3" w:rsidRPr="003000AE" w:rsidRDefault="000F22B3" w:rsidP="00350E47">
      <w:pPr>
        <w:rPr>
          <w:b/>
          <w:bCs/>
          <w:u w:val="single"/>
        </w:rPr>
      </w:pPr>
      <w:r w:rsidRPr="003000AE">
        <w:rPr>
          <w:b/>
          <w:bCs/>
          <w:u w:val="single"/>
        </w:rPr>
        <w:t>Reglas para la asignación de ponderaciones y puntajes</w:t>
      </w:r>
      <w:r>
        <w:rPr>
          <w:b/>
          <w:bCs/>
          <w:u w:val="single"/>
        </w:rPr>
        <w:t xml:space="preserve"> para los criterios de evaluación</w:t>
      </w:r>
      <w:r w:rsidRPr="003000AE">
        <w:rPr>
          <w:b/>
          <w:bCs/>
          <w:u w:val="single"/>
        </w:rPr>
        <w:t xml:space="preserve">: </w:t>
      </w:r>
    </w:p>
    <w:p w14:paraId="1F905807" w14:textId="7AD88FC7" w:rsidR="000F22B3" w:rsidRDefault="000F22B3" w:rsidP="00350E47"/>
    <w:p w14:paraId="6110C4D2" w14:textId="346AAFA2" w:rsidR="000F22B3" w:rsidRDefault="000F22B3" w:rsidP="00350E47">
      <w:r>
        <w:t xml:space="preserve">Para </w:t>
      </w:r>
      <w:r w:rsidR="00C26309">
        <w:t>la definición de las ponderaciones y puntajes a asignar a los criterios de evaluación, el organismo deberá considerar las siguientes reglas:</w:t>
      </w:r>
    </w:p>
    <w:p w14:paraId="0C2B53A3" w14:textId="77777777" w:rsidR="00006B58" w:rsidRDefault="00006B58" w:rsidP="00350E47"/>
    <w:p w14:paraId="5B88E12F" w14:textId="2E6CD755" w:rsidR="000E6BC6" w:rsidRDefault="00FD7A76" w:rsidP="00350E47">
      <w:pPr>
        <w:pStyle w:val="Prrafodelista"/>
        <w:numPr>
          <w:ilvl w:val="0"/>
          <w:numId w:val="41"/>
        </w:numPr>
        <w:spacing w:line="240" w:lineRule="auto"/>
      </w:pPr>
      <w:r>
        <w:t>En la primera etapa de evaluación de las ofertas</w:t>
      </w:r>
      <w:r w:rsidR="00590003">
        <w:t>,</w:t>
      </w:r>
      <w:r>
        <w:t xml:space="preserve"> </w:t>
      </w:r>
      <w:r w:rsidR="00AE5137">
        <w:t xml:space="preserve">esto es en la evaluación técnica de las ofertas, </w:t>
      </w:r>
      <w:r w:rsidR="00223E11">
        <w:t xml:space="preserve">la entidad licitante </w:t>
      </w:r>
      <w:r w:rsidR="00103578">
        <w:t>deberá asignar p</w:t>
      </w:r>
      <w:r w:rsidR="002E6AF7">
        <w:t xml:space="preserve">onderaciones entre 0% y 100% </w:t>
      </w:r>
      <w:r w:rsidR="00276DE0">
        <w:t xml:space="preserve">para seleccionar los criterios a </w:t>
      </w:r>
      <w:r w:rsidR="00590003">
        <w:t xml:space="preserve">utilizar </w:t>
      </w:r>
      <w:r w:rsidR="00276DE0">
        <w:t>en la evaluación técnica.</w:t>
      </w:r>
      <w:r w:rsidR="00590003">
        <w:t xml:space="preserve"> En esta etapa,</w:t>
      </w:r>
      <w:r w:rsidR="00276DE0">
        <w:t xml:space="preserve"> el organismo comprador </w:t>
      </w:r>
      <w:r w:rsidR="00FA6903">
        <w:t>siempre deberá considerar el criterio “Cumplimiento de requisitos formales”</w:t>
      </w:r>
      <w:r w:rsidR="00383E6C">
        <w:t>,</w:t>
      </w:r>
      <w:r w:rsidR="00FA6903">
        <w:t xml:space="preserve"> por lo que no podrá asignarle 0% en su ponderación. Adicional a este criterio, la entidad licitante deberá considerar</w:t>
      </w:r>
      <w:r w:rsidR="000F22B3">
        <w:t xml:space="preserve"> al menos dos criterios </w:t>
      </w:r>
      <w:r w:rsidR="00EE1411">
        <w:t xml:space="preserve">técnicos </w:t>
      </w:r>
      <w:r w:rsidR="000F22B3">
        <w:t>de evaluación</w:t>
      </w:r>
      <w:r w:rsidR="00383E6C">
        <w:t>.</w:t>
      </w:r>
      <w:r w:rsidR="000F22B3" w:rsidRPr="00646D5E">
        <w:t xml:space="preserve"> </w:t>
      </w:r>
      <w:r w:rsidR="000E6BC6" w:rsidRPr="00646D5E">
        <w:t xml:space="preserve">Con todo, la suma de </w:t>
      </w:r>
      <w:r w:rsidR="000E6BC6">
        <w:t xml:space="preserve">las ponderaciones de </w:t>
      </w:r>
      <w:r w:rsidR="000E6BC6" w:rsidRPr="00646D5E">
        <w:t>los criterios</w:t>
      </w:r>
      <w:r w:rsidR="000E6BC6">
        <w:t xml:space="preserve"> que seleccione el organismo comprador para </w:t>
      </w:r>
      <w:r w:rsidR="00590003">
        <w:t>esta etapa de evaluación</w:t>
      </w:r>
      <w:r w:rsidR="000E6BC6">
        <w:t xml:space="preserve"> </w:t>
      </w:r>
      <w:r w:rsidR="000E6BC6" w:rsidRPr="00646D5E">
        <w:t>debe</w:t>
      </w:r>
      <w:r w:rsidR="000E6BC6">
        <w:t>rá</w:t>
      </w:r>
      <w:r w:rsidR="000E6BC6" w:rsidRPr="00646D5E">
        <w:t xml:space="preserve"> </w:t>
      </w:r>
      <w:r w:rsidR="000E6BC6">
        <w:t xml:space="preserve">ser igual </w:t>
      </w:r>
      <w:r w:rsidR="000E6BC6" w:rsidRPr="00646D5E">
        <w:t>a 100%</w:t>
      </w:r>
      <w:r w:rsidR="00383E6C">
        <w:t xml:space="preserve"> (incluyendo el criterio administrativo “Cumplimiento de requisitos formales”)</w:t>
      </w:r>
      <w:r w:rsidR="000E6BC6" w:rsidRPr="00646D5E">
        <w:t>.</w:t>
      </w:r>
    </w:p>
    <w:p w14:paraId="3CFA1576" w14:textId="6FF68178" w:rsidR="00CD3D29" w:rsidRDefault="00CD3D29" w:rsidP="00350E47">
      <w:pPr>
        <w:pStyle w:val="Prrafodelista"/>
        <w:numPr>
          <w:ilvl w:val="0"/>
          <w:numId w:val="41"/>
        </w:numPr>
        <w:spacing w:line="240" w:lineRule="auto"/>
      </w:pPr>
      <w:r>
        <w:t>Los puntajes</w:t>
      </w:r>
      <w:r w:rsidRPr="000D7815">
        <w:t xml:space="preserve"> </w:t>
      </w:r>
      <w:r>
        <w:t>para cada criterio de evaluación seleccionado por el organismo comprador para la primera etapa de evaluación técnica de las ofertas deberán estar comprendidos entre 0 y 100 puntos, incluyendo ambos guarismos.</w:t>
      </w:r>
    </w:p>
    <w:p w14:paraId="53DEBBFA" w14:textId="761E9C14" w:rsidR="00F55D23" w:rsidRDefault="00590003" w:rsidP="00350E47">
      <w:pPr>
        <w:pStyle w:val="Prrafodelista"/>
        <w:numPr>
          <w:ilvl w:val="0"/>
          <w:numId w:val="41"/>
        </w:numPr>
        <w:spacing w:line="240" w:lineRule="auto"/>
      </w:pPr>
      <w:r>
        <w:t>En la segunda etapa de evaluación de las ofertas, esto es en la eval</w:t>
      </w:r>
      <w:r w:rsidR="009D1836">
        <w:t>uación económica</w:t>
      </w:r>
      <w:r w:rsidR="006D5E69">
        <w:t xml:space="preserve"> de las ofertas, l</w:t>
      </w:r>
      <w:r w:rsidR="000F22B3">
        <w:t>a entidad licitante</w:t>
      </w:r>
      <w:r w:rsidR="000F22B3" w:rsidRPr="00563357">
        <w:t xml:space="preserve"> </w:t>
      </w:r>
      <w:r>
        <w:t xml:space="preserve">deberá </w:t>
      </w:r>
      <w:r w:rsidR="00035EAB">
        <w:t xml:space="preserve">considerar únicamente </w:t>
      </w:r>
      <w:r w:rsidR="000F22B3">
        <w:t>el criterio “Precio”</w:t>
      </w:r>
      <w:r w:rsidR="00CC76CE">
        <w:t xml:space="preserve">, </w:t>
      </w:r>
      <w:r w:rsidR="005204C8">
        <w:t xml:space="preserve">el cual </w:t>
      </w:r>
      <w:r w:rsidR="000F22B3">
        <w:t xml:space="preserve">operará </w:t>
      </w:r>
      <w:r w:rsidR="005204C8">
        <w:t>mediante</w:t>
      </w:r>
      <w:r w:rsidR="000F22B3">
        <w:t xml:space="preserve"> la confección de un Ranking con las ofertas económicas de las propuestas que hayan pasado la evaluación técnica</w:t>
      </w:r>
      <w:r w:rsidR="005204C8">
        <w:t xml:space="preserve">, es decir, que superen el puntaje </w:t>
      </w:r>
      <w:r w:rsidR="001E3106">
        <w:t xml:space="preserve">técnico </w:t>
      </w:r>
      <w:r w:rsidR="005204C8">
        <w:t>de corte definido por la entidad en el Anexo A</w:t>
      </w:r>
      <w:r w:rsidR="000F22B3">
        <w:t>.</w:t>
      </w:r>
      <w:r w:rsidR="000F22B3" w:rsidRPr="004F4CAE">
        <w:t xml:space="preserve"> </w:t>
      </w:r>
    </w:p>
    <w:p w14:paraId="438FCAA9" w14:textId="77777777" w:rsidR="001E3106" w:rsidRDefault="000F22B3" w:rsidP="00350E47">
      <w:pPr>
        <w:pStyle w:val="Prrafodelista"/>
        <w:numPr>
          <w:ilvl w:val="0"/>
          <w:numId w:val="41"/>
        </w:numPr>
        <w:spacing w:line="240" w:lineRule="auto"/>
      </w:pPr>
      <w:r>
        <w:t>En los casos que aplique, la entidad licitante deberá determinar ponderaciones a los ítems que componen un determinado criterio</w:t>
      </w:r>
      <w:r w:rsidRPr="00C75574">
        <w:t xml:space="preserve"> </w:t>
      </w:r>
      <w:r>
        <w:t xml:space="preserve">de evaluación. Para ello, deberá considerar: </w:t>
      </w:r>
    </w:p>
    <w:p w14:paraId="0EEB887A" w14:textId="7CDF7314" w:rsidR="001E3106" w:rsidRDefault="000F22B3" w:rsidP="00350E47">
      <w:pPr>
        <w:pStyle w:val="Prrafodelista"/>
        <w:numPr>
          <w:ilvl w:val="0"/>
          <w:numId w:val="44"/>
        </w:numPr>
        <w:spacing w:line="240" w:lineRule="auto"/>
        <w:ind w:left="1701" w:hanging="261"/>
      </w:pPr>
      <w:r>
        <w:t>que l</w:t>
      </w:r>
      <w:r w:rsidRPr="003000AE">
        <w:t xml:space="preserve">a suma de las ponderaciones de </w:t>
      </w:r>
      <w:r>
        <w:t xml:space="preserve">los ítems de evaluación sea </w:t>
      </w:r>
      <w:r w:rsidRPr="003000AE">
        <w:t>igual a 100%</w:t>
      </w:r>
      <w:r>
        <w:t xml:space="preserve">, </w:t>
      </w:r>
    </w:p>
    <w:p w14:paraId="6044F3EE" w14:textId="0A97D8AD" w:rsidR="00C47DE3" w:rsidRPr="00F55D23" w:rsidRDefault="000F22B3" w:rsidP="00350E47">
      <w:pPr>
        <w:pStyle w:val="Prrafodelista"/>
        <w:numPr>
          <w:ilvl w:val="0"/>
          <w:numId w:val="44"/>
        </w:numPr>
        <w:spacing w:line="240" w:lineRule="auto"/>
        <w:ind w:left="1701" w:hanging="261"/>
      </w:pPr>
      <w:r>
        <w:t>que las ponderaciones sean mayores a 0% y menores a 100%, es decir, l</w:t>
      </w:r>
      <w:r w:rsidRPr="003000AE">
        <w:t xml:space="preserve">a entidad licitante deberá utilizar </w:t>
      </w:r>
      <w:r>
        <w:t>todos los ítems de evaluación de los criterios en que apliquen éstos.</w:t>
      </w:r>
    </w:p>
    <w:p w14:paraId="7CA5DA70" w14:textId="22DE3B77" w:rsidR="00C47DE3" w:rsidRDefault="00C47DE3" w:rsidP="00350E47">
      <w:pPr>
        <w:ind w:right="51"/>
        <w:rPr>
          <w:color w:val="auto"/>
        </w:rPr>
      </w:pPr>
    </w:p>
    <w:p w14:paraId="429C0F4F" w14:textId="5DD45C37" w:rsidR="00F55D23" w:rsidRDefault="00F55D23" w:rsidP="00350E47">
      <w:pPr>
        <w:ind w:right="51"/>
        <w:rPr>
          <w:color w:val="auto"/>
        </w:rPr>
      </w:pPr>
      <w:r>
        <w:rPr>
          <w:color w:val="auto"/>
        </w:rPr>
        <w:t xml:space="preserve">A continuación, se </w:t>
      </w:r>
      <w:r w:rsidR="002C6FD6">
        <w:rPr>
          <w:color w:val="auto"/>
        </w:rPr>
        <w:t xml:space="preserve">detalla </w:t>
      </w:r>
      <w:r w:rsidR="003F55A3">
        <w:rPr>
          <w:color w:val="auto"/>
        </w:rPr>
        <w:t xml:space="preserve">la metodología </w:t>
      </w:r>
      <w:r w:rsidR="002C6FD6">
        <w:rPr>
          <w:color w:val="auto"/>
        </w:rPr>
        <w:t xml:space="preserve">definida </w:t>
      </w:r>
      <w:r w:rsidR="001D4E8B">
        <w:rPr>
          <w:color w:val="auto"/>
        </w:rPr>
        <w:t>para la asignación de puntaje</w:t>
      </w:r>
      <w:r w:rsidR="00AD1F8D">
        <w:rPr>
          <w:color w:val="auto"/>
        </w:rPr>
        <w:t xml:space="preserve"> en los criterios </w:t>
      </w:r>
      <w:r w:rsidR="002C6FD6">
        <w:rPr>
          <w:color w:val="auto"/>
        </w:rPr>
        <w:t xml:space="preserve">de evaluación que contemplan </w:t>
      </w:r>
      <w:r w:rsidR="00AD1F8D">
        <w:rPr>
          <w:color w:val="auto"/>
        </w:rPr>
        <w:t xml:space="preserve">estas bases de licitación, entre los cuáles el organismo </w:t>
      </w:r>
      <w:r w:rsidR="002C6FD6">
        <w:rPr>
          <w:color w:val="auto"/>
        </w:rPr>
        <w:t xml:space="preserve">comprador seleccionará aquellos que considere pertinente según el alcance y objetivo de la contratación. </w:t>
      </w:r>
    </w:p>
    <w:p w14:paraId="51D9F68C" w14:textId="77777777" w:rsidR="00F55D23" w:rsidRDefault="00F55D23" w:rsidP="00350E47">
      <w:pPr>
        <w:ind w:right="51"/>
        <w:rPr>
          <w:color w:val="auto"/>
        </w:rPr>
      </w:pPr>
    </w:p>
    <w:p w14:paraId="0AE33393" w14:textId="06FA8DF4" w:rsidR="00426F69" w:rsidRDefault="00426F69" w:rsidP="00350E47">
      <w:pPr>
        <w:pStyle w:val="Ttulo3"/>
      </w:pPr>
      <w:r>
        <w:t>Evaluación técnica de las ofertas</w:t>
      </w:r>
    </w:p>
    <w:p w14:paraId="55247459" w14:textId="77777777" w:rsidR="00426F69" w:rsidRPr="00426F69" w:rsidRDefault="00426F69" w:rsidP="00350E47">
      <w:pPr>
        <w:rPr>
          <w:lang w:eastAsia="zh-CN" w:bidi="hi-IN"/>
        </w:rPr>
      </w:pPr>
    </w:p>
    <w:p w14:paraId="101B0AB8" w14:textId="2AC2BA2E" w:rsidR="00BB1DC7" w:rsidRDefault="00826071" w:rsidP="00350E47">
      <w:pPr>
        <w:pStyle w:val="Ttulo4"/>
        <w:ind w:left="284" w:hanging="284"/>
      </w:pPr>
      <w:r w:rsidRPr="00426F69">
        <w:rPr>
          <w:u w:val="single"/>
        </w:rPr>
        <w:t>Criterio técnico:</w:t>
      </w:r>
      <w:r w:rsidRPr="00826071">
        <w:t xml:space="preserve"> Experiencia en proyectos similares</w:t>
      </w:r>
    </w:p>
    <w:p w14:paraId="0B6D4F0E" w14:textId="7B7E857A" w:rsidR="00ED648D" w:rsidRDefault="00ED648D" w:rsidP="00350E47">
      <w:pPr>
        <w:rPr>
          <w:lang w:eastAsia="zh-CN" w:bidi="hi-IN"/>
        </w:rPr>
      </w:pPr>
    </w:p>
    <w:p w14:paraId="507D6769" w14:textId="433A3F25" w:rsidR="00B03006" w:rsidRPr="00563357" w:rsidRDefault="003701A7" w:rsidP="00350E47">
      <w:r>
        <w:t>Para la evaluación de este criterio, e</w:t>
      </w:r>
      <w:r w:rsidR="007B43A3" w:rsidRPr="00563357">
        <w:t xml:space="preserve">l oferente deberá indicar en el Anexo N°5 “Oferta técnica”, la cantidad de proyectos similares </w:t>
      </w:r>
      <w:r w:rsidR="008D0D97" w:rsidRPr="00563357">
        <w:t xml:space="preserve">en los que ha trabajado </w:t>
      </w:r>
      <w:r w:rsidR="008D0D97">
        <w:t xml:space="preserve">y que hayan sido </w:t>
      </w:r>
      <w:r w:rsidR="007B43A3" w:rsidRPr="00563357">
        <w:t>implementados satisfactoriamente</w:t>
      </w:r>
      <w:r w:rsidR="00DB511F" w:rsidRPr="00DB511F">
        <w:t xml:space="preserve"> en los últimos </w:t>
      </w:r>
      <w:r w:rsidR="00DB511F" w:rsidRPr="00DB511F">
        <w:lastRenderedPageBreak/>
        <w:t>36 meses</w:t>
      </w:r>
      <w:r w:rsidR="00DB511F">
        <w:t xml:space="preserve">, </w:t>
      </w:r>
      <w:r w:rsidR="00DB511F" w:rsidRPr="00DB511F">
        <w:t xml:space="preserve">contados regresivamente desde la fecha de cierre </w:t>
      </w:r>
      <w:r w:rsidR="00CC76CE">
        <w:t xml:space="preserve">de recepción de ofertas </w:t>
      </w:r>
      <w:r w:rsidR="00DB511F" w:rsidRPr="00DB511F">
        <w:t xml:space="preserve">de esta licitación </w:t>
      </w:r>
      <w:r w:rsidR="00DB511F" w:rsidRPr="00563357">
        <w:t xml:space="preserve">según lo </w:t>
      </w:r>
      <w:r w:rsidR="00DB511F">
        <w:t xml:space="preserve">dispuesto </w:t>
      </w:r>
      <w:r w:rsidR="00DB511F" w:rsidRPr="00563357">
        <w:t>en la cláusula N°3 “Etapas y plazos”.</w:t>
      </w:r>
      <w:r w:rsidR="00DB511F">
        <w:t xml:space="preserve"> </w:t>
      </w:r>
      <w:r w:rsidR="00B03006" w:rsidRPr="00563357">
        <w:t xml:space="preserve">Se entenderá como proyecto similar lo que precise la entidad licitante en el </w:t>
      </w:r>
      <w:r w:rsidR="00B03006" w:rsidRPr="00563357">
        <w:rPr>
          <w:b/>
          <w:bCs/>
          <w:u w:val="single"/>
        </w:rPr>
        <w:t>Anexo A.</w:t>
      </w:r>
      <w:r w:rsidR="00B03006" w:rsidRPr="00563357">
        <w:t xml:space="preserve"> </w:t>
      </w:r>
    </w:p>
    <w:p w14:paraId="4640F04E" w14:textId="416E158F" w:rsidR="007B43A3" w:rsidRPr="00563357" w:rsidRDefault="00B03006" w:rsidP="00350E47">
      <w:r w:rsidRPr="00563357">
        <w:t>Adicionalmente</w:t>
      </w:r>
      <w:r w:rsidR="007B43A3" w:rsidRPr="00563357">
        <w:t xml:space="preserve">, deberá adjuntar a su oferta los correspondientes certificados de implementación satisfactoria firmados por los clientes, </w:t>
      </w:r>
      <w:r w:rsidR="00FB2C00" w:rsidRPr="00563357">
        <w:t>según el</w:t>
      </w:r>
      <w:r w:rsidR="007B43A3" w:rsidRPr="00563357">
        <w:t xml:space="preserve"> formato </w:t>
      </w:r>
      <w:r w:rsidR="00AC780B" w:rsidRPr="00563357">
        <w:t>dispuesto en el Anexo N°7 “Certificado de implementación exitosa”</w:t>
      </w:r>
      <w:r w:rsidR="00943EB2">
        <w:t xml:space="preserve"> que servirá</w:t>
      </w:r>
      <w:r w:rsidR="00723F50">
        <w:t>n</w:t>
      </w:r>
      <w:r w:rsidR="00943EB2">
        <w:t xml:space="preserve"> de respaldo a lo declarado</w:t>
      </w:r>
      <w:r w:rsidR="007B43A3" w:rsidRPr="00563357">
        <w:t xml:space="preserve">. </w:t>
      </w:r>
    </w:p>
    <w:p w14:paraId="43696DB7" w14:textId="77777777" w:rsidR="007B43A3" w:rsidRPr="00563357" w:rsidRDefault="007B43A3" w:rsidP="00350E47"/>
    <w:p w14:paraId="0BD6434E" w14:textId="1DBFD541" w:rsidR="00ED648D" w:rsidRDefault="00ED648D" w:rsidP="00350E47">
      <w:r>
        <w:t>El puntaje que se asignará en este criterio será de acuerdo con la siguiente tabla:</w:t>
      </w:r>
    </w:p>
    <w:p w14:paraId="35E0C334" w14:textId="77777777" w:rsidR="00ED648D" w:rsidRDefault="00ED648D" w:rsidP="00350E47">
      <w:pPr>
        <w:rPr>
          <w:lang w:eastAsia="zh-CN" w:bidi="hi-IN"/>
        </w:rPr>
      </w:pPr>
    </w:p>
    <w:tbl>
      <w:tblPr>
        <w:tblStyle w:val="Tablaconcuadrcula"/>
        <w:tblW w:w="0" w:type="auto"/>
        <w:jc w:val="center"/>
        <w:tblLook w:val="04A0" w:firstRow="1" w:lastRow="0" w:firstColumn="1" w:lastColumn="0" w:noHBand="0" w:noVBand="1"/>
      </w:tblPr>
      <w:tblGrid>
        <w:gridCol w:w="3639"/>
        <w:gridCol w:w="1699"/>
      </w:tblGrid>
      <w:tr w:rsidR="00ED648D" w14:paraId="20567860" w14:textId="77777777" w:rsidTr="00E614BE">
        <w:trPr>
          <w:trHeight w:val="255"/>
          <w:jc w:val="center"/>
        </w:trPr>
        <w:tc>
          <w:tcPr>
            <w:tcW w:w="3639" w:type="dxa"/>
            <w:shd w:val="clear" w:color="auto" w:fill="F2F2F2" w:themeFill="background1" w:themeFillShade="F2"/>
          </w:tcPr>
          <w:p w14:paraId="0AAD80C1" w14:textId="44F48556" w:rsidR="00ED648D" w:rsidRPr="00107A9F" w:rsidRDefault="00ED648D" w:rsidP="00350E47">
            <w:pPr>
              <w:rPr>
                <w:b/>
                <w:bCs/>
                <w:lang w:eastAsia="zh-CN" w:bidi="hi-IN"/>
              </w:rPr>
            </w:pPr>
            <w:r w:rsidRPr="0040470C">
              <w:rPr>
                <w:b/>
                <w:bCs/>
                <w:lang w:eastAsia="zh-CN" w:bidi="hi-IN"/>
              </w:rPr>
              <w:t xml:space="preserve">N° Proyectos </w:t>
            </w:r>
            <w:r w:rsidR="0082699E">
              <w:rPr>
                <w:b/>
                <w:bCs/>
                <w:lang w:eastAsia="zh-CN" w:bidi="hi-IN"/>
              </w:rPr>
              <w:t xml:space="preserve">similares </w:t>
            </w:r>
            <w:r w:rsidR="00F742A2">
              <w:rPr>
                <w:b/>
                <w:bCs/>
                <w:lang w:eastAsia="zh-CN" w:bidi="hi-IN"/>
              </w:rPr>
              <w:t>certificados</w:t>
            </w:r>
          </w:p>
        </w:tc>
        <w:tc>
          <w:tcPr>
            <w:tcW w:w="1699" w:type="dxa"/>
            <w:shd w:val="clear" w:color="auto" w:fill="F2F2F2" w:themeFill="background1" w:themeFillShade="F2"/>
          </w:tcPr>
          <w:p w14:paraId="3D311DF1" w14:textId="77777777" w:rsidR="00ED648D" w:rsidRPr="00107A9F" w:rsidRDefault="00ED648D" w:rsidP="00350E47">
            <w:pPr>
              <w:jc w:val="center"/>
              <w:rPr>
                <w:b/>
                <w:bCs/>
                <w:lang w:eastAsia="zh-CN" w:bidi="hi-IN"/>
              </w:rPr>
            </w:pPr>
            <w:r w:rsidRPr="00107A9F">
              <w:rPr>
                <w:b/>
                <w:bCs/>
                <w:lang w:eastAsia="zh-CN" w:bidi="hi-IN"/>
              </w:rPr>
              <w:t>Puntaje</w:t>
            </w:r>
          </w:p>
        </w:tc>
      </w:tr>
      <w:tr w:rsidR="00B42B8C" w14:paraId="6B03EEA2" w14:textId="77777777" w:rsidTr="00E614BE">
        <w:trPr>
          <w:trHeight w:val="255"/>
          <w:jc w:val="center"/>
        </w:trPr>
        <w:tc>
          <w:tcPr>
            <w:tcW w:w="3639" w:type="dxa"/>
          </w:tcPr>
          <w:p w14:paraId="091A4AD7" w14:textId="433A9783" w:rsidR="00B42B8C" w:rsidRDefault="00B42B8C" w:rsidP="00350E47">
            <w:pPr>
              <w:rPr>
                <w:lang w:eastAsia="zh-CN" w:bidi="hi-IN"/>
              </w:rPr>
            </w:pPr>
            <w:r w:rsidRPr="00EA7FA3">
              <w:rPr>
                <w:lang w:eastAsia="zh-CN" w:bidi="hi-IN"/>
              </w:rPr>
              <w:t>Ver Anexo A</w:t>
            </w:r>
          </w:p>
        </w:tc>
        <w:tc>
          <w:tcPr>
            <w:tcW w:w="1699" w:type="dxa"/>
          </w:tcPr>
          <w:p w14:paraId="50B5D6F2" w14:textId="1314B970" w:rsidR="00B42B8C" w:rsidRDefault="00B42B8C" w:rsidP="00350E47">
            <w:pPr>
              <w:jc w:val="center"/>
              <w:rPr>
                <w:lang w:eastAsia="zh-CN" w:bidi="hi-IN"/>
              </w:rPr>
            </w:pPr>
            <w:r w:rsidRPr="00BD54D2">
              <w:rPr>
                <w:lang w:eastAsia="zh-CN" w:bidi="hi-IN"/>
              </w:rPr>
              <w:t>Ver Anexo A</w:t>
            </w:r>
          </w:p>
        </w:tc>
      </w:tr>
      <w:tr w:rsidR="00B42B8C" w14:paraId="4B40F789" w14:textId="77777777" w:rsidTr="00E614BE">
        <w:trPr>
          <w:trHeight w:val="255"/>
          <w:jc w:val="center"/>
        </w:trPr>
        <w:tc>
          <w:tcPr>
            <w:tcW w:w="3639" w:type="dxa"/>
          </w:tcPr>
          <w:p w14:paraId="5F66332E" w14:textId="39D3457F" w:rsidR="00B42B8C" w:rsidRDefault="00B42B8C" w:rsidP="00350E47">
            <w:pPr>
              <w:rPr>
                <w:lang w:eastAsia="zh-CN" w:bidi="hi-IN"/>
              </w:rPr>
            </w:pPr>
            <w:r w:rsidRPr="00EA7FA3">
              <w:rPr>
                <w:lang w:eastAsia="zh-CN" w:bidi="hi-IN"/>
              </w:rPr>
              <w:t>Ver Anexo A</w:t>
            </w:r>
          </w:p>
        </w:tc>
        <w:tc>
          <w:tcPr>
            <w:tcW w:w="1699" w:type="dxa"/>
          </w:tcPr>
          <w:p w14:paraId="6EC65F3F" w14:textId="237310C9" w:rsidR="00B42B8C" w:rsidRDefault="00B42B8C" w:rsidP="00350E47">
            <w:pPr>
              <w:jc w:val="center"/>
              <w:rPr>
                <w:lang w:eastAsia="zh-CN" w:bidi="hi-IN"/>
              </w:rPr>
            </w:pPr>
            <w:r w:rsidRPr="00BD54D2">
              <w:rPr>
                <w:lang w:eastAsia="zh-CN" w:bidi="hi-IN"/>
              </w:rPr>
              <w:t>Ver Anexo A</w:t>
            </w:r>
          </w:p>
        </w:tc>
      </w:tr>
      <w:tr w:rsidR="00B42B8C" w14:paraId="122188D6" w14:textId="77777777" w:rsidTr="00E614BE">
        <w:trPr>
          <w:trHeight w:val="255"/>
          <w:jc w:val="center"/>
        </w:trPr>
        <w:tc>
          <w:tcPr>
            <w:tcW w:w="3639" w:type="dxa"/>
          </w:tcPr>
          <w:p w14:paraId="743422CE" w14:textId="791DE8DB" w:rsidR="00B42B8C" w:rsidRDefault="00B42B8C" w:rsidP="00350E47">
            <w:pPr>
              <w:rPr>
                <w:lang w:eastAsia="zh-CN" w:bidi="hi-IN"/>
              </w:rPr>
            </w:pPr>
            <w:r w:rsidRPr="00EA7FA3">
              <w:rPr>
                <w:lang w:eastAsia="zh-CN" w:bidi="hi-IN"/>
              </w:rPr>
              <w:t>Ver Anexo A</w:t>
            </w:r>
          </w:p>
        </w:tc>
        <w:tc>
          <w:tcPr>
            <w:tcW w:w="1699" w:type="dxa"/>
          </w:tcPr>
          <w:p w14:paraId="0F282509" w14:textId="4070E3FE" w:rsidR="00B42B8C" w:rsidRPr="00BD54D2" w:rsidRDefault="00B42B8C" w:rsidP="00350E47">
            <w:pPr>
              <w:jc w:val="center"/>
              <w:rPr>
                <w:lang w:eastAsia="zh-CN" w:bidi="hi-IN"/>
              </w:rPr>
            </w:pPr>
            <w:r w:rsidRPr="00BD54D2">
              <w:rPr>
                <w:lang w:eastAsia="zh-CN" w:bidi="hi-IN"/>
              </w:rPr>
              <w:t>Ver Anexo A</w:t>
            </w:r>
          </w:p>
        </w:tc>
      </w:tr>
    </w:tbl>
    <w:p w14:paraId="723E8006" w14:textId="77777777" w:rsidR="00EB1D9B" w:rsidRDefault="00EB1D9B" w:rsidP="00350E47">
      <w:pPr>
        <w:ind w:right="-232"/>
        <w:rPr>
          <w:rFonts w:cs="Calibri"/>
          <w:bCs/>
          <w:iCs/>
        </w:rPr>
      </w:pPr>
    </w:p>
    <w:p w14:paraId="36CB4035" w14:textId="17D1A57F" w:rsidR="00EB1D9B" w:rsidRPr="00563357" w:rsidRDefault="00EB1D9B" w:rsidP="00350E47">
      <w:r w:rsidRPr="00563357">
        <w:t xml:space="preserve">Se establece que el cálculo de la cantidad de proyectos se realizará de acuerdo con lo declarado y </w:t>
      </w:r>
      <w:r w:rsidR="0004318A" w:rsidRPr="00563357">
        <w:t xml:space="preserve">respaldado mediante los </w:t>
      </w:r>
      <w:r w:rsidRPr="00563357">
        <w:t>certificados</w:t>
      </w:r>
      <w:r w:rsidR="0004318A" w:rsidRPr="00563357">
        <w:t xml:space="preserve"> respectivos</w:t>
      </w:r>
      <w:r w:rsidRPr="00563357">
        <w:t xml:space="preserve">. </w:t>
      </w:r>
      <w:r w:rsidR="009B153F">
        <w:t>P</w:t>
      </w:r>
      <w:r w:rsidR="009B153F" w:rsidRPr="00563357">
        <w:t xml:space="preserve">or ejemplo, </w:t>
      </w:r>
      <w:r w:rsidR="00CF5CE4" w:rsidRPr="00563357">
        <w:t xml:space="preserve">si el oferente declara </w:t>
      </w:r>
      <w:r w:rsidR="009D5D3B">
        <w:t xml:space="preserve">haber trabajado </w:t>
      </w:r>
      <w:r w:rsidR="00BA5DA3">
        <w:t xml:space="preserve">en </w:t>
      </w:r>
      <w:r w:rsidR="00B723C7" w:rsidRPr="00563357">
        <w:t>5 proyectos</w:t>
      </w:r>
      <w:r w:rsidR="00B841B7" w:rsidRPr="00563357">
        <w:t xml:space="preserve"> similares</w:t>
      </w:r>
      <w:r w:rsidR="009B153F">
        <w:t xml:space="preserve"> </w:t>
      </w:r>
      <w:r w:rsidR="00B723C7" w:rsidRPr="00563357">
        <w:t xml:space="preserve">deberá adjuntar </w:t>
      </w:r>
      <w:r w:rsidR="00B841B7" w:rsidRPr="00563357">
        <w:t>5 certificados de implementación exitosa.</w:t>
      </w:r>
    </w:p>
    <w:p w14:paraId="43FD1EE9" w14:textId="77777777" w:rsidR="00ED648D" w:rsidRDefault="00ED648D" w:rsidP="00350E47"/>
    <w:p w14:paraId="242F3919" w14:textId="05C36F57" w:rsidR="00EB0A50" w:rsidRDefault="00EB0A50" w:rsidP="00350E47">
      <w:r>
        <w:t xml:space="preserve">En el </w:t>
      </w:r>
      <w:r w:rsidRPr="00E72EA2">
        <w:t>caso de los oferentes UTP, para efecto de contabilizar la cantidad de proyectos a evaluar, se considerarán los proyectos similares prestados por los miembros de la UTP excluyendo aquellas experiencias donde el cliente que certifica corresponda a algún integrante de la UTP</w:t>
      </w:r>
    </w:p>
    <w:p w14:paraId="5192EE82" w14:textId="77777777" w:rsidR="00EB0A50" w:rsidRDefault="00EB0A50" w:rsidP="00350E47"/>
    <w:p w14:paraId="32F7195E" w14:textId="77777777" w:rsidR="00C44124" w:rsidRDefault="00C44124" w:rsidP="00350E47">
      <w:pPr>
        <w:rPr>
          <w:lang w:eastAsia="zh-CN" w:bidi="hi-IN"/>
        </w:rPr>
      </w:pPr>
      <w:r w:rsidRPr="00A63686">
        <w:rPr>
          <w:lang w:eastAsia="zh-CN" w:bidi="hi-IN"/>
        </w:rPr>
        <w:t xml:space="preserve">Se deja expresa constancia que la </w:t>
      </w:r>
      <w:r>
        <w:rPr>
          <w:lang w:eastAsia="zh-CN" w:bidi="hi-IN"/>
        </w:rPr>
        <w:t xml:space="preserve">entidad licitante podrá </w:t>
      </w:r>
      <w:r w:rsidRPr="00A63686">
        <w:rPr>
          <w:lang w:eastAsia="zh-CN" w:bidi="hi-IN"/>
        </w:rPr>
        <w:t xml:space="preserve">comprobar y exigir que se acredite la existencia, validez, veracidad y/o atingencia de lo declarado, en cualquier etapa de </w:t>
      </w:r>
      <w:r>
        <w:rPr>
          <w:lang w:eastAsia="zh-CN" w:bidi="hi-IN"/>
        </w:rPr>
        <w:t>este proceso licitatorio y durante la vigencia del contrato</w:t>
      </w:r>
      <w:r w:rsidRPr="00A63686">
        <w:rPr>
          <w:lang w:eastAsia="zh-CN" w:bidi="hi-IN"/>
        </w:rPr>
        <w:t>. En caso de detectar alguna inconsistencia en lo declarado, durante la etapa de evaluación, el oferente será descartado de dicho proceso.</w:t>
      </w:r>
    </w:p>
    <w:p w14:paraId="6AD61BD8" w14:textId="77777777" w:rsidR="00C44124" w:rsidRPr="00ED648D" w:rsidRDefault="00C44124" w:rsidP="00350E47">
      <w:pPr>
        <w:rPr>
          <w:lang w:eastAsia="zh-CN" w:bidi="hi-IN"/>
        </w:rPr>
      </w:pPr>
    </w:p>
    <w:p w14:paraId="583AAF04" w14:textId="324CF291" w:rsidR="00826071" w:rsidRPr="00426F69" w:rsidRDefault="00826071" w:rsidP="00350E47">
      <w:pPr>
        <w:pStyle w:val="Ttulo4"/>
        <w:ind w:left="284" w:hanging="284"/>
        <w:rPr>
          <w:u w:val="single"/>
        </w:rPr>
      </w:pPr>
      <w:r w:rsidRPr="00426F69">
        <w:rPr>
          <w:u w:val="single"/>
        </w:rPr>
        <w:t>Criterio técnico:</w:t>
      </w:r>
      <w:r w:rsidRPr="00426F69">
        <w:t xml:space="preserve"> Oferta técnica</w:t>
      </w:r>
    </w:p>
    <w:p w14:paraId="4D026962" w14:textId="2926E057" w:rsidR="00304C78" w:rsidRDefault="00304C78" w:rsidP="00350E47">
      <w:pPr>
        <w:rPr>
          <w:lang w:eastAsia="zh-CN" w:bidi="hi-IN"/>
        </w:rPr>
      </w:pPr>
    </w:p>
    <w:p w14:paraId="656CA6D2" w14:textId="5307E7DA" w:rsidR="00DE27FF" w:rsidRDefault="003824BA" w:rsidP="00350E47">
      <w:pPr>
        <w:rPr>
          <w:lang w:eastAsia="zh-CN" w:bidi="hi-IN"/>
        </w:rPr>
      </w:pPr>
      <w:r>
        <w:rPr>
          <w:lang w:eastAsia="zh-CN" w:bidi="hi-IN"/>
        </w:rPr>
        <w:t xml:space="preserve">El organismo </w:t>
      </w:r>
      <w:r w:rsidR="00E01033">
        <w:rPr>
          <w:lang w:eastAsia="zh-CN" w:bidi="hi-IN"/>
        </w:rPr>
        <w:t>licitante podrá</w:t>
      </w:r>
      <w:r w:rsidR="00DE27FF">
        <w:rPr>
          <w:lang w:eastAsia="zh-CN" w:bidi="hi-IN"/>
        </w:rPr>
        <w:t xml:space="preserve"> definir como criterio de evaluación la </w:t>
      </w:r>
      <w:r w:rsidR="005E6BBD">
        <w:rPr>
          <w:lang w:eastAsia="zh-CN" w:bidi="hi-IN"/>
        </w:rPr>
        <w:t xml:space="preserve">calidad de la </w:t>
      </w:r>
      <w:r w:rsidR="00DE27FF">
        <w:rPr>
          <w:lang w:eastAsia="zh-CN" w:bidi="hi-IN"/>
        </w:rPr>
        <w:t xml:space="preserve">propuesta técnica del oferente </w:t>
      </w:r>
      <w:r w:rsidR="00CF2048">
        <w:rPr>
          <w:lang w:eastAsia="zh-CN" w:bidi="hi-IN"/>
        </w:rPr>
        <w:t xml:space="preserve">elaborada a partir de </w:t>
      </w:r>
      <w:r w:rsidR="00DE27FF">
        <w:rPr>
          <w:lang w:eastAsia="zh-CN" w:bidi="hi-IN"/>
        </w:rPr>
        <w:t xml:space="preserve">las necesidades explicitadas por </w:t>
      </w:r>
      <w:r w:rsidR="005E6BBD">
        <w:rPr>
          <w:lang w:eastAsia="zh-CN" w:bidi="hi-IN"/>
        </w:rPr>
        <w:t xml:space="preserve">éste </w:t>
      </w:r>
      <w:r w:rsidR="00DE27FF">
        <w:rPr>
          <w:lang w:eastAsia="zh-CN" w:bidi="hi-IN"/>
        </w:rPr>
        <w:t xml:space="preserve">en el </w:t>
      </w:r>
      <w:r w:rsidR="00DE27FF" w:rsidRPr="00DE27FF">
        <w:rPr>
          <w:b/>
          <w:bCs/>
          <w:u w:val="single"/>
          <w:lang w:eastAsia="zh-CN" w:bidi="hi-IN"/>
        </w:rPr>
        <w:t>Anexo B</w:t>
      </w:r>
      <w:r w:rsidR="00DE27FF">
        <w:rPr>
          <w:lang w:eastAsia="zh-CN" w:bidi="hi-IN"/>
        </w:rPr>
        <w:t xml:space="preserve">. </w:t>
      </w:r>
    </w:p>
    <w:p w14:paraId="1448A8D3" w14:textId="5BACD472" w:rsidR="00DE27FF" w:rsidRDefault="00DE27FF" w:rsidP="00350E47">
      <w:pPr>
        <w:rPr>
          <w:lang w:eastAsia="zh-CN" w:bidi="hi-IN"/>
        </w:rPr>
      </w:pPr>
    </w:p>
    <w:p w14:paraId="1BD5CEED" w14:textId="2A0F3477" w:rsidR="00F347AB" w:rsidRDefault="00400426" w:rsidP="00350E47">
      <w:pPr>
        <w:rPr>
          <w:lang w:eastAsia="zh-CN" w:bidi="hi-IN"/>
        </w:rPr>
      </w:pPr>
      <w:r>
        <w:rPr>
          <w:lang w:eastAsia="zh-CN" w:bidi="hi-IN"/>
        </w:rPr>
        <w:t xml:space="preserve">Para ello, los </w:t>
      </w:r>
      <w:r w:rsidR="003824BA">
        <w:rPr>
          <w:lang w:eastAsia="zh-CN" w:bidi="hi-IN"/>
        </w:rPr>
        <w:t xml:space="preserve">proveedores deberán presentar </w:t>
      </w:r>
      <w:r w:rsidR="00DE27FF">
        <w:rPr>
          <w:lang w:eastAsia="zh-CN" w:bidi="hi-IN"/>
        </w:rPr>
        <w:t>sus propuestas técnicas a través de un documento</w:t>
      </w:r>
      <w:r w:rsidR="00422E89">
        <w:rPr>
          <w:lang w:eastAsia="zh-CN" w:bidi="hi-IN"/>
        </w:rPr>
        <w:t xml:space="preserve"> no editable (en form</w:t>
      </w:r>
      <w:r w:rsidR="00006BFF">
        <w:rPr>
          <w:lang w:eastAsia="zh-CN" w:bidi="hi-IN"/>
        </w:rPr>
        <w:t>ato PDF, por ejemplo)</w:t>
      </w:r>
      <w:r w:rsidR="00DE27FF">
        <w:rPr>
          <w:lang w:eastAsia="zh-CN" w:bidi="hi-IN"/>
        </w:rPr>
        <w:t xml:space="preserve">, el cual será evaluado </w:t>
      </w:r>
      <w:r w:rsidR="003824BA">
        <w:rPr>
          <w:lang w:eastAsia="zh-CN" w:bidi="hi-IN"/>
        </w:rPr>
        <w:t xml:space="preserve">por el organismo licitante considerando los </w:t>
      </w:r>
      <w:r w:rsidR="00F347AB">
        <w:rPr>
          <w:lang w:eastAsia="zh-CN" w:bidi="hi-IN"/>
        </w:rPr>
        <w:t xml:space="preserve">tres </w:t>
      </w:r>
      <w:r w:rsidR="000F2B96">
        <w:rPr>
          <w:lang w:eastAsia="zh-CN" w:bidi="hi-IN"/>
        </w:rPr>
        <w:t>aspectos</w:t>
      </w:r>
      <w:r w:rsidR="007847C4">
        <w:rPr>
          <w:lang w:eastAsia="zh-CN" w:bidi="hi-IN"/>
        </w:rPr>
        <w:t xml:space="preserve"> </w:t>
      </w:r>
      <w:r w:rsidR="003824BA">
        <w:rPr>
          <w:lang w:eastAsia="zh-CN" w:bidi="hi-IN"/>
        </w:rPr>
        <w:t xml:space="preserve">que se indican a continuación, de acuerdo con </w:t>
      </w:r>
      <w:r w:rsidR="000F2B96">
        <w:rPr>
          <w:lang w:eastAsia="zh-CN" w:bidi="hi-IN"/>
        </w:rPr>
        <w:t xml:space="preserve">la ponderación </w:t>
      </w:r>
      <w:r w:rsidR="003824BA">
        <w:rPr>
          <w:lang w:eastAsia="zh-CN" w:bidi="hi-IN"/>
        </w:rPr>
        <w:t>asignada</w:t>
      </w:r>
      <w:r w:rsidR="000F2B96">
        <w:rPr>
          <w:lang w:eastAsia="zh-CN" w:bidi="hi-IN"/>
        </w:rPr>
        <w:t xml:space="preserve">: </w:t>
      </w:r>
    </w:p>
    <w:p w14:paraId="1E00089C" w14:textId="0256FFD3" w:rsidR="00770FF0" w:rsidRDefault="00770FF0" w:rsidP="00350E47">
      <w:pPr>
        <w:rPr>
          <w:lang w:eastAsia="zh-CN" w:bidi="hi-IN"/>
        </w:rPr>
      </w:pPr>
    </w:p>
    <w:tbl>
      <w:tblPr>
        <w:tblStyle w:val="Tablaconcuadrcula"/>
        <w:tblW w:w="0" w:type="auto"/>
        <w:jc w:val="center"/>
        <w:tblLook w:val="04A0" w:firstRow="1" w:lastRow="0" w:firstColumn="1" w:lastColumn="0" w:noHBand="0" w:noVBand="1"/>
      </w:tblPr>
      <w:tblGrid>
        <w:gridCol w:w="1999"/>
        <w:gridCol w:w="3422"/>
        <w:gridCol w:w="1713"/>
      </w:tblGrid>
      <w:tr w:rsidR="00F347AB" w:rsidRPr="006028BB" w14:paraId="7F4FAACE" w14:textId="77777777" w:rsidTr="00E614BE">
        <w:trPr>
          <w:trHeight w:val="221"/>
          <w:jc w:val="center"/>
        </w:trPr>
        <w:tc>
          <w:tcPr>
            <w:tcW w:w="1999" w:type="dxa"/>
            <w:shd w:val="clear" w:color="auto" w:fill="F2F2F2" w:themeFill="background1" w:themeFillShade="F2"/>
          </w:tcPr>
          <w:p w14:paraId="293B2AC1" w14:textId="77777777" w:rsidR="00F347AB" w:rsidRPr="006028BB" w:rsidRDefault="00F347AB" w:rsidP="00350E47">
            <w:pPr>
              <w:rPr>
                <w:b/>
                <w:bCs/>
                <w:lang w:eastAsia="zh-CN" w:bidi="hi-IN"/>
              </w:rPr>
            </w:pPr>
            <w:r w:rsidRPr="006028BB">
              <w:rPr>
                <w:b/>
                <w:bCs/>
                <w:lang w:eastAsia="zh-CN" w:bidi="hi-IN"/>
              </w:rPr>
              <w:t>Criterio</w:t>
            </w:r>
          </w:p>
        </w:tc>
        <w:tc>
          <w:tcPr>
            <w:tcW w:w="3422" w:type="dxa"/>
            <w:shd w:val="clear" w:color="auto" w:fill="F2F2F2" w:themeFill="background1" w:themeFillShade="F2"/>
          </w:tcPr>
          <w:p w14:paraId="5DE40448" w14:textId="77777777" w:rsidR="00F347AB" w:rsidRPr="00E250B7" w:rsidRDefault="00F347AB" w:rsidP="00350E47">
            <w:pPr>
              <w:rPr>
                <w:b/>
                <w:bCs/>
                <w:lang w:eastAsia="zh-CN" w:bidi="hi-IN"/>
              </w:rPr>
            </w:pPr>
            <w:r w:rsidRPr="00E250B7">
              <w:rPr>
                <w:b/>
                <w:bCs/>
                <w:lang w:eastAsia="zh-CN" w:bidi="hi-IN"/>
              </w:rPr>
              <w:t>Subcriterio de evaluación</w:t>
            </w:r>
          </w:p>
        </w:tc>
        <w:tc>
          <w:tcPr>
            <w:tcW w:w="1713" w:type="dxa"/>
            <w:shd w:val="clear" w:color="auto" w:fill="F2F2F2" w:themeFill="background1" w:themeFillShade="F2"/>
          </w:tcPr>
          <w:p w14:paraId="0F8513A7" w14:textId="77777777" w:rsidR="00F347AB" w:rsidRPr="00E250B7" w:rsidRDefault="00F347AB" w:rsidP="00350E47">
            <w:pPr>
              <w:jc w:val="center"/>
              <w:rPr>
                <w:b/>
                <w:bCs/>
                <w:lang w:eastAsia="zh-CN" w:bidi="hi-IN"/>
              </w:rPr>
            </w:pPr>
            <w:r w:rsidRPr="00E250B7">
              <w:rPr>
                <w:b/>
                <w:bCs/>
                <w:lang w:eastAsia="zh-CN" w:bidi="hi-IN"/>
              </w:rPr>
              <w:t>Ponderación</w:t>
            </w:r>
          </w:p>
        </w:tc>
      </w:tr>
      <w:tr w:rsidR="00F347AB" w:rsidRPr="006028BB" w14:paraId="0E9FB166" w14:textId="77777777" w:rsidTr="00E614BE">
        <w:trPr>
          <w:trHeight w:val="259"/>
          <w:jc w:val="center"/>
        </w:trPr>
        <w:tc>
          <w:tcPr>
            <w:tcW w:w="1999" w:type="dxa"/>
            <w:vMerge w:val="restart"/>
          </w:tcPr>
          <w:p w14:paraId="2E58A96E" w14:textId="4DCEA2E3" w:rsidR="00F347AB" w:rsidRPr="006028BB" w:rsidRDefault="00F347AB" w:rsidP="00350E47">
            <w:pPr>
              <w:jc w:val="left"/>
              <w:rPr>
                <w:lang w:eastAsia="zh-CN" w:bidi="hi-IN"/>
              </w:rPr>
            </w:pPr>
            <w:r>
              <w:rPr>
                <w:lang w:eastAsia="zh-CN" w:bidi="hi-IN"/>
              </w:rPr>
              <w:t>Oferta técnica</w:t>
            </w:r>
          </w:p>
        </w:tc>
        <w:tc>
          <w:tcPr>
            <w:tcW w:w="3422" w:type="dxa"/>
          </w:tcPr>
          <w:p w14:paraId="1A68BFE6" w14:textId="6C4F6137" w:rsidR="00F347AB" w:rsidRPr="00E250B7" w:rsidRDefault="00F347AB" w:rsidP="00350E47">
            <w:pPr>
              <w:rPr>
                <w:lang w:eastAsia="zh-CN" w:bidi="hi-IN"/>
              </w:rPr>
            </w:pPr>
            <w:r>
              <w:rPr>
                <w:lang w:eastAsia="zh-CN" w:bidi="hi-IN"/>
              </w:rPr>
              <w:t>Análisis del proyecto</w:t>
            </w:r>
          </w:p>
        </w:tc>
        <w:tc>
          <w:tcPr>
            <w:tcW w:w="1713" w:type="dxa"/>
          </w:tcPr>
          <w:p w14:paraId="3F96935A" w14:textId="77777777" w:rsidR="00F347AB" w:rsidRPr="00E250B7" w:rsidRDefault="00F347AB" w:rsidP="00350E47">
            <w:pPr>
              <w:jc w:val="center"/>
              <w:rPr>
                <w:lang w:eastAsia="zh-CN" w:bidi="hi-IN"/>
              </w:rPr>
            </w:pPr>
            <w:r>
              <w:rPr>
                <w:lang w:eastAsia="zh-CN" w:bidi="hi-IN"/>
              </w:rPr>
              <w:t>Ver Anexo A</w:t>
            </w:r>
          </w:p>
        </w:tc>
      </w:tr>
      <w:tr w:rsidR="00F347AB" w:rsidRPr="006028BB" w14:paraId="71D7E0C4" w14:textId="77777777" w:rsidTr="00E614BE">
        <w:trPr>
          <w:trHeight w:val="259"/>
          <w:jc w:val="center"/>
        </w:trPr>
        <w:tc>
          <w:tcPr>
            <w:tcW w:w="1999" w:type="dxa"/>
            <w:vMerge/>
          </w:tcPr>
          <w:p w14:paraId="1F655765" w14:textId="77777777" w:rsidR="00F347AB" w:rsidRPr="006028BB" w:rsidRDefault="00F347AB" w:rsidP="00350E47">
            <w:pPr>
              <w:jc w:val="left"/>
              <w:rPr>
                <w:lang w:eastAsia="zh-CN" w:bidi="hi-IN"/>
              </w:rPr>
            </w:pPr>
          </w:p>
        </w:tc>
        <w:tc>
          <w:tcPr>
            <w:tcW w:w="3422" w:type="dxa"/>
          </w:tcPr>
          <w:p w14:paraId="0DD68028" w14:textId="2FA14DB8" w:rsidR="00F347AB" w:rsidRPr="006028BB" w:rsidRDefault="00F347AB" w:rsidP="00350E47">
            <w:pPr>
              <w:rPr>
                <w:lang w:eastAsia="zh-CN" w:bidi="hi-IN"/>
              </w:rPr>
            </w:pPr>
            <w:r>
              <w:rPr>
                <w:lang w:eastAsia="zh-CN" w:bidi="hi-IN"/>
              </w:rPr>
              <w:t>Propuesta de solución</w:t>
            </w:r>
          </w:p>
        </w:tc>
        <w:tc>
          <w:tcPr>
            <w:tcW w:w="1713" w:type="dxa"/>
          </w:tcPr>
          <w:p w14:paraId="78FF366D" w14:textId="77777777" w:rsidR="00F347AB" w:rsidRPr="006028BB" w:rsidRDefault="00F347AB" w:rsidP="00350E47">
            <w:pPr>
              <w:jc w:val="center"/>
              <w:rPr>
                <w:lang w:eastAsia="zh-CN" w:bidi="hi-IN"/>
              </w:rPr>
            </w:pPr>
            <w:r>
              <w:rPr>
                <w:lang w:eastAsia="zh-CN" w:bidi="hi-IN"/>
              </w:rPr>
              <w:t>Ver Anexo A</w:t>
            </w:r>
          </w:p>
        </w:tc>
      </w:tr>
      <w:tr w:rsidR="00F347AB" w:rsidRPr="006028BB" w14:paraId="4D36E9CA" w14:textId="77777777" w:rsidTr="00E614BE">
        <w:trPr>
          <w:trHeight w:val="259"/>
          <w:jc w:val="center"/>
        </w:trPr>
        <w:tc>
          <w:tcPr>
            <w:tcW w:w="1999" w:type="dxa"/>
            <w:vMerge/>
          </w:tcPr>
          <w:p w14:paraId="16ED2089" w14:textId="77777777" w:rsidR="00F347AB" w:rsidRPr="006028BB" w:rsidRDefault="00F347AB" w:rsidP="00350E47">
            <w:pPr>
              <w:jc w:val="left"/>
              <w:rPr>
                <w:lang w:eastAsia="zh-CN" w:bidi="hi-IN"/>
              </w:rPr>
            </w:pPr>
          </w:p>
        </w:tc>
        <w:tc>
          <w:tcPr>
            <w:tcW w:w="3422" w:type="dxa"/>
          </w:tcPr>
          <w:p w14:paraId="2205F2ED" w14:textId="2140B2BE" w:rsidR="00F347AB" w:rsidRDefault="00F347AB" w:rsidP="00350E47">
            <w:pPr>
              <w:rPr>
                <w:lang w:eastAsia="zh-CN" w:bidi="hi-IN"/>
              </w:rPr>
            </w:pPr>
            <w:r>
              <w:rPr>
                <w:lang w:eastAsia="zh-CN" w:bidi="hi-IN"/>
              </w:rPr>
              <w:t>Organización y planificación</w:t>
            </w:r>
          </w:p>
        </w:tc>
        <w:tc>
          <w:tcPr>
            <w:tcW w:w="1713" w:type="dxa"/>
          </w:tcPr>
          <w:p w14:paraId="594528B1" w14:textId="5E3213B9" w:rsidR="00F347AB" w:rsidRDefault="00F347AB" w:rsidP="00350E47">
            <w:pPr>
              <w:jc w:val="center"/>
              <w:rPr>
                <w:lang w:eastAsia="zh-CN" w:bidi="hi-IN"/>
              </w:rPr>
            </w:pPr>
            <w:r>
              <w:rPr>
                <w:lang w:eastAsia="zh-CN" w:bidi="hi-IN"/>
              </w:rPr>
              <w:t>Ver Anexo A</w:t>
            </w:r>
          </w:p>
        </w:tc>
      </w:tr>
    </w:tbl>
    <w:p w14:paraId="5EA0E923" w14:textId="5E1CD95A" w:rsidR="00770FF0" w:rsidRDefault="00770FF0" w:rsidP="00350E47">
      <w:pPr>
        <w:rPr>
          <w:lang w:eastAsia="zh-CN" w:bidi="hi-IN"/>
        </w:rPr>
      </w:pPr>
    </w:p>
    <w:p w14:paraId="5CCAB5C7" w14:textId="30313446" w:rsidR="00770FF0" w:rsidRDefault="00B904E1" w:rsidP="00350E47">
      <w:pPr>
        <w:rPr>
          <w:lang w:eastAsia="zh-CN" w:bidi="hi-IN"/>
        </w:rPr>
      </w:pPr>
      <w:r>
        <w:rPr>
          <w:lang w:eastAsia="zh-CN" w:bidi="hi-IN"/>
        </w:rPr>
        <w:t xml:space="preserve">Cada uno de estos tres </w:t>
      </w:r>
      <w:r w:rsidR="000F2B96">
        <w:rPr>
          <w:lang w:eastAsia="zh-CN" w:bidi="hi-IN"/>
        </w:rPr>
        <w:t xml:space="preserve">aspectos será evaluado mediante </w:t>
      </w:r>
      <w:r w:rsidR="00903AFD">
        <w:rPr>
          <w:lang w:eastAsia="zh-CN" w:bidi="hi-IN"/>
        </w:rPr>
        <w:t>una serie de ítems</w:t>
      </w:r>
      <w:r>
        <w:rPr>
          <w:lang w:eastAsia="zh-CN" w:bidi="hi-IN"/>
        </w:rPr>
        <w:t>,</w:t>
      </w:r>
      <w:r w:rsidR="00574344">
        <w:rPr>
          <w:lang w:eastAsia="zh-CN" w:bidi="hi-IN"/>
        </w:rPr>
        <w:t xml:space="preserve"> cuya descripción y la ponderación que tendrá en la evaluación del subcriterio</w:t>
      </w:r>
      <w:r w:rsidR="00903AFD">
        <w:rPr>
          <w:lang w:eastAsia="zh-CN" w:bidi="hi-IN"/>
        </w:rPr>
        <w:t xml:space="preserve"> </w:t>
      </w:r>
      <w:r w:rsidR="00B43EDD">
        <w:rPr>
          <w:lang w:eastAsia="zh-CN" w:bidi="hi-IN"/>
        </w:rPr>
        <w:t xml:space="preserve">respectivo, se indica a </w:t>
      </w:r>
      <w:r w:rsidR="00903AFD">
        <w:rPr>
          <w:lang w:eastAsia="zh-CN" w:bidi="hi-IN"/>
        </w:rPr>
        <w:t xml:space="preserve">continuación: </w:t>
      </w:r>
    </w:p>
    <w:p w14:paraId="3097948C" w14:textId="422A7B07" w:rsidR="005D0639" w:rsidRDefault="005D0639" w:rsidP="00350E47">
      <w:pPr>
        <w:rPr>
          <w:lang w:eastAsia="zh-CN" w:bidi="hi-IN"/>
        </w:rPr>
      </w:pPr>
    </w:p>
    <w:tbl>
      <w:tblPr>
        <w:tblStyle w:val="Tablaconcuadrcula"/>
        <w:tblW w:w="0" w:type="auto"/>
        <w:jc w:val="center"/>
        <w:tblLook w:val="04A0" w:firstRow="1" w:lastRow="0" w:firstColumn="1" w:lastColumn="0" w:noHBand="0" w:noVBand="1"/>
      </w:tblPr>
      <w:tblGrid>
        <w:gridCol w:w="2932"/>
        <w:gridCol w:w="3497"/>
        <w:gridCol w:w="1818"/>
      </w:tblGrid>
      <w:tr w:rsidR="00903AFD" w:rsidRPr="005B0C51" w14:paraId="10AEA7FA" w14:textId="77777777" w:rsidTr="00E614BE">
        <w:trPr>
          <w:trHeight w:val="143"/>
          <w:jc w:val="center"/>
        </w:trPr>
        <w:tc>
          <w:tcPr>
            <w:tcW w:w="2932" w:type="dxa"/>
            <w:shd w:val="clear" w:color="auto" w:fill="F2F2F2" w:themeFill="background1" w:themeFillShade="F2"/>
          </w:tcPr>
          <w:p w14:paraId="0914E289" w14:textId="7B70AC4C" w:rsidR="00903AFD" w:rsidRPr="005B0C51" w:rsidRDefault="005B0C51" w:rsidP="00350E47">
            <w:pPr>
              <w:jc w:val="center"/>
              <w:rPr>
                <w:b/>
                <w:bCs/>
                <w:lang w:eastAsia="zh-CN" w:bidi="hi-IN"/>
              </w:rPr>
            </w:pPr>
            <w:r>
              <w:rPr>
                <w:b/>
                <w:bCs/>
                <w:lang w:eastAsia="zh-CN" w:bidi="hi-IN"/>
              </w:rPr>
              <w:t>Subcriterio</w:t>
            </w:r>
            <w:r w:rsidR="00903AFD" w:rsidRPr="005B0C51">
              <w:rPr>
                <w:b/>
                <w:bCs/>
                <w:lang w:eastAsia="zh-CN" w:bidi="hi-IN"/>
              </w:rPr>
              <w:t xml:space="preserve"> de evaluación</w:t>
            </w:r>
          </w:p>
        </w:tc>
        <w:tc>
          <w:tcPr>
            <w:tcW w:w="3497" w:type="dxa"/>
            <w:shd w:val="clear" w:color="auto" w:fill="F2F2F2" w:themeFill="background1" w:themeFillShade="F2"/>
          </w:tcPr>
          <w:p w14:paraId="00462A3E" w14:textId="73052376" w:rsidR="00903AFD" w:rsidRPr="005B0C51" w:rsidRDefault="00903AFD" w:rsidP="00350E47">
            <w:pPr>
              <w:jc w:val="center"/>
              <w:rPr>
                <w:b/>
                <w:bCs/>
                <w:lang w:eastAsia="zh-CN" w:bidi="hi-IN"/>
              </w:rPr>
            </w:pPr>
            <w:r w:rsidRPr="005B0C51">
              <w:rPr>
                <w:b/>
                <w:bCs/>
                <w:lang w:eastAsia="zh-CN" w:bidi="hi-IN"/>
              </w:rPr>
              <w:t>Ítem</w:t>
            </w:r>
          </w:p>
        </w:tc>
        <w:tc>
          <w:tcPr>
            <w:tcW w:w="1818" w:type="dxa"/>
            <w:shd w:val="clear" w:color="auto" w:fill="F2F2F2" w:themeFill="background1" w:themeFillShade="F2"/>
          </w:tcPr>
          <w:p w14:paraId="1ECF459F" w14:textId="399B9776" w:rsidR="00903AFD" w:rsidRPr="005B0C51" w:rsidRDefault="00903AFD" w:rsidP="00350E47">
            <w:pPr>
              <w:jc w:val="center"/>
              <w:rPr>
                <w:b/>
                <w:bCs/>
                <w:lang w:eastAsia="zh-CN" w:bidi="hi-IN"/>
              </w:rPr>
            </w:pPr>
            <w:r w:rsidRPr="005B0C51">
              <w:rPr>
                <w:b/>
                <w:bCs/>
                <w:lang w:eastAsia="zh-CN" w:bidi="hi-IN"/>
              </w:rPr>
              <w:t>Ponderación</w:t>
            </w:r>
          </w:p>
        </w:tc>
      </w:tr>
      <w:tr w:rsidR="00903AFD" w:rsidRPr="005B0C51" w14:paraId="1FFA44AD" w14:textId="77777777" w:rsidTr="00E614BE">
        <w:trPr>
          <w:trHeight w:val="258"/>
          <w:jc w:val="center"/>
        </w:trPr>
        <w:tc>
          <w:tcPr>
            <w:tcW w:w="2932" w:type="dxa"/>
            <w:vMerge w:val="restart"/>
          </w:tcPr>
          <w:p w14:paraId="1287C3F5" w14:textId="142AAD16" w:rsidR="00903AFD" w:rsidRPr="005B0C51" w:rsidRDefault="00903AFD" w:rsidP="00350E47">
            <w:pPr>
              <w:jc w:val="center"/>
              <w:rPr>
                <w:rFonts w:cs="Calibri"/>
                <w:kern w:val="24"/>
              </w:rPr>
            </w:pPr>
            <w:r w:rsidRPr="005B0C51">
              <w:rPr>
                <w:rFonts w:ascii="Calibri" w:hAnsi="Calibri" w:cs="Calibri"/>
                <w:kern w:val="24"/>
              </w:rPr>
              <w:t>Análisis del proyecto</w:t>
            </w:r>
          </w:p>
        </w:tc>
        <w:tc>
          <w:tcPr>
            <w:tcW w:w="3497" w:type="dxa"/>
          </w:tcPr>
          <w:p w14:paraId="456BF5EB" w14:textId="5887FDD0" w:rsidR="00903AFD" w:rsidRPr="005B0C51" w:rsidRDefault="00903AFD" w:rsidP="00350E47">
            <w:pPr>
              <w:rPr>
                <w:rFonts w:cs="Calibri"/>
                <w:kern w:val="24"/>
              </w:rPr>
            </w:pPr>
            <w:r w:rsidRPr="005B0C51">
              <w:rPr>
                <w:rFonts w:ascii="Calibri" w:hAnsi="Calibri" w:cs="Calibri"/>
                <w:kern w:val="24"/>
              </w:rPr>
              <w:t>Entendimiento problema</w:t>
            </w:r>
          </w:p>
        </w:tc>
        <w:tc>
          <w:tcPr>
            <w:tcW w:w="1818" w:type="dxa"/>
          </w:tcPr>
          <w:p w14:paraId="59C61AAD" w14:textId="53E19016" w:rsidR="00903AFD" w:rsidRPr="005B0C51" w:rsidRDefault="00903AFD" w:rsidP="00350E47">
            <w:pPr>
              <w:jc w:val="center"/>
              <w:rPr>
                <w:rFonts w:cs="Calibri"/>
                <w:kern w:val="24"/>
              </w:rPr>
            </w:pPr>
            <w:r w:rsidRPr="005B0C51">
              <w:rPr>
                <w:rFonts w:cs="Calibri"/>
                <w:kern w:val="24"/>
              </w:rPr>
              <w:t>Ver Anexo A</w:t>
            </w:r>
          </w:p>
        </w:tc>
      </w:tr>
      <w:tr w:rsidR="00903AFD" w:rsidRPr="005B0C51" w14:paraId="7B1BF77A" w14:textId="77777777" w:rsidTr="00E614BE">
        <w:trPr>
          <w:trHeight w:val="258"/>
          <w:jc w:val="center"/>
        </w:trPr>
        <w:tc>
          <w:tcPr>
            <w:tcW w:w="2932" w:type="dxa"/>
            <w:vMerge/>
          </w:tcPr>
          <w:p w14:paraId="67B1B79C" w14:textId="77777777" w:rsidR="00903AFD" w:rsidRPr="005B0C51" w:rsidRDefault="00903AFD" w:rsidP="00350E47">
            <w:pPr>
              <w:jc w:val="center"/>
              <w:rPr>
                <w:rFonts w:cs="Calibri"/>
                <w:kern w:val="24"/>
              </w:rPr>
            </w:pPr>
          </w:p>
        </w:tc>
        <w:tc>
          <w:tcPr>
            <w:tcW w:w="3497" w:type="dxa"/>
          </w:tcPr>
          <w:p w14:paraId="5F2974EA" w14:textId="1F67D6FA" w:rsidR="00903AFD" w:rsidRPr="005B0C51" w:rsidRDefault="00903AFD" w:rsidP="00350E47">
            <w:pPr>
              <w:rPr>
                <w:rFonts w:cs="Calibri"/>
                <w:kern w:val="24"/>
              </w:rPr>
            </w:pPr>
            <w:r w:rsidRPr="005B0C51">
              <w:rPr>
                <w:rFonts w:ascii="Calibri" w:hAnsi="Calibri" w:cs="Calibri"/>
                <w:kern w:val="24"/>
              </w:rPr>
              <w:t>Análisis de requerimiento</w:t>
            </w:r>
          </w:p>
        </w:tc>
        <w:tc>
          <w:tcPr>
            <w:tcW w:w="1818" w:type="dxa"/>
          </w:tcPr>
          <w:p w14:paraId="54772D91" w14:textId="3E19BC57" w:rsidR="00903AFD" w:rsidRPr="005B0C51" w:rsidRDefault="00903AFD" w:rsidP="00350E47">
            <w:pPr>
              <w:jc w:val="center"/>
              <w:rPr>
                <w:rFonts w:cs="Calibri"/>
                <w:kern w:val="24"/>
              </w:rPr>
            </w:pPr>
            <w:r w:rsidRPr="005B0C51">
              <w:rPr>
                <w:rFonts w:cs="Calibri"/>
                <w:kern w:val="24"/>
              </w:rPr>
              <w:t>Ver Anexo A</w:t>
            </w:r>
          </w:p>
        </w:tc>
      </w:tr>
      <w:tr w:rsidR="00903AFD" w:rsidRPr="005B0C51" w14:paraId="39BC8A18" w14:textId="77777777" w:rsidTr="00E614BE">
        <w:trPr>
          <w:trHeight w:val="258"/>
          <w:jc w:val="center"/>
        </w:trPr>
        <w:tc>
          <w:tcPr>
            <w:tcW w:w="2932" w:type="dxa"/>
            <w:vMerge/>
          </w:tcPr>
          <w:p w14:paraId="4A3E6B26" w14:textId="77777777" w:rsidR="00903AFD" w:rsidRPr="005B0C51" w:rsidRDefault="00903AFD" w:rsidP="00350E47">
            <w:pPr>
              <w:jc w:val="center"/>
              <w:rPr>
                <w:rFonts w:cs="Calibri"/>
                <w:kern w:val="24"/>
              </w:rPr>
            </w:pPr>
          </w:p>
        </w:tc>
        <w:tc>
          <w:tcPr>
            <w:tcW w:w="3497" w:type="dxa"/>
          </w:tcPr>
          <w:p w14:paraId="7AF2016C" w14:textId="1564B0AD" w:rsidR="00903AFD" w:rsidRPr="005B0C51" w:rsidRDefault="00903AFD" w:rsidP="00350E47">
            <w:pPr>
              <w:rPr>
                <w:rFonts w:cs="Calibri"/>
                <w:kern w:val="24"/>
              </w:rPr>
            </w:pPr>
            <w:r w:rsidRPr="005B0C51">
              <w:rPr>
                <w:rFonts w:ascii="Calibri" w:hAnsi="Calibri" w:cs="Calibri"/>
                <w:kern w:val="24"/>
              </w:rPr>
              <w:t>Análisis de riesgos</w:t>
            </w:r>
          </w:p>
        </w:tc>
        <w:tc>
          <w:tcPr>
            <w:tcW w:w="1818" w:type="dxa"/>
          </w:tcPr>
          <w:p w14:paraId="312D810C" w14:textId="7C5B1837" w:rsidR="00903AFD" w:rsidRPr="005B0C51" w:rsidRDefault="00903AFD" w:rsidP="00350E47">
            <w:pPr>
              <w:jc w:val="center"/>
              <w:rPr>
                <w:rFonts w:cs="Calibri"/>
                <w:kern w:val="24"/>
              </w:rPr>
            </w:pPr>
            <w:r w:rsidRPr="005B0C51">
              <w:rPr>
                <w:rFonts w:cs="Calibri"/>
                <w:kern w:val="24"/>
              </w:rPr>
              <w:t>Ver Anexo A</w:t>
            </w:r>
          </w:p>
        </w:tc>
      </w:tr>
      <w:tr w:rsidR="00903AFD" w:rsidRPr="005B0C51" w14:paraId="02CC3650" w14:textId="77777777" w:rsidTr="00E614BE">
        <w:trPr>
          <w:trHeight w:val="258"/>
          <w:jc w:val="center"/>
        </w:trPr>
        <w:tc>
          <w:tcPr>
            <w:tcW w:w="2932" w:type="dxa"/>
            <w:vMerge w:val="restart"/>
            <w:shd w:val="clear" w:color="auto" w:fill="F2F2F2" w:themeFill="background1" w:themeFillShade="F2"/>
          </w:tcPr>
          <w:p w14:paraId="574D5CDC" w14:textId="1F642F86" w:rsidR="00903AFD" w:rsidRPr="005B0C51" w:rsidRDefault="00903AFD" w:rsidP="00350E47">
            <w:pPr>
              <w:jc w:val="center"/>
              <w:rPr>
                <w:rFonts w:cs="Calibri"/>
                <w:kern w:val="24"/>
              </w:rPr>
            </w:pPr>
            <w:r w:rsidRPr="005B0C51">
              <w:rPr>
                <w:rFonts w:ascii="Calibri" w:hAnsi="Calibri" w:cs="Calibri"/>
                <w:kern w:val="24"/>
              </w:rPr>
              <w:t>Propuesta de solución</w:t>
            </w:r>
          </w:p>
        </w:tc>
        <w:tc>
          <w:tcPr>
            <w:tcW w:w="3497" w:type="dxa"/>
            <w:shd w:val="clear" w:color="auto" w:fill="F2F2F2" w:themeFill="background1" w:themeFillShade="F2"/>
            <w:vAlign w:val="bottom"/>
          </w:tcPr>
          <w:p w14:paraId="45B25648" w14:textId="387555F2" w:rsidR="00903AFD" w:rsidRPr="005B0C51" w:rsidRDefault="00903AFD" w:rsidP="00350E47">
            <w:pPr>
              <w:rPr>
                <w:rFonts w:ascii="Calibri" w:hAnsi="Calibri" w:cs="Calibri"/>
                <w:kern w:val="24"/>
              </w:rPr>
            </w:pPr>
            <w:r w:rsidRPr="005B0C51">
              <w:rPr>
                <w:rFonts w:ascii="Calibri" w:hAnsi="Calibri" w:cs="Calibri"/>
                <w:kern w:val="24"/>
              </w:rPr>
              <w:t>Detalle de solución técnica</w:t>
            </w:r>
          </w:p>
        </w:tc>
        <w:tc>
          <w:tcPr>
            <w:tcW w:w="1818" w:type="dxa"/>
            <w:shd w:val="clear" w:color="auto" w:fill="F2F2F2" w:themeFill="background1" w:themeFillShade="F2"/>
          </w:tcPr>
          <w:p w14:paraId="65A4EAAF" w14:textId="4DBCE22D" w:rsidR="00903AFD" w:rsidRPr="005B0C51" w:rsidRDefault="00903AFD" w:rsidP="00350E47">
            <w:pPr>
              <w:jc w:val="center"/>
              <w:rPr>
                <w:rFonts w:cs="Calibri"/>
                <w:kern w:val="24"/>
              </w:rPr>
            </w:pPr>
            <w:r w:rsidRPr="005B0C51">
              <w:rPr>
                <w:rFonts w:cs="Calibri"/>
                <w:kern w:val="24"/>
              </w:rPr>
              <w:t>Ver Anexo A</w:t>
            </w:r>
          </w:p>
        </w:tc>
      </w:tr>
      <w:tr w:rsidR="00903AFD" w:rsidRPr="005B0C51" w14:paraId="1B2016C4" w14:textId="77777777" w:rsidTr="00E614BE">
        <w:trPr>
          <w:trHeight w:val="258"/>
          <w:jc w:val="center"/>
        </w:trPr>
        <w:tc>
          <w:tcPr>
            <w:tcW w:w="2932" w:type="dxa"/>
            <w:vMerge/>
            <w:shd w:val="clear" w:color="auto" w:fill="F2F2F2" w:themeFill="background1" w:themeFillShade="F2"/>
          </w:tcPr>
          <w:p w14:paraId="0161CEE7" w14:textId="77777777" w:rsidR="00903AFD" w:rsidRPr="005B0C51" w:rsidRDefault="00903AFD" w:rsidP="00350E47">
            <w:pPr>
              <w:jc w:val="center"/>
              <w:rPr>
                <w:rFonts w:cs="Calibri"/>
                <w:kern w:val="24"/>
              </w:rPr>
            </w:pPr>
          </w:p>
        </w:tc>
        <w:tc>
          <w:tcPr>
            <w:tcW w:w="3497" w:type="dxa"/>
            <w:shd w:val="clear" w:color="auto" w:fill="F2F2F2" w:themeFill="background1" w:themeFillShade="F2"/>
            <w:vAlign w:val="bottom"/>
          </w:tcPr>
          <w:p w14:paraId="6F4C3C67" w14:textId="5FF7AEE2" w:rsidR="00903AFD" w:rsidRPr="005B0C51" w:rsidRDefault="00903AFD" w:rsidP="00350E47">
            <w:pPr>
              <w:rPr>
                <w:rFonts w:ascii="Calibri" w:hAnsi="Calibri" w:cs="Calibri"/>
                <w:kern w:val="24"/>
              </w:rPr>
            </w:pPr>
            <w:r w:rsidRPr="005B0C51">
              <w:rPr>
                <w:rFonts w:ascii="Calibri" w:hAnsi="Calibri" w:cs="Calibri"/>
                <w:kern w:val="24"/>
              </w:rPr>
              <w:t>Etapas del proyecto</w:t>
            </w:r>
          </w:p>
        </w:tc>
        <w:tc>
          <w:tcPr>
            <w:tcW w:w="1818" w:type="dxa"/>
            <w:shd w:val="clear" w:color="auto" w:fill="F2F2F2" w:themeFill="background1" w:themeFillShade="F2"/>
          </w:tcPr>
          <w:p w14:paraId="5AB6351A" w14:textId="623DBD46" w:rsidR="00903AFD" w:rsidRPr="005B0C51" w:rsidRDefault="00903AFD" w:rsidP="00350E47">
            <w:pPr>
              <w:jc w:val="center"/>
              <w:rPr>
                <w:rFonts w:cs="Calibri"/>
                <w:kern w:val="24"/>
              </w:rPr>
            </w:pPr>
            <w:r w:rsidRPr="005B0C51">
              <w:rPr>
                <w:rFonts w:cs="Calibri"/>
                <w:kern w:val="24"/>
              </w:rPr>
              <w:t>Ver Anexo A</w:t>
            </w:r>
          </w:p>
        </w:tc>
      </w:tr>
      <w:tr w:rsidR="00903AFD" w:rsidRPr="005B0C51" w14:paraId="639F41DB" w14:textId="77777777" w:rsidTr="00E614BE">
        <w:trPr>
          <w:trHeight w:val="258"/>
          <w:jc w:val="center"/>
        </w:trPr>
        <w:tc>
          <w:tcPr>
            <w:tcW w:w="2932" w:type="dxa"/>
            <w:vMerge/>
            <w:shd w:val="clear" w:color="auto" w:fill="F2F2F2" w:themeFill="background1" w:themeFillShade="F2"/>
          </w:tcPr>
          <w:p w14:paraId="61E34533" w14:textId="77777777" w:rsidR="00903AFD" w:rsidRPr="005B0C51" w:rsidRDefault="00903AFD" w:rsidP="00350E47">
            <w:pPr>
              <w:jc w:val="center"/>
              <w:rPr>
                <w:rFonts w:cs="Calibri"/>
                <w:kern w:val="24"/>
              </w:rPr>
            </w:pPr>
          </w:p>
        </w:tc>
        <w:tc>
          <w:tcPr>
            <w:tcW w:w="3497" w:type="dxa"/>
            <w:shd w:val="clear" w:color="auto" w:fill="F2F2F2" w:themeFill="background1" w:themeFillShade="F2"/>
            <w:vAlign w:val="bottom"/>
          </w:tcPr>
          <w:p w14:paraId="39161B65" w14:textId="724EA47A" w:rsidR="00903AFD" w:rsidRPr="005B0C51" w:rsidRDefault="00903AFD" w:rsidP="00350E47">
            <w:pPr>
              <w:rPr>
                <w:rFonts w:ascii="Calibri" w:hAnsi="Calibri" w:cs="Calibri"/>
                <w:kern w:val="24"/>
              </w:rPr>
            </w:pPr>
            <w:r w:rsidRPr="005B0C51">
              <w:rPr>
                <w:rFonts w:ascii="Calibri" w:hAnsi="Calibri" w:cs="Calibri"/>
                <w:kern w:val="24"/>
              </w:rPr>
              <w:t>Definición de Entregables</w:t>
            </w:r>
          </w:p>
        </w:tc>
        <w:tc>
          <w:tcPr>
            <w:tcW w:w="1818" w:type="dxa"/>
            <w:shd w:val="clear" w:color="auto" w:fill="F2F2F2" w:themeFill="background1" w:themeFillShade="F2"/>
          </w:tcPr>
          <w:p w14:paraId="2025C264" w14:textId="759319F7" w:rsidR="00903AFD" w:rsidRPr="005B0C51" w:rsidRDefault="00903AFD" w:rsidP="00350E47">
            <w:pPr>
              <w:jc w:val="center"/>
              <w:rPr>
                <w:rFonts w:cs="Calibri"/>
                <w:kern w:val="24"/>
              </w:rPr>
            </w:pPr>
            <w:r w:rsidRPr="005B0C51">
              <w:rPr>
                <w:rFonts w:cs="Calibri"/>
                <w:kern w:val="24"/>
              </w:rPr>
              <w:t>Ver Anexo A</w:t>
            </w:r>
          </w:p>
        </w:tc>
      </w:tr>
      <w:tr w:rsidR="00903AFD" w:rsidRPr="005B0C51" w14:paraId="73F90F59" w14:textId="77777777" w:rsidTr="00E614BE">
        <w:trPr>
          <w:trHeight w:val="258"/>
          <w:jc w:val="center"/>
        </w:trPr>
        <w:tc>
          <w:tcPr>
            <w:tcW w:w="2932" w:type="dxa"/>
            <w:vMerge w:val="restart"/>
          </w:tcPr>
          <w:p w14:paraId="7BDC7A12" w14:textId="436D87D8" w:rsidR="00903AFD" w:rsidRPr="005B0C51" w:rsidRDefault="00903AFD" w:rsidP="00350E47">
            <w:pPr>
              <w:jc w:val="center"/>
              <w:rPr>
                <w:rFonts w:cs="Calibri"/>
                <w:kern w:val="24"/>
              </w:rPr>
            </w:pPr>
            <w:r w:rsidRPr="005B0C51">
              <w:rPr>
                <w:rFonts w:ascii="Calibri" w:hAnsi="Calibri" w:cs="Calibri"/>
                <w:kern w:val="24"/>
              </w:rPr>
              <w:t>Organización y planificación</w:t>
            </w:r>
          </w:p>
        </w:tc>
        <w:tc>
          <w:tcPr>
            <w:tcW w:w="3497" w:type="dxa"/>
          </w:tcPr>
          <w:p w14:paraId="3F8B1F11" w14:textId="14A0F6AC" w:rsidR="00903AFD" w:rsidRPr="005B0C51" w:rsidRDefault="00903AFD" w:rsidP="00350E47">
            <w:pPr>
              <w:rPr>
                <w:rFonts w:ascii="Calibri" w:hAnsi="Calibri" w:cs="Calibri"/>
                <w:kern w:val="24"/>
              </w:rPr>
            </w:pPr>
            <w:r w:rsidRPr="005B0C51">
              <w:rPr>
                <w:rFonts w:ascii="Calibri" w:hAnsi="Calibri" w:cs="Calibri"/>
                <w:kern w:val="24"/>
              </w:rPr>
              <w:t>Equipo de trabajo</w:t>
            </w:r>
          </w:p>
        </w:tc>
        <w:tc>
          <w:tcPr>
            <w:tcW w:w="1818" w:type="dxa"/>
          </w:tcPr>
          <w:p w14:paraId="5733A977" w14:textId="27581C62" w:rsidR="00903AFD" w:rsidRPr="005B0C51" w:rsidRDefault="00903AFD" w:rsidP="00350E47">
            <w:pPr>
              <w:jc w:val="center"/>
              <w:rPr>
                <w:rFonts w:cs="Calibri"/>
                <w:kern w:val="24"/>
              </w:rPr>
            </w:pPr>
            <w:r w:rsidRPr="005B0C51">
              <w:rPr>
                <w:rFonts w:cs="Calibri"/>
                <w:kern w:val="24"/>
              </w:rPr>
              <w:t>Ver Anexo A</w:t>
            </w:r>
          </w:p>
        </w:tc>
      </w:tr>
      <w:tr w:rsidR="00903AFD" w:rsidRPr="005B0C51" w14:paraId="44C9D30C" w14:textId="77777777" w:rsidTr="00E614BE">
        <w:trPr>
          <w:trHeight w:val="258"/>
          <w:jc w:val="center"/>
        </w:trPr>
        <w:tc>
          <w:tcPr>
            <w:tcW w:w="2932" w:type="dxa"/>
            <w:vMerge/>
          </w:tcPr>
          <w:p w14:paraId="2C287AEB" w14:textId="77777777" w:rsidR="00903AFD" w:rsidRPr="005B0C51" w:rsidRDefault="00903AFD" w:rsidP="00350E47">
            <w:pPr>
              <w:ind w:left="319"/>
              <w:rPr>
                <w:rFonts w:cs="Calibri"/>
                <w:kern w:val="24"/>
              </w:rPr>
            </w:pPr>
          </w:p>
        </w:tc>
        <w:tc>
          <w:tcPr>
            <w:tcW w:w="3497" w:type="dxa"/>
          </w:tcPr>
          <w:p w14:paraId="34CEB05C" w14:textId="5611BFBF" w:rsidR="00903AFD" w:rsidRPr="005B0C51" w:rsidRDefault="00903AFD" w:rsidP="00350E47">
            <w:pPr>
              <w:rPr>
                <w:rFonts w:ascii="Calibri" w:hAnsi="Calibri" w:cs="Calibri"/>
                <w:kern w:val="24"/>
              </w:rPr>
            </w:pPr>
            <w:r w:rsidRPr="005B0C51">
              <w:rPr>
                <w:rFonts w:ascii="Calibri" w:hAnsi="Calibri" w:cs="Calibri"/>
                <w:kern w:val="24"/>
              </w:rPr>
              <w:t>Cronograma</w:t>
            </w:r>
          </w:p>
        </w:tc>
        <w:tc>
          <w:tcPr>
            <w:tcW w:w="1818" w:type="dxa"/>
          </w:tcPr>
          <w:p w14:paraId="785089F7" w14:textId="7A45949E" w:rsidR="00903AFD" w:rsidRPr="005B0C51" w:rsidRDefault="00903AFD" w:rsidP="00350E47">
            <w:pPr>
              <w:jc w:val="center"/>
              <w:rPr>
                <w:rFonts w:cs="Calibri"/>
                <w:kern w:val="24"/>
              </w:rPr>
            </w:pPr>
            <w:r w:rsidRPr="005B0C51">
              <w:rPr>
                <w:rFonts w:cs="Calibri"/>
                <w:kern w:val="24"/>
              </w:rPr>
              <w:t>Ver Anexo A</w:t>
            </w:r>
          </w:p>
        </w:tc>
      </w:tr>
    </w:tbl>
    <w:p w14:paraId="72BE8FE9" w14:textId="77777777" w:rsidR="005D0639" w:rsidRDefault="005D0639" w:rsidP="00350E47">
      <w:pPr>
        <w:rPr>
          <w:lang w:eastAsia="zh-CN" w:bidi="hi-IN"/>
        </w:rPr>
      </w:pPr>
    </w:p>
    <w:p w14:paraId="321438A1" w14:textId="77777777" w:rsidR="00004521" w:rsidRDefault="00D17EB0" w:rsidP="00350E47">
      <w:pPr>
        <w:rPr>
          <w:lang w:eastAsia="zh-CN" w:bidi="hi-IN"/>
        </w:rPr>
      </w:pPr>
      <w:r>
        <w:rPr>
          <w:lang w:eastAsia="zh-CN" w:bidi="hi-IN"/>
        </w:rPr>
        <w:t xml:space="preserve">En virtud de los ítems considerados precedentemente, </w:t>
      </w:r>
      <w:r w:rsidR="00FB6826">
        <w:rPr>
          <w:lang w:eastAsia="zh-CN" w:bidi="hi-IN"/>
        </w:rPr>
        <w:t xml:space="preserve">el organismo comprador </w:t>
      </w:r>
      <w:r>
        <w:rPr>
          <w:lang w:eastAsia="zh-CN" w:bidi="hi-IN"/>
        </w:rPr>
        <w:t>detallar</w:t>
      </w:r>
      <w:r w:rsidR="00E01033">
        <w:rPr>
          <w:lang w:eastAsia="zh-CN" w:bidi="hi-IN"/>
        </w:rPr>
        <w:t>á</w:t>
      </w:r>
      <w:r>
        <w:rPr>
          <w:lang w:eastAsia="zh-CN" w:bidi="hi-IN"/>
        </w:rPr>
        <w:t xml:space="preserve"> explícitamente </w:t>
      </w:r>
      <w:r w:rsidR="00EE2E00">
        <w:rPr>
          <w:lang w:eastAsia="zh-CN" w:bidi="hi-IN"/>
        </w:rPr>
        <w:t xml:space="preserve">en el </w:t>
      </w:r>
      <w:r w:rsidR="00EE2E00" w:rsidRPr="00EE2E00">
        <w:rPr>
          <w:b/>
          <w:bCs/>
          <w:u w:val="single"/>
          <w:lang w:eastAsia="zh-CN" w:bidi="hi-IN"/>
        </w:rPr>
        <w:t>Anexo A</w:t>
      </w:r>
      <w:r w:rsidR="00EE2E00">
        <w:rPr>
          <w:lang w:eastAsia="zh-CN" w:bidi="hi-IN"/>
        </w:rPr>
        <w:t xml:space="preserve"> </w:t>
      </w:r>
      <w:r>
        <w:rPr>
          <w:lang w:eastAsia="zh-CN" w:bidi="hi-IN"/>
        </w:rPr>
        <w:t>qué aspectos específicos deberá tener la oferta técnica para declarar que ésta se encuentra en los estados de “cumplimiento total de lo requerido”, “cumplimiento parcial de lo requerido” y “no cumplimiento de lo requerido</w:t>
      </w:r>
      <w:r w:rsidR="00C14091">
        <w:rPr>
          <w:lang w:eastAsia="zh-CN" w:bidi="hi-IN"/>
        </w:rPr>
        <w:t>”</w:t>
      </w:r>
      <w:r>
        <w:rPr>
          <w:lang w:eastAsia="zh-CN" w:bidi="hi-IN"/>
        </w:rPr>
        <w:t xml:space="preserve"> para cada ítem a evaluar. En este aspecto, se asignará el siguiente puntaje para cada ítem a evaluar: </w:t>
      </w:r>
    </w:p>
    <w:p w14:paraId="6200CBDA" w14:textId="77777777" w:rsidR="00D17EB0" w:rsidRDefault="00D17EB0" w:rsidP="00350E47">
      <w:pPr>
        <w:pStyle w:val="Prrafodelista"/>
        <w:numPr>
          <w:ilvl w:val="0"/>
          <w:numId w:val="14"/>
        </w:numPr>
        <w:spacing w:line="240" w:lineRule="auto"/>
        <w:rPr>
          <w:lang w:eastAsia="zh-CN" w:bidi="hi-IN"/>
        </w:rPr>
      </w:pPr>
      <w:r>
        <w:rPr>
          <w:lang w:eastAsia="zh-CN" w:bidi="hi-IN"/>
        </w:rPr>
        <w:t>Cumple totalmente lo requerido: 100 puntos</w:t>
      </w:r>
    </w:p>
    <w:p w14:paraId="5399465B" w14:textId="77777777" w:rsidR="00D17EB0" w:rsidRDefault="00D17EB0" w:rsidP="00350E47">
      <w:pPr>
        <w:pStyle w:val="Prrafodelista"/>
        <w:numPr>
          <w:ilvl w:val="0"/>
          <w:numId w:val="14"/>
        </w:numPr>
        <w:spacing w:line="240" w:lineRule="auto"/>
        <w:rPr>
          <w:lang w:eastAsia="zh-CN" w:bidi="hi-IN"/>
        </w:rPr>
      </w:pPr>
      <w:r>
        <w:rPr>
          <w:lang w:eastAsia="zh-CN" w:bidi="hi-IN"/>
        </w:rPr>
        <w:t>Cumple parcialmente lo requerido: 50 puntos</w:t>
      </w:r>
    </w:p>
    <w:p w14:paraId="3A2CFAEF" w14:textId="2173333C" w:rsidR="00D17EB0" w:rsidRDefault="00D17EB0" w:rsidP="00350E47">
      <w:pPr>
        <w:pStyle w:val="Prrafodelista"/>
        <w:numPr>
          <w:ilvl w:val="0"/>
          <w:numId w:val="14"/>
        </w:numPr>
        <w:spacing w:line="240" w:lineRule="auto"/>
        <w:rPr>
          <w:lang w:eastAsia="zh-CN" w:bidi="hi-IN"/>
        </w:rPr>
      </w:pPr>
      <w:r>
        <w:rPr>
          <w:lang w:eastAsia="zh-CN" w:bidi="hi-IN"/>
        </w:rPr>
        <w:t>No cumple lo requerido: 0 puntos</w:t>
      </w:r>
    </w:p>
    <w:p w14:paraId="5B815412" w14:textId="77777777" w:rsidR="0056290F" w:rsidRDefault="0056290F" w:rsidP="0056290F">
      <w:pPr>
        <w:pStyle w:val="Prrafodelista"/>
        <w:numPr>
          <w:ilvl w:val="0"/>
          <w:numId w:val="0"/>
        </w:numPr>
        <w:spacing w:line="240" w:lineRule="auto"/>
        <w:ind w:left="720"/>
        <w:rPr>
          <w:lang w:eastAsia="zh-CN" w:bidi="hi-IN"/>
        </w:rPr>
      </w:pPr>
    </w:p>
    <w:p w14:paraId="0ED07255" w14:textId="6851DB53" w:rsidR="00FB6826" w:rsidRDefault="00FB6826" w:rsidP="00350E47">
      <w:pPr>
        <w:rPr>
          <w:lang w:eastAsia="zh-CN" w:bidi="hi-IN"/>
        </w:rPr>
      </w:pPr>
      <w:r>
        <w:rPr>
          <w:lang w:eastAsia="zh-CN" w:bidi="hi-IN"/>
        </w:rPr>
        <w:t xml:space="preserve">Del mismo modo, la entidad compradora </w:t>
      </w:r>
      <w:r w:rsidR="00ED2568">
        <w:rPr>
          <w:lang w:eastAsia="zh-CN" w:bidi="hi-IN"/>
        </w:rPr>
        <w:t>deberá justificar cada asignación de puntaje en los ítems de evaluación</w:t>
      </w:r>
      <w:r w:rsidR="001A4181">
        <w:rPr>
          <w:lang w:eastAsia="zh-CN" w:bidi="hi-IN"/>
        </w:rPr>
        <w:t>, indicando los argumentos</w:t>
      </w:r>
      <w:r w:rsidR="008D0B10">
        <w:rPr>
          <w:lang w:eastAsia="zh-CN" w:bidi="hi-IN"/>
        </w:rPr>
        <w:t xml:space="preserve"> objetivos</w:t>
      </w:r>
      <w:r w:rsidR="001A4181">
        <w:rPr>
          <w:lang w:eastAsia="zh-CN" w:bidi="hi-IN"/>
        </w:rPr>
        <w:t xml:space="preserve"> por los cuales se le otorga </w:t>
      </w:r>
      <w:r w:rsidR="006F0C22">
        <w:rPr>
          <w:lang w:eastAsia="zh-CN" w:bidi="hi-IN"/>
        </w:rPr>
        <w:t xml:space="preserve">el respectivo </w:t>
      </w:r>
      <w:r w:rsidR="001A4181">
        <w:rPr>
          <w:lang w:eastAsia="zh-CN" w:bidi="hi-IN"/>
        </w:rPr>
        <w:t>puntaje</w:t>
      </w:r>
      <w:r w:rsidR="00347EB8">
        <w:rPr>
          <w:lang w:eastAsia="zh-CN" w:bidi="hi-IN"/>
        </w:rPr>
        <w:t xml:space="preserve"> a la oferta</w:t>
      </w:r>
      <w:r w:rsidR="00ED2568">
        <w:rPr>
          <w:lang w:eastAsia="zh-CN" w:bidi="hi-IN"/>
        </w:rPr>
        <w:t>.</w:t>
      </w:r>
    </w:p>
    <w:p w14:paraId="5E59240A" w14:textId="38C7714D" w:rsidR="00826071" w:rsidRPr="00426F69" w:rsidRDefault="00826071" w:rsidP="00350E47">
      <w:pPr>
        <w:pStyle w:val="Ttulo4"/>
        <w:ind w:left="284" w:hanging="284"/>
        <w:rPr>
          <w:u w:val="single"/>
        </w:rPr>
      </w:pPr>
      <w:r w:rsidRPr="00426F69">
        <w:rPr>
          <w:u w:val="single"/>
        </w:rPr>
        <w:t>Criterio técnico: Certificaciones</w:t>
      </w:r>
      <w:r w:rsidR="00994923" w:rsidRPr="00426F69">
        <w:rPr>
          <w:u w:val="single"/>
        </w:rPr>
        <w:t xml:space="preserve"> del oferente</w:t>
      </w:r>
    </w:p>
    <w:p w14:paraId="4BB7F146" w14:textId="6AAFD7E7" w:rsidR="003B6180" w:rsidRDefault="003B6180" w:rsidP="00350E47">
      <w:pPr>
        <w:rPr>
          <w:lang w:eastAsia="zh-CN" w:bidi="hi-IN"/>
        </w:rPr>
      </w:pPr>
    </w:p>
    <w:p w14:paraId="585229ED" w14:textId="1B2173FC" w:rsidR="00304C78" w:rsidRDefault="00304C78" w:rsidP="00350E47">
      <w:pPr>
        <w:rPr>
          <w:lang w:eastAsia="zh-CN" w:bidi="hi-IN"/>
        </w:rPr>
      </w:pPr>
      <w:r w:rsidRPr="00563357">
        <w:t xml:space="preserve">El oferente deberá indicar en el Anexo N°5 “Oferta técnica”, </w:t>
      </w:r>
      <w:r>
        <w:rPr>
          <w:lang w:eastAsia="zh-CN" w:bidi="hi-IN"/>
        </w:rPr>
        <w:t xml:space="preserve">la cantidad de certificaciones que posea </w:t>
      </w:r>
      <w:r w:rsidRPr="005543BF">
        <w:rPr>
          <w:i/>
          <w:iCs/>
          <w:u w:val="single"/>
          <w:lang w:eastAsia="zh-CN" w:bidi="hi-IN"/>
        </w:rPr>
        <w:t>referente al proceso de desarrollo de software</w:t>
      </w:r>
      <w:r w:rsidRPr="005543BF">
        <w:rPr>
          <w:i/>
          <w:iCs/>
          <w:lang w:eastAsia="zh-CN" w:bidi="hi-IN"/>
        </w:rPr>
        <w:t xml:space="preserve"> </w:t>
      </w:r>
      <w:r>
        <w:rPr>
          <w:lang w:eastAsia="zh-CN" w:bidi="hi-IN"/>
        </w:rPr>
        <w:t>y que se encuentren vigentes al momento de cierre de recepción de ofertas de esta licitación</w:t>
      </w:r>
      <w:r w:rsidR="00426765">
        <w:rPr>
          <w:lang w:eastAsia="zh-CN" w:bidi="hi-IN"/>
        </w:rPr>
        <w:t xml:space="preserve"> y </w:t>
      </w:r>
      <w:r w:rsidR="00426765" w:rsidRPr="00426765">
        <w:rPr>
          <w:lang w:eastAsia="zh-CN" w:bidi="hi-IN"/>
        </w:rPr>
        <w:t xml:space="preserve">que hayan sido otorgadas por empresas certificadoras externas, tales como Bureau Veritas, </w:t>
      </w:r>
      <w:proofErr w:type="spellStart"/>
      <w:r w:rsidR="00426765" w:rsidRPr="00426765">
        <w:rPr>
          <w:lang w:eastAsia="zh-CN" w:bidi="hi-IN"/>
        </w:rPr>
        <w:t>Aenor</w:t>
      </w:r>
      <w:proofErr w:type="spellEnd"/>
      <w:r w:rsidR="00426765" w:rsidRPr="00426765">
        <w:rPr>
          <w:lang w:eastAsia="zh-CN" w:bidi="hi-IN"/>
        </w:rPr>
        <w:t xml:space="preserve">, </w:t>
      </w:r>
      <w:proofErr w:type="spellStart"/>
      <w:r w:rsidR="00426765" w:rsidRPr="00426765">
        <w:rPr>
          <w:lang w:eastAsia="zh-CN" w:bidi="hi-IN"/>
        </w:rPr>
        <w:t>IQNet</w:t>
      </w:r>
      <w:proofErr w:type="spellEnd"/>
      <w:r w:rsidR="00426765" w:rsidRPr="00426765">
        <w:rPr>
          <w:lang w:eastAsia="zh-CN" w:bidi="hi-IN"/>
        </w:rPr>
        <w:t xml:space="preserve">, </w:t>
      </w:r>
      <w:proofErr w:type="spellStart"/>
      <w:r w:rsidR="00426765" w:rsidRPr="00426765">
        <w:rPr>
          <w:lang w:eastAsia="zh-CN" w:bidi="hi-IN"/>
        </w:rPr>
        <w:t>Cenatic</w:t>
      </w:r>
      <w:proofErr w:type="spellEnd"/>
      <w:r w:rsidR="00426765" w:rsidRPr="00426765">
        <w:rPr>
          <w:lang w:eastAsia="zh-CN" w:bidi="hi-IN"/>
        </w:rPr>
        <w:t xml:space="preserve">, CMMI </w:t>
      </w:r>
      <w:proofErr w:type="spellStart"/>
      <w:r w:rsidR="00426765" w:rsidRPr="00426765">
        <w:rPr>
          <w:lang w:eastAsia="zh-CN" w:bidi="hi-IN"/>
        </w:rPr>
        <w:t>Institute</w:t>
      </w:r>
      <w:proofErr w:type="spellEnd"/>
      <w:r w:rsidR="00426765" w:rsidRPr="00426765">
        <w:rPr>
          <w:lang w:eastAsia="zh-CN" w:bidi="hi-IN"/>
        </w:rPr>
        <w:t>, entre otras</w:t>
      </w:r>
      <w:r>
        <w:rPr>
          <w:lang w:eastAsia="zh-CN" w:bidi="hi-IN"/>
        </w:rPr>
        <w:t xml:space="preserve">. Adicionalmente, </w:t>
      </w:r>
      <w:r w:rsidR="00426765">
        <w:rPr>
          <w:lang w:eastAsia="zh-CN" w:bidi="hi-IN"/>
        </w:rPr>
        <w:t xml:space="preserve">el oferente </w:t>
      </w:r>
      <w:r>
        <w:rPr>
          <w:lang w:eastAsia="zh-CN" w:bidi="hi-IN"/>
        </w:rPr>
        <w:t xml:space="preserve">deberá adjuntar las correspondientes certificaciones a la oferta </w:t>
      </w:r>
      <w:r w:rsidR="00527E4A">
        <w:rPr>
          <w:lang w:eastAsia="zh-CN" w:bidi="hi-IN"/>
        </w:rPr>
        <w:t>con el</w:t>
      </w:r>
      <w:r>
        <w:rPr>
          <w:lang w:eastAsia="zh-CN" w:bidi="hi-IN"/>
        </w:rPr>
        <w:t xml:space="preserve"> fin de respaldar lo declarado. </w:t>
      </w:r>
    </w:p>
    <w:p w14:paraId="0F61EC66" w14:textId="3AB6AC3E" w:rsidR="007C2A7E" w:rsidRDefault="007C2A7E" w:rsidP="00350E47">
      <w:pPr>
        <w:rPr>
          <w:lang w:eastAsia="zh-CN" w:bidi="hi-IN"/>
        </w:rPr>
      </w:pPr>
    </w:p>
    <w:p w14:paraId="48043AB9" w14:textId="77777777" w:rsidR="003558E8" w:rsidRDefault="003558E8" w:rsidP="00350E47">
      <w:r>
        <w:t>El puntaje que se asignará en este criterio será de acuerdo con la siguiente tabla:</w:t>
      </w:r>
    </w:p>
    <w:p w14:paraId="7515FD37" w14:textId="654DA4AB" w:rsidR="00304C78" w:rsidRDefault="00304C78" w:rsidP="00350E47">
      <w:pPr>
        <w:rPr>
          <w:lang w:eastAsia="zh-CN" w:bidi="hi-IN"/>
        </w:rPr>
      </w:pPr>
    </w:p>
    <w:tbl>
      <w:tblPr>
        <w:tblStyle w:val="Tablaconcuadrcula"/>
        <w:tblW w:w="0" w:type="auto"/>
        <w:jc w:val="center"/>
        <w:tblLook w:val="04A0" w:firstRow="1" w:lastRow="0" w:firstColumn="1" w:lastColumn="0" w:noHBand="0" w:noVBand="1"/>
      </w:tblPr>
      <w:tblGrid>
        <w:gridCol w:w="3409"/>
        <w:gridCol w:w="2704"/>
      </w:tblGrid>
      <w:tr w:rsidR="003558E8" w14:paraId="40B88751" w14:textId="77777777" w:rsidTr="00E614BE">
        <w:trPr>
          <w:trHeight w:val="251"/>
          <w:jc w:val="center"/>
        </w:trPr>
        <w:tc>
          <w:tcPr>
            <w:tcW w:w="3409" w:type="dxa"/>
            <w:shd w:val="clear" w:color="auto" w:fill="F2F2F2" w:themeFill="background1" w:themeFillShade="F2"/>
          </w:tcPr>
          <w:p w14:paraId="6D2A2D6E" w14:textId="75E7F576" w:rsidR="003558E8" w:rsidRPr="00107A9F" w:rsidRDefault="003558E8" w:rsidP="00350E47">
            <w:pPr>
              <w:rPr>
                <w:b/>
                <w:bCs/>
                <w:lang w:eastAsia="zh-CN" w:bidi="hi-IN"/>
              </w:rPr>
            </w:pPr>
            <w:r w:rsidRPr="0040470C">
              <w:rPr>
                <w:b/>
                <w:bCs/>
                <w:lang w:eastAsia="zh-CN" w:bidi="hi-IN"/>
              </w:rPr>
              <w:t xml:space="preserve">N° </w:t>
            </w:r>
            <w:r w:rsidR="003017FE">
              <w:rPr>
                <w:b/>
                <w:bCs/>
                <w:lang w:eastAsia="zh-CN" w:bidi="hi-IN"/>
              </w:rPr>
              <w:t xml:space="preserve">Certificaciones </w:t>
            </w:r>
            <w:r w:rsidR="0082699E">
              <w:rPr>
                <w:b/>
                <w:bCs/>
                <w:lang w:eastAsia="zh-CN" w:bidi="hi-IN"/>
              </w:rPr>
              <w:t>con respaldo</w:t>
            </w:r>
          </w:p>
        </w:tc>
        <w:tc>
          <w:tcPr>
            <w:tcW w:w="2704" w:type="dxa"/>
            <w:shd w:val="clear" w:color="auto" w:fill="F2F2F2" w:themeFill="background1" w:themeFillShade="F2"/>
          </w:tcPr>
          <w:p w14:paraId="061DCFC6" w14:textId="77777777" w:rsidR="003558E8" w:rsidRPr="00107A9F" w:rsidRDefault="003558E8" w:rsidP="00350E47">
            <w:pPr>
              <w:jc w:val="center"/>
              <w:rPr>
                <w:b/>
                <w:bCs/>
                <w:lang w:eastAsia="zh-CN" w:bidi="hi-IN"/>
              </w:rPr>
            </w:pPr>
            <w:r w:rsidRPr="00107A9F">
              <w:rPr>
                <w:b/>
                <w:bCs/>
                <w:lang w:eastAsia="zh-CN" w:bidi="hi-IN"/>
              </w:rPr>
              <w:t>Puntaje</w:t>
            </w:r>
          </w:p>
        </w:tc>
      </w:tr>
      <w:tr w:rsidR="00002C29" w14:paraId="6FC2F99F" w14:textId="77777777" w:rsidTr="00E614BE">
        <w:trPr>
          <w:trHeight w:val="251"/>
          <w:jc w:val="center"/>
        </w:trPr>
        <w:tc>
          <w:tcPr>
            <w:tcW w:w="3409" w:type="dxa"/>
          </w:tcPr>
          <w:p w14:paraId="022C0499" w14:textId="25F9E762" w:rsidR="00002C29" w:rsidRDefault="00002C29" w:rsidP="00350E47">
            <w:pPr>
              <w:rPr>
                <w:lang w:eastAsia="zh-CN" w:bidi="hi-IN"/>
              </w:rPr>
            </w:pPr>
            <w:r w:rsidRPr="00BD54D2">
              <w:rPr>
                <w:lang w:eastAsia="zh-CN" w:bidi="hi-IN"/>
              </w:rPr>
              <w:t>Ver Anexo A</w:t>
            </w:r>
          </w:p>
        </w:tc>
        <w:tc>
          <w:tcPr>
            <w:tcW w:w="2704" w:type="dxa"/>
          </w:tcPr>
          <w:p w14:paraId="6DB910B6" w14:textId="77777777" w:rsidR="00002C29" w:rsidRDefault="00002C29" w:rsidP="00350E47">
            <w:pPr>
              <w:jc w:val="center"/>
              <w:rPr>
                <w:lang w:eastAsia="zh-CN" w:bidi="hi-IN"/>
              </w:rPr>
            </w:pPr>
            <w:r w:rsidRPr="00BD54D2">
              <w:rPr>
                <w:lang w:eastAsia="zh-CN" w:bidi="hi-IN"/>
              </w:rPr>
              <w:t>Ver Anexo A</w:t>
            </w:r>
          </w:p>
        </w:tc>
      </w:tr>
      <w:tr w:rsidR="00002C29" w14:paraId="699103BC" w14:textId="77777777" w:rsidTr="00E614BE">
        <w:trPr>
          <w:trHeight w:val="262"/>
          <w:jc w:val="center"/>
        </w:trPr>
        <w:tc>
          <w:tcPr>
            <w:tcW w:w="3409" w:type="dxa"/>
          </w:tcPr>
          <w:p w14:paraId="25EF4213" w14:textId="2FA9B91A" w:rsidR="00002C29" w:rsidRDefault="00002C29" w:rsidP="00350E47">
            <w:pPr>
              <w:rPr>
                <w:lang w:eastAsia="zh-CN" w:bidi="hi-IN"/>
              </w:rPr>
            </w:pPr>
            <w:r w:rsidRPr="00BD54D2">
              <w:rPr>
                <w:lang w:eastAsia="zh-CN" w:bidi="hi-IN"/>
              </w:rPr>
              <w:t>Ver Anexo A</w:t>
            </w:r>
          </w:p>
        </w:tc>
        <w:tc>
          <w:tcPr>
            <w:tcW w:w="2704" w:type="dxa"/>
          </w:tcPr>
          <w:p w14:paraId="66C68960" w14:textId="77777777" w:rsidR="00002C29" w:rsidRDefault="00002C29" w:rsidP="00350E47">
            <w:pPr>
              <w:jc w:val="center"/>
              <w:rPr>
                <w:lang w:eastAsia="zh-CN" w:bidi="hi-IN"/>
              </w:rPr>
            </w:pPr>
            <w:r w:rsidRPr="00BD54D2">
              <w:rPr>
                <w:lang w:eastAsia="zh-CN" w:bidi="hi-IN"/>
              </w:rPr>
              <w:t>Ver Anexo A</w:t>
            </w:r>
          </w:p>
        </w:tc>
      </w:tr>
      <w:tr w:rsidR="00002C29" w14:paraId="063AB1A7" w14:textId="77777777" w:rsidTr="00E614BE">
        <w:trPr>
          <w:trHeight w:val="251"/>
          <w:jc w:val="center"/>
        </w:trPr>
        <w:tc>
          <w:tcPr>
            <w:tcW w:w="3409" w:type="dxa"/>
          </w:tcPr>
          <w:p w14:paraId="7B4937A8" w14:textId="2A78C78F" w:rsidR="00002C29" w:rsidRDefault="00002C29" w:rsidP="00350E47">
            <w:pPr>
              <w:rPr>
                <w:lang w:eastAsia="zh-CN" w:bidi="hi-IN"/>
              </w:rPr>
            </w:pPr>
            <w:r w:rsidRPr="00BD54D2">
              <w:rPr>
                <w:lang w:eastAsia="zh-CN" w:bidi="hi-IN"/>
              </w:rPr>
              <w:t>Ver Anexo A</w:t>
            </w:r>
          </w:p>
        </w:tc>
        <w:tc>
          <w:tcPr>
            <w:tcW w:w="2704" w:type="dxa"/>
          </w:tcPr>
          <w:p w14:paraId="42E92B9B" w14:textId="77777777" w:rsidR="00002C29" w:rsidRDefault="00002C29" w:rsidP="00350E47">
            <w:pPr>
              <w:jc w:val="center"/>
              <w:rPr>
                <w:lang w:eastAsia="zh-CN" w:bidi="hi-IN"/>
              </w:rPr>
            </w:pPr>
            <w:r w:rsidRPr="00BD54D2">
              <w:rPr>
                <w:lang w:eastAsia="zh-CN" w:bidi="hi-IN"/>
              </w:rPr>
              <w:t>Ver Anexo A</w:t>
            </w:r>
          </w:p>
        </w:tc>
      </w:tr>
    </w:tbl>
    <w:p w14:paraId="5895D2EE" w14:textId="06C9E4BF" w:rsidR="003558E8" w:rsidRDefault="003558E8" w:rsidP="00350E47">
      <w:pPr>
        <w:rPr>
          <w:lang w:eastAsia="zh-CN" w:bidi="hi-IN"/>
        </w:rPr>
      </w:pPr>
    </w:p>
    <w:p w14:paraId="176BB286" w14:textId="0825F517" w:rsidR="003558E8" w:rsidRDefault="003558E8" w:rsidP="00350E47">
      <w:pPr>
        <w:rPr>
          <w:lang w:eastAsia="zh-CN" w:bidi="hi-IN"/>
        </w:rPr>
      </w:pPr>
      <w:r w:rsidRPr="00A9045B">
        <w:rPr>
          <w:lang w:eastAsia="zh-CN" w:bidi="hi-IN"/>
        </w:rPr>
        <w:t>Algunos ejemplos de certificaciones que pueden ser presentadas</w:t>
      </w:r>
      <w:r>
        <w:rPr>
          <w:lang w:eastAsia="zh-CN" w:bidi="hi-IN"/>
        </w:rPr>
        <w:t>, entre otras aplicables,</w:t>
      </w:r>
      <w:r w:rsidRPr="00A9045B">
        <w:rPr>
          <w:lang w:eastAsia="zh-CN" w:bidi="hi-IN"/>
        </w:rPr>
        <w:t xml:space="preserve"> son: </w:t>
      </w:r>
    </w:p>
    <w:p w14:paraId="19AC74C8" w14:textId="7B59E7B1" w:rsidR="003558E8" w:rsidRPr="00A9045B" w:rsidRDefault="003558E8" w:rsidP="00350E47">
      <w:pPr>
        <w:pStyle w:val="Prrafodelista"/>
        <w:numPr>
          <w:ilvl w:val="0"/>
          <w:numId w:val="8"/>
        </w:numPr>
        <w:spacing w:line="240" w:lineRule="auto"/>
        <w:rPr>
          <w:lang w:eastAsia="zh-CN" w:bidi="hi-IN"/>
        </w:rPr>
      </w:pPr>
      <w:r w:rsidRPr="00A9045B">
        <w:rPr>
          <w:lang w:eastAsia="zh-CN" w:bidi="hi-IN"/>
        </w:rPr>
        <w:t>Calidad de proceso: ISO 9001 (ISO 90003), CMMI, MoProSoft, ISO 33000</w:t>
      </w:r>
    </w:p>
    <w:p w14:paraId="0808D5AE" w14:textId="77777777" w:rsidR="003558E8" w:rsidRPr="00A9045B" w:rsidRDefault="003558E8" w:rsidP="00350E47">
      <w:pPr>
        <w:pStyle w:val="Prrafodelista"/>
        <w:numPr>
          <w:ilvl w:val="0"/>
          <w:numId w:val="8"/>
        </w:numPr>
        <w:spacing w:line="240" w:lineRule="auto"/>
        <w:rPr>
          <w:lang w:eastAsia="zh-CN" w:bidi="hi-IN"/>
        </w:rPr>
      </w:pPr>
      <w:r w:rsidRPr="00A9045B">
        <w:rPr>
          <w:lang w:eastAsia="zh-CN" w:bidi="hi-IN"/>
        </w:rPr>
        <w:t>Desarrollo de software: ISO 15504, ISO 12207, COBIT, IEEE829</w:t>
      </w:r>
    </w:p>
    <w:p w14:paraId="55FA3074" w14:textId="77777777" w:rsidR="003558E8" w:rsidRDefault="003558E8" w:rsidP="00350E47">
      <w:pPr>
        <w:pStyle w:val="Prrafodelista"/>
        <w:numPr>
          <w:ilvl w:val="0"/>
          <w:numId w:val="8"/>
        </w:numPr>
        <w:spacing w:line="240" w:lineRule="auto"/>
        <w:rPr>
          <w:lang w:eastAsia="zh-CN" w:bidi="hi-IN"/>
        </w:rPr>
      </w:pPr>
      <w:r w:rsidRPr="00A9045B">
        <w:rPr>
          <w:lang w:eastAsia="zh-CN" w:bidi="hi-IN"/>
        </w:rPr>
        <w:t xml:space="preserve">Calidad del producto de </w:t>
      </w:r>
      <w:r>
        <w:rPr>
          <w:lang w:eastAsia="zh-CN" w:bidi="hi-IN"/>
        </w:rPr>
        <w:t>software</w:t>
      </w:r>
      <w:r w:rsidRPr="00A9045B">
        <w:rPr>
          <w:lang w:eastAsia="zh-CN" w:bidi="hi-IN"/>
        </w:rPr>
        <w:t>: ISO 25010</w:t>
      </w:r>
    </w:p>
    <w:p w14:paraId="7A21AD7A" w14:textId="77777777" w:rsidR="003558E8" w:rsidRDefault="003558E8" w:rsidP="00350E47">
      <w:pPr>
        <w:pStyle w:val="Prrafodelista"/>
        <w:numPr>
          <w:ilvl w:val="0"/>
          <w:numId w:val="8"/>
        </w:numPr>
        <w:spacing w:line="240" w:lineRule="auto"/>
        <w:rPr>
          <w:lang w:eastAsia="zh-CN" w:bidi="hi-IN"/>
        </w:rPr>
      </w:pPr>
      <w:r w:rsidRPr="00A9045B">
        <w:rPr>
          <w:lang w:eastAsia="zh-CN" w:bidi="hi-IN"/>
        </w:rPr>
        <w:t>Seguridad de la información: ISO 27001</w:t>
      </w:r>
    </w:p>
    <w:p w14:paraId="0A591AF4" w14:textId="579ACC4C" w:rsidR="003558E8" w:rsidRDefault="003558E8" w:rsidP="00350E47">
      <w:pPr>
        <w:rPr>
          <w:lang w:eastAsia="zh-CN" w:bidi="hi-IN"/>
        </w:rPr>
      </w:pPr>
    </w:p>
    <w:p w14:paraId="677C4ECF" w14:textId="4AB44D69" w:rsidR="00E03D37" w:rsidRPr="00563357" w:rsidRDefault="00E03D37" w:rsidP="00350E47">
      <w:r w:rsidRPr="00563357">
        <w:t xml:space="preserve">Se establece que el cálculo de la cantidad de </w:t>
      </w:r>
      <w:r>
        <w:t xml:space="preserve">certificaciones </w:t>
      </w:r>
      <w:r w:rsidR="00301A68">
        <w:t xml:space="preserve">para la asignación de puntaje </w:t>
      </w:r>
      <w:r>
        <w:t xml:space="preserve">se </w:t>
      </w:r>
      <w:r w:rsidRPr="00563357">
        <w:t>realizará de acuerdo con lo declarado y respaldado mediante l</w:t>
      </w:r>
      <w:r>
        <w:t>a</w:t>
      </w:r>
      <w:r w:rsidRPr="00563357">
        <w:t xml:space="preserve">s </w:t>
      </w:r>
      <w:r>
        <w:t>certificaciones respectivas</w:t>
      </w:r>
      <w:r w:rsidRPr="00563357">
        <w:t xml:space="preserve">. En esta línea, si el oferente declara tener 5 </w:t>
      </w:r>
      <w:r>
        <w:t>certificaciones</w:t>
      </w:r>
      <w:r w:rsidRPr="00563357">
        <w:t xml:space="preserve">, por ejemplo, deberá adjuntar </w:t>
      </w:r>
      <w:r>
        <w:t xml:space="preserve">los </w:t>
      </w:r>
      <w:r w:rsidRPr="00563357">
        <w:t xml:space="preserve">5 certificados </w:t>
      </w:r>
      <w:r w:rsidR="001448F6">
        <w:t>aludidos.</w:t>
      </w:r>
    </w:p>
    <w:p w14:paraId="689C5DDE" w14:textId="70DD714B" w:rsidR="00E03D37" w:rsidRDefault="00E03D37" w:rsidP="00350E47">
      <w:pPr>
        <w:rPr>
          <w:lang w:eastAsia="zh-CN" w:bidi="hi-IN"/>
        </w:rPr>
      </w:pPr>
    </w:p>
    <w:p w14:paraId="6A10443A" w14:textId="5037CED5" w:rsidR="00C35037" w:rsidRDefault="00C35037" w:rsidP="00350E47">
      <w:pPr>
        <w:rPr>
          <w:lang w:eastAsia="zh-CN" w:bidi="hi-IN"/>
        </w:rPr>
      </w:pPr>
      <w:r>
        <w:rPr>
          <w:lang w:eastAsia="zh-CN" w:bidi="hi-IN"/>
        </w:rPr>
        <w:t xml:space="preserve">En el caso de los oferentes UTP se considerarán todas las certificaciones </w:t>
      </w:r>
      <w:r w:rsidRPr="008611A7">
        <w:rPr>
          <w:u w:val="single"/>
          <w:lang w:eastAsia="zh-CN" w:bidi="hi-IN"/>
        </w:rPr>
        <w:t>distintas</w:t>
      </w:r>
      <w:r>
        <w:rPr>
          <w:lang w:eastAsia="zh-CN" w:bidi="hi-IN"/>
        </w:rPr>
        <w:t xml:space="preserve"> que especifique y que se encasillen en lo contemplado en esta cláusula. En esta línea, se deberá considerar solo una certificación en caso de que dos o más miembros de la UTP posean la misma certificación. </w:t>
      </w:r>
    </w:p>
    <w:p w14:paraId="0D1660EF" w14:textId="77777777" w:rsidR="00C35037" w:rsidRDefault="00C35037" w:rsidP="00350E47">
      <w:pPr>
        <w:rPr>
          <w:lang w:eastAsia="zh-CN" w:bidi="hi-IN"/>
        </w:rPr>
      </w:pPr>
    </w:p>
    <w:p w14:paraId="4FF8CF48" w14:textId="77777777" w:rsidR="00144DB7" w:rsidRDefault="00144DB7" w:rsidP="00350E47">
      <w:pPr>
        <w:rPr>
          <w:lang w:eastAsia="zh-CN" w:bidi="hi-IN"/>
        </w:rPr>
      </w:pPr>
      <w:r>
        <w:rPr>
          <w:lang w:eastAsia="zh-CN" w:bidi="hi-IN"/>
        </w:rPr>
        <w:t xml:space="preserve">Se deja constancia que sólo se considerarán aquellas certificaciones que sean emitidas por empresas externas que provean el servicio de certificación, descartando aquella documentación que no sea emitida por dichas empresas. </w:t>
      </w:r>
    </w:p>
    <w:p w14:paraId="50A7B02B" w14:textId="77777777" w:rsidR="00144DB7" w:rsidRDefault="00144DB7" w:rsidP="00350E47">
      <w:pPr>
        <w:rPr>
          <w:lang w:eastAsia="zh-CN" w:bidi="hi-IN"/>
        </w:rPr>
      </w:pPr>
    </w:p>
    <w:p w14:paraId="2E9155FD" w14:textId="2EB7FFAB" w:rsidR="00C35037" w:rsidRDefault="00144DB7" w:rsidP="00350E47">
      <w:pPr>
        <w:rPr>
          <w:lang w:eastAsia="zh-CN" w:bidi="hi-IN"/>
        </w:rPr>
      </w:pPr>
      <w:r>
        <w:rPr>
          <w:lang w:eastAsia="zh-CN" w:bidi="hi-IN"/>
        </w:rPr>
        <w:t xml:space="preserve">La </w:t>
      </w:r>
      <w:r w:rsidR="008F0D06">
        <w:rPr>
          <w:lang w:eastAsia="zh-CN" w:bidi="hi-IN"/>
        </w:rPr>
        <w:t xml:space="preserve">entidad licitante podrá </w:t>
      </w:r>
      <w:r w:rsidR="00C35037" w:rsidRPr="00A63686">
        <w:rPr>
          <w:lang w:eastAsia="zh-CN" w:bidi="hi-IN"/>
        </w:rPr>
        <w:t>comprobar y exigir que se acredite la existencia, validez, veracidad y/o atingencia de lo declarado</w:t>
      </w:r>
      <w:r w:rsidR="00A04E93">
        <w:rPr>
          <w:lang w:eastAsia="zh-CN" w:bidi="hi-IN"/>
        </w:rPr>
        <w:t xml:space="preserve"> y </w:t>
      </w:r>
      <w:r w:rsidR="00E07584">
        <w:rPr>
          <w:lang w:eastAsia="zh-CN" w:bidi="hi-IN"/>
        </w:rPr>
        <w:t>la documentación presentada</w:t>
      </w:r>
      <w:r w:rsidR="00C35037" w:rsidRPr="00A63686">
        <w:rPr>
          <w:lang w:eastAsia="zh-CN" w:bidi="hi-IN"/>
        </w:rPr>
        <w:t xml:space="preserve">, en cualquier etapa de </w:t>
      </w:r>
      <w:r w:rsidR="00C44124">
        <w:rPr>
          <w:lang w:eastAsia="zh-CN" w:bidi="hi-IN"/>
        </w:rPr>
        <w:t>este proceso licitatorio y durante la vigencia del contrato</w:t>
      </w:r>
      <w:r w:rsidR="00C35037" w:rsidRPr="00A63686">
        <w:rPr>
          <w:lang w:eastAsia="zh-CN" w:bidi="hi-IN"/>
        </w:rPr>
        <w:t>. En caso de detectar alguna inconsistencia en lo declarado, durante la etapa de evaluación, el oferente será descartado de dicho proceso.</w:t>
      </w:r>
    </w:p>
    <w:p w14:paraId="16A1E77F" w14:textId="77777777" w:rsidR="003B6180" w:rsidRPr="003B6180" w:rsidRDefault="003B6180" w:rsidP="00350E47">
      <w:pPr>
        <w:rPr>
          <w:lang w:eastAsia="zh-CN" w:bidi="hi-IN"/>
        </w:rPr>
      </w:pPr>
    </w:p>
    <w:p w14:paraId="1CC86994" w14:textId="011BDD93" w:rsidR="00826071" w:rsidRPr="00426F69" w:rsidRDefault="00826071" w:rsidP="00350E47">
      <w:pPr>
        <w:pStyle w:val="Ttulo4"/>
        <w:ind w:left="284" w:hanging="284"/>
        <w:rPr>
          <w:u w:val="single"/>
        </w:rPr>
      </w:pPr>
      <w:r w:rsidRPr="00426F69">
        <w:rPr>
          <w:u w:val="single"/>
        </w:rPr>
        <w:t xml:space="preserve">Criterio técnico: </w:t>
      </w:r>
      <w:r w:rsidR="002F1315" w:rsidRPr="00426F69">
        <w:rPr>
          <w:u w:val="single"/>
        </w:rPr>
        <w:t>Garantía del Software</w:t>
      </w:r>
    </w:p>
    <w:p w14:paraId="7DA33AF5" w14:textId="17B614D9" w:rsidR="00C02D84" w:rsidRDefault="00C02D84" w:rsidP="00350E47">
      <w:pPr>
        <w:rPr>
          <w:lang w:eastAsia="zh-CN" w:bidi="hi-IN"/>
        </w:rPr>
      </w:pPr>
    </w:p>
    <w:p w14:paraId="5A278D5C" w14:textId="1C95D349" w:rsidR="009857D3" w:rsidRDefault="009857D3" w:rsidP="00350E47">
      <w:pPr>
        <w:rPr>
          <w:lang w:eastAsia="zh-CN" w:bidi="hi-IN"/>
        </w:rPr>
      </w:pPr>
      <w:r w:rsidRPr="00563357">
        <w:t>El oferente deberá indicar en el Anexo N°5 “Oferta técnica”,</w:t>
      </w:r>
      <w:r>
        <w:t xml:space="preserve"> la cantidad de meses </w:t>
      </w:r>
      <w:r w:rsidR="0034734D">
        <w:rPr>
          <w:lang w:eastAsia="zh-CN" w:bidi="hi-IN"/>
        </w:rPr>
        <w:t xml:space="preserve">posteriores a la implementación del producto de software o alguno de sus entregables en </w:t>
      </w:r>
      <w:r w:rsidR="00D6053A">
        <w:rPr>
          <w:lang w:eastAsia="zh-CN" w:bidi="hi-IN"/>
        </w:rPr>
        <w:t xml:space="preserve">los </w:t>
      </w:r>
      <w:r w:rsidR="0034734D">
        <w:rPr>
          <w:lang w:eastAsia="zh-CN" w:bidi="hi-IN"/>
        </w:rPr>
        <w:t xml:space="preserve">que asumirá sin costo para el organismo contratante la reparación de éstos ante fallas que pudiesen originarse, asegurando, de esta forma, la calidad del software. </w:t>
      </w:r>
    </w:p>
    <w:p w14:paraId="6605EA75" w14:textId="77777777" w:rsidR="0034734D" w:rsidRDefault="0034734D" w:rsidP="00350E47">
      <w:pPr>
        <w:rPr>
          <w:lang w:eastAsia="zh-CN" w:bidi="hi-IN"/>
        </w:rPr>
      </w:pPr>
    </w:p>
    <w:p w14:paraId="65EBE8B3" w14:textId="0516E38D" w:rsidR="009E7D73" w:rsidRPr="00D7420C" w:rsidRDefault="007B0B91" w:rsidP="00350E47">
      <w:pPr>
        <w:rPr>
          <w:u w:val="single"/>
          <w:lang w:eastAsia="zh-CN" w:bidi="hi-IN"/>
        </w:rPr>
      </w:pPr>
      <w:r w:rsidRPr="005141F0">
        <w:rPr>
          <w:lang w:eastAsia="zh-CN" w:bidi="hi-IN"/>
        </w:rPr>
        <w:t xml:space="preserve">El </w:t>
      </w:r>
      <w:r>
        <w:rPr>
          <w:lang w:eastAsia="zh-CN" w:bidi="hi-IN"/>
        </w:rPr>
        <w:t xml:space="preserve">oferente deberá entregar un </w:t>
      </w:r>
      <w:r w:rsidRPr="002621C4">
        <w:rPr>
          <w:u w:val="single"/>
          <w:lang w:eastAsia="zh-CN" w:bidi="hi-IN"/>
        </w:rPr>
        <w:t>mínimo de 3 meses de garantía de software</w:t>
      </w:r>
      <w:r>
        <w:rPr>
          <w:lang w:eastAsia="zh-CN" w:bidi="hi-IN"/>
        </w:rPr>
        <w:t xml:space="preserve">, en caso contrario la oferta será declarada </w:t>
      </w:r>
      <w:r w:rsidRPr="002621C4">
        <w:rPr>
          <w:b/>
          <w:bCs/>
          <w:u w:val="single"/>
          <w:lang w:eastAsia="zh-CN" w:bidi="hi-IN"/>
        </w:rPr>
        <w:t>inadmisible</w:t>
      </w:r>
      <w:r w:rsidR="00AE0887">
        <w:rPr>
          <w:b/>
          <w:bCs/>
          <w:u w:val="single"/>
          <w:lang w:eastAsia="zh-CN" w:bidi="hi-IN"/>
        </w:rPr>
        <w:t>,</w:t>
      </w:r>
      <w:r w:rsidR="00AE0887">
        <w:rPr>
          <w:lang w:eastAsia="zh-CN" w:bidi="hi-IN"/>
        </w:rPr>
        <w:t xml:space="preserve"> sin perjuicio</w:t>
      </w:r>
      <w:r w:rsidR="00F47C0D">
        <w:rPr>
          <w:lang w:eastAsia="zh-CN" w:bidi="hi-IN"/>
        </w:rPr>
        <w:t>,</w:t>
      </w:r>
      <w:r w:rsidR="00AE0887">
        <w:rPr>
          <w:lang w:eastAsia="zh-CN" w:bidi="hi-IN"/>
        </w:rPr>
        <w:t xml:space="preserve"> de la facultad </w:t>
      </w:r>
      <w:r w:rsidR="007F68ED">
        <w:rPr>
          <w:lang w:eastAsia="zh-CN" w:bidi="hi-IN"/>
        </w:rPr>
        <w:t xml:space="preserve">que posee </w:t>
      </w:r>
      <w:r w:rsidR="00F47C0D">
        <w:rPr>
          <w:lang w:eastAsia="zh-CN" w:bidi="hi-IN"/>
        </w:rPr>
        <w:t xml:space="preserve">el organismo contratante </w:t>
      </w:r>
      <w:r w:rsidR="00AE0887">
        <w:rPr>
          <w:lang w:eastAsia="zh-CN" w:bidi="hi-IN"/>
        </w:rPr>
        <w:t xml:space="preserve">de poder </w:t>
      </w:r>
      <w:r w:rsidR="007F68ED">
        <w:rPr>
          <w:lang w:eastAsia="zh-CN" w:bidi="hi-IN"/>
        </w:rPr>
        <w:t xml:space="preserve">exigir un mayor plazo de </w:t>
      </w:r>
      <w:r w:rsidR="00E357C3">
        <w:rPr>
          <w:lang w:eastAsia="zh-CN" w:bidi="hi-IN"/>
        </w:rPr>
        <w:t xml:space="preserve">garantía de software </w:t>
      </w:r>
      <w:r w:rsidR="007F68ED">
        <w:rPr>
          <w:lang w:eastAsia="zh-CN" w:bidi="hi-IN"/>
        </w:rPr>
        <w:t xml:space="preserve">según la criticidad de los servicios encomendados, lo que será </w:t>
      </w:r>
      <w:r w:rsidR="00D83EED">
        <w:rPr>
          <w:lang w:eastAsia="zh-CN" w:bidi="hi-IN"/>
        </w:rPr>
        <w:t xml:space="preserve">establecido por éste </w:t>
      </w:r>
      <w:r w:rsidR="007F68ED">
        <w:rPr>
          <w:lang w:eastAsia="zh-CN" w:bidi="hi-IN"/>
        </w:rPr>
        <w:t xml:space="preserve">en el </w:t>
      </w:r>
      <w:r w:rsidR="007F68ED" w:rsidRPr="007F68ED">
        <w:rPr>
          <w:b/>
          <w:bCs/>
          <w:u w:val="single"/>
          <w:lang w:eastAsia="zh-CN" w:bidi="hi-IN"/>
        </w:rPr>
        <w:t>Anexo B</w:t>
      </w:r>
      <w:r w:rsidR="007F68ED">
        <w:rPr>
          <w:lang w:eastAsia="zh-CN" w:bidi="hi-IN"/>
        </w:rPr>
        <w:t xml:space="preserve"> de estas Bases Tipo de Licitación.</w:t>
      </w:r>
      <w:r w:rsidR="00D7420C">
        <w:rPr>
          <w:u w:val="single"/>
          <w:lang w:eastAsia="zh-CN" w:bidi="hi-IN"/>
        </w:rPr>
        <w:t xml:space="preserve"> </w:t>
      </w:r>
      <w:r w:rsidR="009E7D73">
        <w:t>El puntaje que se asignará en este criterio será de acuerdo con la siguiente tabla:</w:t>
      </w:r>
    </w:p>
    <w:p w14:paraId="0A3AA481" w14:textId="77777777" w:rsidR="009E7D73" w:rsidRDefault="009E7D73" w:rsidP="00350E47">
      <w:pPr>
        <w:rPr>
          <w:b/>
          <w:bCs/>
          <w:u w:val="single"/>
          <w:lang w:eastAsia="zh-CN" w:bidi="hi-IN"/>
        </w:rPr>
      </w:pPr>
    </w:p>
    <w:tbl>
      <w:tblPr>
        <w:tblStyle w:val="Tablaconcuadrcula"/>
        <w:tblW w:w="0" w:type="auto"/>
        <w:jc w:val="center"/>
        <w:tblLook w:val="04A0" w:firstRow="1" w:lastRow="0" w:firstColumn="1" w:lastColumn="0" w:noHBand="0" w:noVBand="1"/>
      </w:tblPr>
      <w:tblGrid>
        <w:gridCol w:w="3538"/>
        <w:gridCol w:w="2691"/>
      </w:tblGrid>
      <w:tr w:rsidR="009E7D73" w14:paraId="6B32C140" w14:textId="77777777" w:rsidTr="00E614BE">
        <w:trPr>
          <w:trHeight w:val="252"/>
          <w:jc w:val="center"/>
        </w:trPr>
        <w:tc>
          <w:tcPr>
            <w:tcW w:w="3538" w:type="dxa"/>
            <w:shd w:val="clear" w:color="auto" w:fill="F2F2F2" w:themeFill="background1" w:themeFillShade="F2"/>
          </w:tcPr>
          <w:p w14:paraId="7D8EDEEF" w14:textId="77777777" w:rsidR="009E7D73" w:rsidRPr="00107A9F" w:rsidRDefault="009E7D73" w:rsidP="00350E47">
            <w:pPr>
              <w:rPr>
                <w:b/>
                <w:bCs/>
                <w:lang w:eastAsia="zh-CN" w:bidi="hi-IN"/>
              </w:rPr>
            </w:pPr>
            <w:r>
              <w:rPr>
                <w:b/>
                <w:bCs/>
                <w:lang w:eastAsia="zh-CN" w:bidi="hi-IN"/>
              </w:rPr>
              <w:t>Garantía del software</w:t>
            </w:r>
          </w:p>
        </w:tc>
        <w:tc>
          <w:tcPr>
            <w:tcW w:w="2691" w:type="dxa"/>
            <w:shd w:val="clear" w:color="auto" w:fill="F2F2F2" w:themeFill="background1" w:themeFillShade="F2"/>
          </w:tcPr>
          <w:p w14:paraId="6D0B7274" w14:textId="77777777" w:rsidR="009E7D73" w:rsidRPr="00107A9F" w:rsidRDefault="009E7D73" w:rsidP="00350E47">
            <w:pPr>
              <w:jc w:val="center"/>
              <w:rPr>
                <w:b/>
                <w:bCs/>
                <w:lang w:eastAsia="zh-CN" w:bidi="hi-IN"/>
              </w:rPr>
            </w:pPr>
            <w:r w:rsidRPr="00107A9F">
              <w:rPr>
                <w:b/>
                <w:bCs/>
                <w:lang w:eastAsia="zh-CN" w:bidi="hi-IN"/>
              </w:rPr>
              <w:t>Puntaje</w:t>
            </w:r>
          </w:p>
        </w:tc>
      </w:tr>
      <w:tr w:rsidR="00E430CF" w14:paraId="3082E512" w14:textId="77777777" w:rsidTr="00E614BE">
        <w:trPr>
          <w:trHeight w:val="235"/>
          <w:jc w:val="center"/>
        </w:trPr>
        <w:tc>
          <w:tcPr>
            <w:tcW w:w="3538" w:type="dxa"/>
          </w:tcPr>
          <w:p w14:paraId="152CB0DC" w14:textId="7C967B27" w:rsidR="00E430CF" w:rsidRPr="0040470C" w:rsidRDefault="00E430CF" w:rsidP="00350E47">
            <w:pPr>
              <w:rPr>
                <w:lang w:eastAsia="zh-CN" w:bidi="hi-IN"/>
              </w:rPr>
            </w:pPr>
            <w:r w:rsidRPr="003D1D08">
              <w:rPr>
                <w:lang w:eastAsia="zh-CN" w:bidi="hi-IN"/>
              </w:rPr>
              <w:t>Ver Anexo A</w:t>
            </w:r>
          </w:p>
        </w:tc>
        <w:tc>
          <w:tcPr>
            <w:tcW w:w="2691" w:type="dxa"/>
          </w:tcPr>
          <w:p w14:paraId="6E899E18" w14:textId="358F63FD" w:rsidR="00E430CF" w:rsidRPr="0082095D" w:rsidRDefault="00E430CF" w:rsidP="00350E47">
            <w:pPr>
              <w:jc w:val="center"/>
              <w:rPr>
                <w:lang w:eastAsia="zh-CN" w:bidi="hi-IN"/>
              </w:rPr>
            </w:pPr>
            <w:r w:rsidRPr="003D1D08">
              <w:rPr>
                <w:lang w:eastAsia="zh-CN" w:bidi="hi-IN"/>
              </w:rPr>
              <w:t>Ver Anexo A</w:t>
            </w:r>
          </w:p>
        </w:tc>
      </w:tr>
      <w:tr w:rsidR="00E430CF" w14:paraId="371D540A" w14:textId="77777777" w:rsidTr="00E614BE">
        <w:trPr>
          <w:trHeight w:val="235"/>
          <w:jc w:val="center"/>
        </w:trPr>
        <w:tc>
          <w:tcPr>
            <w:tcW w:w="3538" w:type="dxa"/>
          </w:tcPr>
          <w:p w14:paraId="289AC22D" w14:textId="6D4F5560" w:rsidR="00E430CF" w:rsidRDefault="00E430CF" w:rsidP="00350E47">
            <w:pPr>
              <w:rPr>
                <w:lang w:eastAsia="zh-CN" w:bidi="hi-IN"/>
              </w:rPr>
            </w:pPr>
            <w:r w:rsidRPr="003D1D08">
              <w:rPr>
                <w:lang w:eastAsia="zh-CN" w:bidi="hi-IN"/>
              </w:rPr>
              <w:t>Ver Anexo A</w:t>
            </w:r>
          </w:p>
        </w:tc>
        <w:tc>
          <w:tcPr>
            <w:tcW w:w="2691" w:type="dxa"/>
          </w:tcPr>
          <w:p w14:paraId="5417FBA2" w14:textId="58FBB1E8" w:rsidR="00E430CF" w:rsidRPr="0082095D" w:rsidRDefault="00E430CF" w:rsidP="00350E47">
            <w:pPr>
              <w:jc w:val="center"/>
              <w:rPr>
                <w:lang w:eastAsia="zh-CN" w:bidi="hi-IN"/>
              </w:rPr>
            </w:pPr>
            <w:r w:rsidRPr="003D1D08">
              <w:rPr>
                <w:lang w:eastAsia="zh-CN" w:bidi="hi-IN"/>
              </w:rPr>
              <w:t>Ver Anexo A</w:t>
            </w:r>
          </w:p>
        </w:tc>
      </w:tr>
      <w:tr w:rsidR="00E430CF" w14:paraId="0A2F3DE5" w14:textId="77777777" w:rsidTr="00E614BE">
        <w:trPr>
          <w:trHeight w:val="235"/>
          <w:jc w:val="center"/>
        </w:trPr>
        <w:tc>
          <w:tcPr>
            <w:tcW w:w="3538" w:type="dxa"/>
          </w:tcPr>
          <w:p w14:paraId="7B2DC378" w14:textId="5471E86E" w:rsidR="00E430CF" w:rsidRDefault="00E430CF" w:rsidP="00350E47">
            <w:pPr>
              <w:rPr>
                <w:lang w:eastAsia="zh-CN" w:bidi="hi-IN"/>
              </w:rPr>
            </w:pPr>
            <w:r w:rsidRPr="003D1D08">
              <w:rPr>
                <w:lang w:eastAsia="zh-CN" w:bidi="hi-IN"/>
              </w:rPr>
              <w:t>Ver Anexo A</w:t>
            </w:r>
          </w:p>
        </w:tc>
        <w:tc>
          <w:tcPr>
            <w:tcW w:w="2691" w:type="dxa"/>
          </w:tcPr>
          <w:p w14:paraId="25B0C982" w14:textId="4AE4F8AF" w:rsidR="00E430CF" w:rsidRPr="0082095D" w:rsidRDefault="00E430CF" w:rsidP="00350E47">
            <w:pPr>
              <w:jc w:val="center"/>
              <w:rPr>
                <w:lang w:eastAsia="zh-CN" w:bidi="hi-IN"/>
              </w:rPr>
            </w:pPr>
            <w:r w:rsidRPr="003D1D08">
              <w:rPr>
                <w:lang w:eastAsia="zh-CN" w:bidi="hi-IN"/>
              </w:rPr>
              <w:t>Ver Anexo A</w:t>
            </w:r>
          </w:p>
        </w:tc>
      </w:tr>
    </w:tbl>
    <w:p w14:paraId="5D6AB34B" w14:textId="00CA0608" w:rsidR="004D55BF" w:rsidRDefault="004D55BF" w:rsidP="00350E47">
      <w:pPr>
        <w:rPr>
          <w:lang w:eastAsia="zh-CN" w:bidi="hi-IN"/>
        </w:rPr>
      </w:pPr>
    </w:p>
    <w:p w14:paraId="43FC2809" w14:textId="77777777" w:rsidR="002F1315" w:rsidRPr="00426F69" w:rsidRDefault="002F1315" w:rsidP="00350E47">
      <w:pPr>
        <w:pStyle w:val="Ttulo4"/>
        <w:ind w:left="284" w:hanging="284"/>
        <w:rPr>
          <w:u w:val="single"/>
        </w:rPr>
      </w:pPr>
      <w:r w:rsidRPr="00426F69">
        <w:rPr>
          <w:u w:val="single"/>
        </w:rPr>
        <w:t>Criterio técnico: Acuerdos de Niveles de Servicio (SLA)</w:t>
      </w:r>
    </w:p>
    <w:p w14:paraId="486E7D6A" w14:textId="2C82F229" w:rsidR="00C02D84" w:rsidRDefault="00C02D84" w:rsidP="00350E47">
      <w:pPr>
        <w:rPr>
          <w:lang w:eastAsia="zh-CN" w:bidi="hi-IN"/>
        </w:rPr>
      </w:pPr>
    </w:p>
    <w:p w14:paraId="1F798312" w14:textId="6B176C19" w:rsidR="00E614BE" w:rsidRPr="006028BB" w:rsidRDefault="008C74B2" w:rsidP="00350E47">
      <w:pPr>
        <w:rPr>
          <w:lang w:eastAsia="zh-CN" w:bidi="hi-IN"/>
        </w:rPr>
      </w:pPr>
      <w:r w:rsidRPr="006028BB">
        <w:rPr>
          <w:lang w:eastAsia="zh-CN" w:bidi="hi-IN"/>
        </w:rPr>
        <w:lastRenderedPageBreak/>
        <w:t xml:space="preserve">Para este criterio se considerará </w:t>
      </w:r>
      <w:r>
        <w:rPr>
          <w:lang w:eastAsia="zh-CN" w:bidi="hi-IN"/>
        </w:rPr>
        <w:t>los niveles de servicio (SLA) ofertados por el oferente</w:t>
      </w:r>
      <w:r w:rsidR="002C528B" w:rsidRPr="002C528B">
        <w:rPr>
          <w:lang w:eastAsia="zh-CN" w:bidi="hi-IN"/>
        </w:rPr>
        <w:t xml:space="preserve"> </w:t>
      </w:r>
      <w:r w:rsidR="002C528B">
        <w:rPr>
          <w:lang w:eastAsia="zh-CN" w:bidi="hi-IN"/>
        </w:rPr>
        <w:t>en el Anexo N°5 “Oferta técnica”</w:t>
      </w:r>
      <w:r w:rsidRPr="006028BB">
        <w:rPr>
          <w:lang w:eastAsia="zh-CN" w:bidi="hi-IN"/>
        </w:rPr>
        <w:t xml:space="preserve">. </w:t>
      </w:r>
      <w:r>
        <w:rPr>
          <w:lang w:eastAsia="zh-CN" w:bidi="hi-IN"/>
        </w:rPr>
        <w:t>En este aspecto</w:t>
      </w:r>
      <w:r w:rsidR="002C528B">
        <w:rPr>
          <w:lang w:eastAsia="zh-CN" w:bidi="hi-IN"/>
        </w:rPr>
        <w:t>,</w:t>
      </w:r>
      <w:r>
        <w:rPr>
          <w:lang w:eastAsia="zh-CN" w:bidi="hi-IN"/>
        </w:rPr>
        <w:t xml:space="preserve"> se evaluarán los siguientes subcriterios los que serán evaluados </w:t>
      </w:r>
      <w:r w:rsidR="007053C3">
        <w:rPr>
          <w:lang w:eastAsia="zh-CN" w:bidi="hi-IN"/>
        </w:rPr>
        <w:t>según</w:t>
      </w:r>
      <w:r>
        <w:rPr>
          <w:lang w:eastAsia="zh-CN" w:bidi="hi-IN"/>
        </w:rPr>
        <w:t xml:space="preserve"> las ponderaciones indicadas a continuación: </w:t>
      </w:r>
    </w:p>
    <w:tbl>
      <w:tblPr>
        <w:tblStyle w:val="Tablaconcuadrcula"/>
        <w:tblW w:w="0" w:type="auto"/>
        <w:jc w:val="center"/>
        <w:tblLook w:val="04A0" w:firstRow="1" w:lastRow="0" w:firstColumn="1" w:lastColumn="0" w:noHBand="0" w:noVBand="1"/>
      </w:tblPr>
      <w:tblGrid>
        <w:gridCol w:w="2016"/>
        <w:gridCol w:w="3451"/>
        <w:gridCol w:w="1728"/>
      </w:tblGrid>
      <w:tr w:rsidR="008C74B2" w:rsidRPr="006028BB" w14:paraId="7F87DEC0" w14:textId="77777777" w:rsidTr="001E3106">
        <w:trPr>
          <w:trHeight w:val="299"/>
          <w:jc w:val="center"/>
        </w:trPr>
        <w:tc>
          <w:tcPr>
            <w:tcW w:w="2016" w:type="dxa"/>
            <w:shd w:val="clear" w:color="auto" w:fill="F2F2F2" w:themeFill="background1" w:themeFillShade="F2"/>
          </w:tcPr>
          <w:p w14:paraId="10795DF5" w14:textId="77777777" w:rsidR="008C74B2" w:rsidRPr="006028BB" w:rsidRDefault="008C74B2" w:rsidP="00350E47">
            <w:pPr>
              <w:rPr>
                <w:b/>
                <w:bCs/>
                <w:lang w:eastAsia="zh-CN" w:bidi="hi-IN"/>
              </w:rPr>
            </w:pPr>
            <w:r w:rsidRPr="006028BB">
              <w:rPr>
                <w:b/>
                <w:bCs/>
                <w:lang w:eastAsia="zh-CN" w:bidi="hi-IN"/>
              </w:rPr>
              <w:t>Criterio</w:t>
            </w:r>
          </w:p>
        </w:tc>
        <w:tc>
          <w:tcPr>
            <w:tcW w:w="3451" w:type="dxa"/>
            <w:shd w:val="clear" w:color="auto" w:fill="F2F2F2" w:themeFill="background1" w:themeFillShade="F2"/>
          </w:tcPr>
          <w:p w14:paraId="1B1628FE" w14:textId="77777777" w:rsidR="008C74B2" w:rsidRPr="00E250B7" w:rsidRDefault="008C74B2" w:rsidP="00350E47">
            <w:pPr>
              <w:rPr>
                <w:b/>
                <w:bCs/>
                <w:lang w:eastAsia="zh-CN" w:bidi="hi-IN"/>
              </w:rPr>
            </w:pPr>
            <w:r w:rsidRPr="00E250B7">
              <w:rPr>
                <w:b/>
                <w:bCs/>
                <w:lang w:eastAsia="zh-CN" w:bidi="hi-IN"/>
              </w:rPr>
              <w:t>Subcriterio de evaluación</w:t>
            </w:r>
          </w:p>
        </w:tc>
        <w:tc>
          <w:tcPr>
            <w:tcW w:w="1728" w:type="dxa"/>
            <w:shd w:val="clear" w:color="auto" w:fill="F2F2F2" w:themeFill="background1" w:themeFillShade="F2"/>
          </w:tcPr>
          <w:p w14:paraId="3C2F5976" w14:textId="77777777" w:rsidR="008C74B2" w:rsidRPr="00E250B7" w:rsidRDefault="008C74B2" w:rsidP="00350E47">
            <w:pPr>
              <w:jc w:val="center"/>
              <w:rPr>
                <w:b/>
                <w:bCs/>
                <w:lang w:eastAsia="zh-CN" w:bidi="hi-IN"/>
              </w:rPr>
            </w:pPr>
            <w:r w:rsidRPr="00E250B7">
              <w:rPr>
                <w:b/>
                <w:bCs/>
                <w:lang w:eastAsia="zh-CN" w:bidi="hi-IN"/>
              </w:rPr>
              <w:t>Ponderación</w:t>
            </w:r>
          </w:p>
        </w:tc>
      </w:tr>
      <w:tr w:rsidR="008C74B2" w:rsidRPr="006028BB" w14:paraId="4E5FE9A2" w14:textId="77777777" w:rsidTr="001E3106">
        <w:trPr>
          <w:trHeight w:val="313"/>
          <w:jc w:val="center"/>
        </w:trPr>
        <w:tc>
          <w:tcPr>
            <w:tcW w:w="2016" w:type="dxa"/>
            <w:vMerge w:val="restart"/>
          </w:tcPr>
          <w:p w14:paraId="1A79789E" w14:textId="6E8CD813" w:rsidR="008C74B2" w:rsidRPr="006028BB" w:rsidRDefault="00BC2D75" w:rsidP="00350E47">
            <w:pPr>
              <w:jc w:val="left"/>
              <w:rPr>
                <w:lang w:eastAsia="zh-CN" w:bidi="hi-IN"/>
              </w:rPr>
            </w:pPr>
            <w:r>
              <w:rPr>
                <w:lang w:eastAsia="zh-CN" w:bidi="hi-IN"/>
              </w:rPr>
              <w:t xml:space="preserve">Acuerdo de </w:t>
            </w:r>
            <w:r w:rsidR="00643B42">
              <w:rPr>
                <w:lang w:eastAsia="zh-CN" w:bidi="hi-IN"/>
              </w:rPr>
              <w:t>N</w:t>
            </w:r>
            <w:r w:rsidR="008C74B2">
              <w:rPr>
                <w:lang w:eastAsia="zh-CN" w:bidi="hi-IN"/>
              </w:rPr>
              <w:t xml:space="preserve">iveles de </w:t>
            </w:r>
            <w:r w:rsidR="00643B42">
              <w:rPr>
                <w:lang w:eastAsia="zh-CN" w:bidi="hi-IN"/>
              </w:rPr>
              <w:t>S</w:t>
            </w:r>
            <w:r w:rsidR="008C74B2">
              <w:rPr>
                <w:lang w:eastAsia="zh-CN" w:bidi="hi-IN"/>
              </w:rPr>
              <w:t xml:space="preserve">ervicio </w:t>
            </w:r>
            <w:r w:rsidR="00643B42">
              <w:rPr>
                <w:lang w:eastAsia="zh-CN" w:bidi="hi-IN"/>
              </w:rPr>
              <w:t>(SLA)</w:t>
            </w:r>
          </w:p>
        </w:tc>
        <w:tc>
          <w:tcPr>
            <w:tcW w:w="3451" w:type="dxa"/>
          </w:tcPr>
          <w:p w14:paraId="41150B75" w14:textId="333095D9" w:rsidR="008C74B2" w:rsidRPr="00E250B7" w:rsidRDefault="00AD3181" w:rsidP="00350E47">
            <w:pPr>
              <w:rPr>
                <w:lang w:eastAsia="zh-CN" w:bidi="hi-IN"/>
              </w:rPr>
            </w:pPr>
            <w:r w:rsidRPr="00E250B7">
              <w:rPr>
                <w:lang w:eastAsia="zh-CN" w:bidi="hi-IN"/>
              </w:rPr>
              <w:t>SLA de primera respuesta</w:t>
            </w:r>
          </w:p>
        </w:tc>
        <w:tc>
          <w:tcPr>
            <w:tcW w:w="1728" w:type="dxa"/>
          </w:tcPr>
          <w:p w14:paraId="5F655AF9" w14:textId="595D55CB" w:rsidR="008C74B2" w:rsidRPr="00E250B7" w:rsidRDefault="00BC2D75" w:rsidP="00350E47">
            <w:pPr>
              <w:jc w:val="center"/>
              <w:rPr>
                <w:lang w:eastAsia="zh-CN" w:bidi="hi-IN"/>
              </w:rPr>
            </w:pPr>
            <w:r>
              <w:rPr>
                <w:lang w:eastAsia="zh-CN" w:bidi="hi-IN"/>
              </w:rPr>
              <w:t>Ver Anexo A</w:t>
            </w:r>
          </w:p>
        </w:tc>
      </w:tr>
      <w:tr w:rsidR="008C74B2" w:rsidRPr="006028BB" w14:paraId="198F7C6E" w14:textId="77777777" w:rsidTr="001E3106">
        <w:trPr>
          <w:trHeight w:val="313"/>
          <w:jc w:val="center"/>
        </w:trPr>
        <w:tc>
          <w:tcPr>
            <w:tcW w:w="2016" w:type="dxa"/>
            <w:vMerge/>
          </w:tcPr>
          <w:p w14:paraId="5092CA43" w14:textId="77777777" w:rsidR="008C74B2" w:rsidRPr="006028BB" w:rsidRDefault="008C74B2" w:rsidP="00350E47">
            <w:pPr>
              <w:jc w:val="left"/>
              <w:rPr>
                <w:lang w:eastAsia="zh-CN" w:bidi="hi-IN"/>
              </w:rPr>
            </w:pPr>
          </w:p>
        </w:tc>
        <w:tc>
          <w:tcPr>
            <w:tcW w:w="3451" w:type="dxa"/>
          </w:tcPr>
          <w:p w14:paraId="2A664116" w14:textId="69F179D3" w:rsidR="008C74B2" w:rsidRPr="006028BB" w:rsidRDefault="00AD3181" w:rsidP="00350E47">
            <w:pPr>
              <w:rPr>
                <w:lang w:eastAsia="zh-CN" w:bidi="hi-IN"/>
              </w:rPr>
            </w:pPr>
            <w:r>
              <w:rPr>
                <w:lang w:eastAsia="zh-CN" w:bidi="hi-IN"/>
              </w:rPr>
              <w:t>SLA On Site</w:t>
            </w:r>
          </w:p>
        </w:tc>
        <w:tc>
          <w:tcPr>
            <w:tcW w:w="1728" w:type="dxa"/>
          </w:tcPr>
          <w:p w14:paraId="2FDBAD2E" w14:textId="03FFE924" w:rsidR="008C74B2" w:rsidRPr="006028BB" w:rsidRDefault="00BC2D75" w:rsidP="00350E47">
            <w:pPr>
              <w:jc w:val="center"/>
              <w:rPr>
                <w:lang w:eastAsia="zh-CN" w:bidi="hi-IN"/>
              </w:rPr>
            </w:pPr>
            <w:r>
              <w:rPr>
                <w:lang w:eastAsia="zh-CN" w:bidi="hi-IN"/>
              </w:rPr>
              <w:t>Ver Anexo A</w:t>
            </w:r>
          </w:p>
        </w:tc>
      </w:tr>
    </w:tbl>
    <w:p w14:paraId="6EBCF441" w14:textId="77777777" w:rsidR="00AD3181" w:rsidRDefault="00AD3181" w:rsidP="00350E47">
      <w:pPr>
        <w:rPr>
          <w:lang w:eastAsia="zh-CN" w:bidi="hi-IN"/>
        </w:rPr>
      </w:pPr>
    </w:p>
    <w:p w14:paraId="2A772E09" w14:textId="156B3A32" w:rsidR="00AD3181" w:rsidRPr="00004521" w:rsidRDefault="00AD3181" w:rsidP="00350E47">
      <w:pPr>
        <w:pStyle w:val="Prrafodelista"/>
        <w:numPr>
          <w:ilvl w:val="0"/>
          <w:numId w:val="39"/>
        </w:numPr>
        <w:spacing w:line="240" w:lineRule="auto"/>
        <w:rPr>
          <w:lang w:eastAsia="zh-CN" w:bidi="hi-IN"/>
        </w:rPr>
      </w:pPr>
      <w:r w:rsidRPr="00004521">
        <w:rPr>
          <w:lang w:eastAsia="zh-CN" w:bidi="hi-IN"/>
        </w:rPr>
        <w:t>Subcriterio SLA de primera respuesta</w:t>
      </w:r>
      <w:r w:rsidR="00004521" w:rsidRPr="00004521">
        <w:rPr>
          <w:lang w:eastAsia="zh-CN" w:bidi="hi-IN"/>
        </w:rPr>
        <w:t>:</w:t>
      </w:r>
    </w:p>
    <w:p w14:paraId="392DCB96" w14:textId="77777777" w:rsidR="00AD3181" w:rsidRDefault="00AD3181" w:rsidP="00350E47">
      <w:pPr>
        <w:rPr>
          <w:lang w:eastAsia="zh-CN" w:bidi="hi-IN"/>
        </w:rPr>
      </w:pPr>
    </w:p>
    <w:p w14:paraId="2CE81BCD" w14:textId="0F30E064" w:rsidR="00AD3181" w:rsidRDefault="00AD3181" w:rsidP="00350E47">
      <w:pPr>
        <w:rPr>
          <w:lang w:eastAsia="zh-CN" w:bidi="hi-IN"/>
        </w:rPr>
      </w:pPr>
      <w:r>
        <w:rPr>
          <w:lang w:eastAsia="zh-CN" w:bidi="hi-IN"/>
        </w:rPr>
        <w:t xml:space="preserve">Se define como SLA de primera respuesta al tiempo de respuesta máximo en horas hábiles que demora el oferente en tomar conocimiento respecto del requerimiento de servicios actualmente prestado. </w:t>
      </w:r>
      <w:r w:rsidR="006E2E8E">
        <w:rPr>
          <w:lang w:eastAsia="zh-CN" w:bidi="hi-IN"/>
        </w:rPr>
        <w:t xml:space="preserve">Se entenderá </w:t>
      </w:r>
      <w:r w:rsidR="00DE1EA4">
        <w:rPr>
          <w:lang w:eastAsia="zh-CN" w:bidi="hi-IN"/>
        </w:rPr>
        <w:t xml:space="preserve">como toma de conocimiento cuando el proveedor designe un </w:t>
      </w:r>
      <w:r w:rsidR="00E074ED">
        <w:rPr>
          <w:lang w:eastAsia="zh-CN" w:bidi="hi-IN"/>
        </w:rPr>
        <w:t xml:space="preserve">ejecutivo </w:t>
      </w:r>
      <w:r w:rsidR="00EB0A50">
        <w:rPr>
          <w:lang w:eastAsia="zh-CN" w:bidi="hi-IN"/>
        </w:rPr>
        <w:t xml:space="preserve">especifico </w:t>
      </w:r>
      <w:r w:rsidR="00E074ED">
        <w:rPr>
          <w:lang w:eastAsia="zh-CN" w:bidi="hi-IN"/>
        </w:rPr>
        <w:t xml:space="preserve">que atenderá el reclamo y entregue los datos de contacto respectivos. </w:t>
      </w:r>
      <w:r>
        <w:rPr>
          <w:lang w:eastAsia="zh-CN" w:bidi="hi-IN"/>
        </w:rPr>
        <w:t>Se entenderá por hora hábil de 9:30 a 17:30 de lunes a viernes sin considerar festivos nacionales. La asignación de puntaje se realizará de conformidad con la siguiente tabla:</w:t>
      </w:r>
    </w:p>
    <w:p w14:paraId="5F7F46EF" w14:textId="77777777" w:rsidR="00AD3181" w:rsidRDefault="00AD3181" w:rsidP="00350E47">
      <w:pPr>
        <w:rPr>
          <w:lang w:eastAsia="zh-CN" w:bidi="hi-IN"/>
        </w:rPr>
      </w:pPr>
    </w:p>
    <w:tbl>
      <w:tblPr>
        <w:tblStyle w:val="Tablaconcuadrcula"/>
        <w:tblW w:w="0" w:type="auto"/>
        <w:jc w:val="center"/>
        <w:tblLook w:val="04A0" w:firstRow="1" w:lastRow="0" w:firstColumn="1" w:lastColumn="0" w:noHBand="0" w:noVBand="1"/>
      </w:tblPr>
      <w:tblGrid>
        <w:gridCol w:w="4492"/>
        <w:gridCol w:w="1784"/>
      </w:tblGrid>
      <w:tr w:rsidR="00AD3181" w14:paraId="23B25ACA" w14:textId="77777777" w:rsidTr="001E3106">
        <w:trPr>
          <w:trHeight w:val="305"/>
          <w:jc w:val="center"/>
        </w:trPr>
        <w:tc>
          <w:tcPr>
            <w:tcW w:w="4492" w:type="dxa"/>
            <w:shd w:val="clear" w:color="auto" w:fill="F2F2F2" w:themeFill="background1" w:themeFillShade="F2"/>
          </w:tcPr>
          <w:p w14:paraId="30D13942" w14:textId="77777777" w:rsidR="00AD3181" w:rsidRPr="00565C11" w:rsidRDefault="00AD3181" w:rsidP="00350E47">
            <w:pPr>
              <w:rPr>
                <w:b/>
                <w:bCs/>
                <w:lang w:eastAsia="zh-CN" w:bidi="hi-IN"/>
              </w:rPr>
            </w:pPr>
            <w:r>
              <w:rPr>
                <w:b/>
                <w:bCs/>
                <w:lang w:eastAsia="zh-CN" w:bidi="hi-IN"/>
              </w:rPr>
              <w:t>SLA 1ra respuesta</w:t>
            </w:r>
          </w:p>
        </w:tc>
        <w:tc>
          <w:tcPr>
            <w:tcW w:w="1784" w:type="dxa"/>
            <w:shd w:val="clear" w:color="auto" w:fill="F2F2F2" w:themeFill="background1" w:themeFillShade="F2"/>
          </w:tcPr>
          <w:p w14:paraId="658E6B2C" w14:textId="77777777" w:rsidR="00AD3181" w:rsidRPr="00565C11" w:rsidRDefault="00AD3181" w:rsidP="00350E47">
            <w:pPr>
              <w:jc w:val="center"/>
              <w:rPr>
                <w:b/>
                <w:bCs/>
                <w:lang w:eastAsia="zh-CN" w:bidi="hi-IN"/>
              </w:rPr>
            </w:pPr>
            <w:r w:rsidRPr="00565C11">
              <w:rPr>
                <w:b/>
                <w:bCs/>
                <w:lang w:eastAsia="zh-CN" w:bidi="hi-IN"/>
              </w:rPr>
              <w:t>Puntaje</w:t>
            </w:r>
          </w:p>
        </w:tc>
      </w:tr>
      <w:tr w:rsidR="00AD3181" w14:paraId="105C52B1" w14:textId="77777777" w:rsidTr="001E3106">
        <w:trPr>
          <w:trHeight w:val="305"/>
          <w:jc w:val="center"/>
        </w:trPr>
        <w:tc>
          <w:tcPr>
            <w:tcW w:w="4492" w:type="dxa"/>
          </w:tcPr>
          <w:p w14:paraId="0C51CF21" w14:textId="43DB18CB" w:rsidR="00AD3181" w:rsidRDefault="00036F2D" w:rsidP="00350E47">
            <w:pPr>
              <w:rPr>
                <w:lang w:eastAsia="zh-CN" w:bidi="hi-IN"/>
              </w:rPr>
            </w:pPr>
            <w:r>
              <w:rPr>
                <w:lang w:eastAsia="zh-CN" w:bidi="hi-IN"/>
              </w:rPr>
              <w:t>Ver Anexo A</w:t>
            </w:r>
          </w:p>
        </w:tc>
        <w:tc>
          <w:tcPr>
            <w:tcW w:w="1784" w:type="dxa"/>
          </w:tcPr>
          <w:p w14:paraId="3983CD00" w14:textId="77777777" w:rsidR="00AD3181" w:rsidRDefault="00AD3181" w:rsidP="00350E47">
            <w:pPr>
              <w:jc w:val="center"/>
              <w:rPr>
                <w:lang w:eastAsia="zh-CN" w:bidi="hi-IN"/>
              </w:rPr>
            </w:pPr>
            <w:r w:rsidRPr="007C02D7">
              <w:rPr>
                <w:lang w:eastAsia="zh-CN" w:bidi="hi-IN"/>
              </w:rPr>
              <w:t>Ver Anexo A</w:t>
            </w:r>
          </w:p>
        </w:tc>
      </w:tr>
      <w:tr w:rsidR="00AD3181" w14:paraId="1D4F3165" w14:textId="77777777" w:rsidTr="001E3106">
        <w:trPr>
          <w:trHeight w:val="317"/>
          <w:jc w:val="center"/>
        </w:trPr>
        <w:tc>
          <w:tcPr>
            <w:tcW w:w="4492" w:type="dxa"/>
          </w:tcPr>
          <w:p w14:paraId="40DD1409" w14:textId="1019C9EA" w:rsidR="00AD3181" w:rsidRDefault="00036F2D" w:rsidP="00350E47">
            <w:pPr>
              <w:rPr>
                <w:lang w:eastAsia="zh-CN" w:bidi="hi-IN"/>
              </w:rPr>
            </w:pPr>
            <w:r>
              <w:rPr>
                <w:lang w:eastAsia="zh-CN" w:bidi="hi-IN"/>
              </w:rPr>
              <w:t>Ver Anexo A</w:t>
            </w:r>
          </w:p>
        </w:tc>
        <w:tc>
          <w:tcPr>
            <w:tcW w:w="1784" w:type="dxa"/>
          </w:tcPr>
          <w:p w14:paraId="7C567EE6" w14:textId="77777777" w:rsidR="00AD3181" w:rsidRDefault="00AD3181" w:rsidP="00350E47">
            <w:pPr>
              <w:jc w:val="center"/>
              <w:rPr>
                <w:lang w:eastAsia="zh-CN" w:bidi="hi-IN"/>
              </w:rPr>
            </w:pPr>
            <w:r w:rsidRPr="007C02D7">
              <w:rPr>
                <w:lang w:eastAsia="zh-CN" w:bidi="hi-IN"/>
              </w:rPr>
              <w:t>Ver Anexo A</w:t>
            </w:r>
          </w:p>
        </w:tc>
      </w:tr>
      <w:tr w:rsidR="00AD3181" w14:paraId="0C3C22B8" w14:textId="77777777" w:rsidTr="001E3106">
        <w:trPr>
          <w:trHeight w:val="305"/>
          <w:jc w:val="center"/>
        </w:trPr>
        <w:tc>
          <w:tcPr>
            <w:tcW w:w="4492" w:type="dxa"/>
          </w:tcPr>
          <w:p w14:paraId="0226C2A4" w14:textId="0603E599" w:rsidR="00AD3181" w:rsidRDefault="00036F2D" w:rsidP="00350E47">
            <w:pPr>
              <w:rPr>
                <w:lang w:eastAsia="zh-CN" w:bidi="hi-IN"/>
              </w:rPr>
            </w:pPr>
            <w:r>
              <w:rPr>
                <w:lang w:eastAsia="zh-CN" w:bidi="hi-IN"/>
              </w:rPr>
              <w:t>Ver Anexo A</w:t>
            </w:r>
          </w:p>
        </w:tc>
        <w:tc>
          <w:tcPr>
            <w:tcW w:w="1784" w:type="dxa"/>
          </w:tcPr>
          <w:p w14:paraId="2405C3FA" w14:textId="77777777" w:rsidR="00AD3181" w:rsidRDefault="00AD3181" w:rsidP="00350E47">
            <w:pPr>
              <w:jc w:val="center"/>
              <w:rPr>
                <w:lang w:eastAsia="zh-CN" w:bidi="hi-IN"/>
              </w:rPr>
            </w:pPr>
            <w:r w:rsidRPr="007C02D7">
              <w:rPr>
                <w:lang w:eastAsia="zh-CN" w:bidi="hi-IN"/>
              </w:rPr>
              <w:t>Ver Anexo A</w:t>
            </w:r>
          </w:p>
        </w:tc>
      </w:tr>
    </w:tbl>
    <w:p w14:paraId="30A53CB6" w14:textId="35103BF7" w:rsidR="008C74B2" w:rsidRDefault="008C74B2" w:rsidP="00350E47">
      <w:pPr>
        <w:rPr>
          <w:lang w:eastAsia="zh-CN" w:bidi="hi-IN"/>
        </w:rPr>
      </w:pPr>
    </w:p>
    <w:p w14:paraId="4AD93797" w14:textId="18EEDD08" w:rsidR="00446216" w:rsidRDefault="00446216" w:rsidP="00350E47">
      <w:pPr>
        <w:rPr>
          <w:lang w:eastAsia="zh-CN" w:bidi="hi-IN"/>
        </w:rPr>
      </w:pPr>
      <w:r>
        <w:rPr>
          <w:lang w:eastAsia="zh-CN" w:bidi="hi-IN"/>
        </w:rPr>
        <w:t xml:space="preserve">Sin perjuicio de lo anterior, el comprador podrá establecer un tiempo máximo de respuesta para este criterio, según lo detallado en el </w:t>
      </w:r>
      <w:r w:rsidRPr="00446216">
        <w:rPr>
          <w:b/>
          <w:bCs/>
          <w:u w:val="single"/>
          <w:lang w:eastAsia="zh-CN" w:bidi="hi-IN"/>
        </w:rPr>
        <w:t>Anexo B</w:t>
      </w:r>
      <w:r>
        <w:rPr>
          <w:lang w:eastAsia="zh-CN" w:bidi="hi-IN"/>
        </w:rPr>
        <w:t xml:space="preserve">. </w:t>
      </w:r>
    </w:p>
    <w:p w14:paraId="1EA23EF8" w14:textId="77777777" w:rsidR="00446216" w:rsidRDefault="00446216" w:rsidP="00350E47">
      <w:pPr>
        <w:rPr>
          <w:lang w:eastAsia="zh-CN" w:bidi="hi-IN"/>
        </w:rPr>
      </w:pPr>
    </w:p>
    <w:p w14:paraId="5FAEEFF3" w14:textId="77777777" w:rsidR="008C74B2" w:rsidRPr="00976052" w:rsidRDefault="008C74B2" w:rsidP="00350E47">
      <w:pPr>
        <w:pStyle w:val="Prrafodelista"/>
        <w:numPr>
          <w:ilvl w:val="0"/>
          <w:numId w:val="9"/>
        </w:numPr>
        <w:spacing w:line="240" w:lineRule="auto"/>
        <w:rPr>
          <w:i/>
          <w:iCs/>
          <w:vanish/>
          <w:lang w:eastAsia="zh-CN" w:bidi="hi-IN"/>
        </w:rPr>
      </w:pPr>
    </w:p>
    <w:p w14:paraId="5538383C" w14:textId="77777777" w:rsidR="008C74B2" w:rsidRPr="00976052" w:rsidRDefault="008C74B2" w:rsidP="00350E47">
      <w:pPr>
        <w:pStyle w:val="Prrafodelista"/>
        <w:numPr>
          <w:ilvl w:val="0"/>
          <w:numId w:val="9"/>
        </w:numPr>
        <w:spacing w:line="240" w:lineRule="auto"/>
        <w:rPr>
          <w:i/>
          <w:iCs/>
          <w:vanish/>
          <w:lang w:eastAsia="zh-CN" w:bidi="hi-IN"/>
        </w:rPr>
      </w:pPr>
    </w:p>
    <w:p w14:paraId="68D23268" w14:textId="77777777" w:rsidR="008C74B2" w:rsidRPr="00976052" w:rsidRDefault="008C74B2" w:rsidP="00350E47">
      <w:pPr>
        <w:pStyle w:val="Prrafodelista"/>
        <w:numPr>
          <w:ilvl w:val="0"/>
          <w:numId w:val="9"/>
        </w:numPr>
        <w:spacing w:line="240" w:lineRule="auto"/>
        <w:rPr>
          <w:i/>
          <w:iCs/>
          <w:vanish/>
          <w:lang w:eastAsia="zh-CN" w:bidi="hi-IN"/>
        </w:rPr>
      </w:pPr>
    </w:p>
    <w:p w14:paraId="62E4AD1A" w14:textId="0FA10A88" w:rsidR="008C74B2" w:rsidRPr="00004521" w:rsidRDefault="008C74B2" w:rsidP="00350E47">
      <w:pPr>
        <w:pStyle w:val="Prrafodelista"/>
        <w:numPr>
          <w:ilvl w:val="0"/>
          <w:numId w:val="40"/>
        </w:numPr>
        <w:spacing w:line="240" w:lineRule="auto"/>
        <w:rPr>
          <w:lang w:eastAsia="zh-CN" w:bidi="hi-IN"/>
        </w:rPr>
      </w:pPr>
      <w:r w:rsidRPr="00004521">
        <w:rPr>
          <w:lang w:eastAsia="zh-CN" w:bidi="hi-IN"/>
        </w:rPr>
        <w:t>Subcriterio SLA On Site</w:t>
      </w:r>
    </w:p>
    <w:p w14:paraId="79D198CE" w14:textId="77777777" w:rsidR="008C74B2" w:rsidRDefault="008C74B2" w:rsidP="00350E47">
      <w:pPr>
        <w:rPr>
          <w:lang w:eastAsia="zh-CN" w:bidi="hi-IN"/>
        </w:rPr>
      </w:pPr>
    </w:p>
    <w:p w14:paraId="78E01948" w14:textId="77777777" w:rsidR="008C74B2" w:rsidRDefault="008C74B2" w:rsidP="00350E47">
      <w:pPr>
        <w:rPr>
          <w:lang w:eastAsia="zh-CN" w:bidi="hi-IN"/>
        </w:rPr>
      </w:pPr>
      <w:r>
        <w:rPr>
          <w:lang w:eastAsia="zh-CN" w:bidi="hi-IN"/>
        </w:rPr>
        <w:t xml:space="preserve">Se define como SLA On Site al tiempo de respuesta máximo en días hábiles en que el proveedor da </w:t>
      </w:r>
      <w:r w:rsidRPr="007617C2">
        <w:rPr>
          <w:u w:val="single"/>
          <w:lang w:eastAsia="zh-CN" w:bidi="hi-IN"/>
        </w:rPr>
        <w:t>respuesta</w:t>
      </w:r>
      <w:r>
        <w:rPr>
          <w:u w:val="single"/>
          <w:lang w:eastAsia="zh-CN" w:bidi="hi-IN"/>
        </w:rPr>
        <w:t xml:space="preserve"> </w:t>
      </w:r>
      <w:r w:rsidRPr="008F74E5">
        <w:rPr>
          <w:u w:val="single"/>
          <w:lang w:eastAsia="zh-CN" w:bidi="hi-IN"/>
        </w:rPr>
        <w:t>efectiva</w:t>
      </w:r>
      <w:r>
        <w:rPr>
          <w:lang w:eastAsia="zh-CN" w:bidi="hi-IN"/>
        </w:rPr>
        <w:t xml:space="preserve"> al requerimiento informado por el organismo contratante, como por ejemplo: cambio de persona asignada para brindar el servicio, solución a algún imprevisto ocurrido u otro con ocasión del servicio prestado, contado desde la entrega de la primera respuesta a la información de requerimiento. Se entenderán por días i</w:t>
      </w:r>
      <w:r w:rsidRPr="00056E30">
        <w:rPr>
          <w:lang w:eastAsia="zh-CN" w:bidi="hi-IN"/>
        </w:rPr>
        <w:t>nhábiles los sábados, domingos y festivos en Chile, sin considerar los feriados regionales.</w:t>
      </w:r>
      <w:r>
        <w:rPr>
          <w:lang w:eastAsia="zh-CN" w:bidi="hi-IN"/>
        </w:rPr>
        <w:t xml:space="preserve"> La asignación de puntaje se realizará de conformidad con la siguiente tabla:</w:t>
      </w:r>
    </w:p>
    <w:p w14:paraId="4836E880" w14:textId="77777777" w:rsidR="008C74B2" w:rsidRDefault="008C74B2" w:rsidP="00350E47">
      <w:pPr>
        <w:rPr>
          <w:lang w:eastAsia="zh-CN" w:bidi="hi-IN"/>
        </w:rPr>
      </w:pPr>
    </w:p>
    <w:tbl>
      <w:tblPr>
        <w:tblStyle w:val="Tablaconcuadrcula"/>
        <w:tblW w:w="0" w:type="auto"/>
        <w:jc w:val="center"/>
        <w:tblLook w:val="04A0" w:firstRow="1" w:lastRow="0" w:firstColumn="1" w:lastColumn="0" w:noHBand="0" w:noVBand="1"/>
      </w:tblPr>
      <w:tblGrid>
        <w:gridCol w:w="4442"/>
        <w:gridCol w:w="1765"/>
      </w:tblGrid>
      <w:tr w:rsidR="008C74B2" w14:paraId="07381B07" w14:textId="77777777" w:rsidTr="001E3106">
        <w:trPr>
          <w:trHeight w:val="292"/>
          <w:jc w:val="center"/>
        </w:trPr>
        <w:tc>
          <w:tcPr>
            <w:tcW w:w="4442" w:type="dxa"/>
            <w:shd w:val="clear" w:color="auto" w:fill="F2F2F2" w:themeFill="background1" w:themeFillShade="F2"/>
          </w:tcPr>
          <w:p w14:paraId="7D824E63" w14:textId="77777777" w:rsidR="008C74B2" w:rsidRPr="00565C11" w:rsidRDefault="008C74B2" w:rsidP="00350E47">
            <w:pPr>
              <w:rPr>
                <w:b/>
                <w:bCs/>
                <w:lang w:eastAsia="zh-CN" w:bidi="hi-IN"/>
              </w:rPr>
            </w:pPr>
            <w:r>
              <w:rPr>
                <w:b/>
                <w:bCs/>
                <w:lang w:eastAsia="zh-CN" w:bidi="hi-IN"/>
              </w:rPr>
              <w:t>SLA On Site</w:t>
            </w:r>
          </w:p>
        </w:tc>
        <w:tc>
          <w:tcPr>
            <w:tcW w:w="1765" w:type="dxa"/>
            <w:shd w:val="clear" w:color="auto" w:fill="F2F2F2" w:themeFill="background1" w:themeFillShade="F2"/>
          </w:tcPr>
          <w:p w14:paraId="0B062EA5" w14:textId="77777777" w:rsidR="008C74B2" w:rsidRPr="00565C11" w:rsidRDefault="008C74B2" w:rsidP="00350E47">
            <w:pPr>
              <w:jc w:val="center"/>
              <w:rPr>
                <w:b/>
                <w:bCs/>
                <w:lang w:eastAsia="zh-CN" w:bidi="hi-IN"/>
              </w:rPr>
            </w:pPr>
            <w:r w:rsidRPr="00565C11">
              <w:rPr>
                <w:b/>
                <w:bCs/>
                <w:lang w:eastAsia="zh-CN" w:bidi="hi-IN"/>
              </w:rPr>
              <w:t>Puntaje</w:t>
            </w:r>
          </w:p>
        </w:tc>
      </w:tr>
      <w:tr w:rsidR="00446216" w14:paraId="19BF6DFC" w14:textId="77777777" w:rsidTr="001E3106">
        <w:trPr>
          <w:trHeight w:val="292"/>
          <w:jc w:val="center"/>
        </w:trPr>
        <w:tc>
          <w:tcPr>
            <w:tcW w:w="4442" w:type="dxa"/>
          </w:tcPr>
          <w:p w14:paraId="0E71A008" w14:textId="2CDF7AB5" w:rsidR="00446216" w:rsidRDefault="00446216" w:rsidP="00350E47">
            <w:pPr>
              <w:rPr>
                <w:lang w:eastAsia="zh-CN" w:bidi="hi-IN"/>
              </w:rPr>
            </w:pPr>
            <w:r>
              <w:rPr>
                <w:lang w:eastAsia="zh-CN" w:bidi="hi-IN"/>
              </w:rPr>
              <w:t>Ver Anexo A</w:t>
            </w:r>
          </w:p>
        </w:tc>
        <w:tc>
          <w:tcPr>
            <w:tcW w:w="1765" w:type="dxa"/>
          </w:tcPr>
          <w:p w14:paraId="38150722" w14:textId="24D78706" w:rsidR="00446216" w:rsidRDefault="00446216" w:rsidP="00350E47">
            <w:pPr>
              <w:jc w:val="center"/>
              <w:rPr>
                <w:lang w:eastAsia="zh-CN" w:bidi="hi-IN"/>
              </w:rPr>
            </w:pPr>
            <w:r w:rsidRPr="007C02D7">
              <w:rPr>
                <w:lang w:eastAsia="zh-CN" w:bidi="hi-IN"/>
              </w:rPr>
              <w:t>Ver Anexo A</w:t>
            </w:r>
          </w:p>
        </w:tc>
      </w:tr>
      <w:tr w:rsidR="00446216" w14:paraId="4E985C65" w14:textId="77777777" w:rsidTr="001E3106">
        <w:trPr>
          <w:trHeight w:val="304"/>
          <w:jc w:val="center"/>
        </w:trPr>
        <w:tc>
          <w:tcPr>
            <w:tcW w:w="4442" w:type="dxa"/>
          </w:tcPr>
          <w:p w14:paraId="5FEB0CB9" w14:textId="3BE3CDD9" w:rsidR="00446216" w:rsidRDefault="00446216" w:rsidP="00350E47">
            <w:pPr>
              <w:rPr>
                <w:lang w:eastAsia="zh-CN" w:bidi="hi-IN"/>
              </w:rPr>
            </w:pPr>
            <w:r>
              <w:rPr>
                <w:lang w:eastAsia="zh-CN" w:bidi="hi-IN"/>
              </w:rPr>
              <w:t>Ver Anexo A</w:t>
            </w:r>
          </w:p>
        </w:tc>
        <w:tc>
          <w:tcPr>
            <w:tcW w:w="1765" w:type="dxa"/>
          </w:tcPr>
          <w:p w14:paraId="57540D8A" w14:textId="5A32DC8A" w:rsidR="00446216" w:rsidRDefault="00446216" w:rsidP="00350E47">
            <w:pPr>
              <w:jc w:val="center"/>
              <w:rPr>
                <w:lang w:eastAsia="zh-CN" w:bidi="hi-IN"/>
              </w:rPr>
            </w:pPr>
            <w:r w:rsidRPr="007C02D7">
              <w:rPr>
                <w:lang w:eastAsia="zh-CN" w:bidi="hi-IN"/>
              </w:rPr>
              <w:t>Ver Anexo A</w:t>
            </w:r>
          </w:p>
        </w:tc>
      </w:tr>
      <w:tr w:rsidR="00446216" w14:paraId="423EB2AD" w14:textId="77777777" w:rsidTr="001E3106">
        <w:trPr>
          <w:trHeight w:val="292"/>
          <w:jc w:val="center"/>
        </w:trPr>
        <w:tc>
          <w:tcPr>
            <w:tcW w:w="4442" w:type="dxa"/>
          </w:tcPr>
          <w:p w14:paraId="461D72CC" w14:textId="74DB9112" w:rsidR="00446216" w:rsidRDefault="00446216" w:rsidP="00350E47">
            <w:pPr>
              <w:rPr>
                <w:lang w:eastAsia="zh-CN" w:bidi="hi-IN"/>
              </w:rPr>
            </w:pPr>
            <w:r>
              <w:rPr>
                <w:lang w:eastAsia="zh-CN" w:bidi="hi-IN"/>
              </w:rPr>
              <w:t>Ver Anexo A</w:t>
            </w:r>
          </w:p>
        </w:tc>
        <w:tc>
          <w:tcPr>
            <w:tcW w:w="1765" w:type="dxa"/>
          </w:tcPr>
          <w:p w14:paraId="72C9C95C" w14:textId="4DC64D41" w:rsidR="00446216" w:rsidRDefault="00446216" w:rsidP="00350E47">
            <w:pPr>
              <w:jc w:val="center"/>
              <w:rPr>
                <w:lang w:eastAsia="zh-CN" w:bidi="hi-IN"/>
              </w:rPr>
            </w:pPr>
            <w:r w:rsidRPr="007C02D7">
              <w:rPr>
                <w:lang w:eastAsia="zh-CN" w:bidi="hi-IN"/>
              </w:rPr>
              <w:t>Ver Anexo A</w:t>
            </w:r>
          </w:p>
        </w:tc>
      </w:tr>
    </w:tbl>
    <w:p w14:paraId="7AA87AFB" w14:textId="7823E2B0" w:rsidR="004860E1" w:rsidRDefault="004860E1" w:rsidP="00350E47">
      <w:pPr>
        <w:rPr>
          <w:lang w:eastAsia="zh-CN" w:bidi="hi-IN"/>
        </w:rPr>
      </w:pPr>
    </w:p>
    <w:p w14:paraId="13BC6876" w14:textId="73B0F8AB" w:rsidR="00446216" w:rsidRDefault="00446216" w:rsidP="00350E47">
      <w:pPr>
        <w:rPr>
          <w:lang w:eastAsia="zh-CN" w:bidi="hi-IN"/>
        </w:rPr>
      </w:pPr>
      <w:r>
        <w:rPr>
          <w:lang w:eastAsia="zh-CN" w:bidi="hi-IN"/>
        </w:rPr>
        <w:t xml:space="preserve">Sin perjuicio de lo anterior, el comprador podrá establecer un tiempo máximo de respuesta para este criterio, según lo detallado en el </w:t>
      </w:r>
      <w:r w:rsidRPr="00446216">
        <w:rPr>
          <w:b/>
          <w:bCs/>
          <w:u w:val="single"/>
          <w:lang w:eastAsia="zh-CN" w:bidi="hi-IN"/>
        </w:rPr>
        <w:t>Anexo B</w:t>
      </w:r>
      <w:r>
        <w:rPr>
          <w:lang w:eastAsia="zh-CN" w:bidi="hi-IN"/>
        </w:rPr>
        <w:t xml:space="preserve">. </w:t>
      </w:r>
    </w:p>
    <w:p w14:paraId="6740B792" w14:textId="77777777" w:rsidR="00D7420C" w:rsidRPr="004860E1" w:rsidRDefault="00D7420C" w:rsidP="00350E47">
      <w:pPr>
        <w:rPr>
          <w:lang w:eastAsia="zh-CN" w:bidi="hi-IN"/>
        </w:rPr>
      </w:pPr>
    </w:p>
    <w:p w14:paraId="6EC9F8B5" w14:textId="542BDBD3" w:rsidR="00EC5E4C" w:rsidRPr="00426F69" w:rsidRDefault="007B6984" w:rsidP="00350E47">
      <w:pPr>
        <w:pStyle w:val="Ttulo4"/>
        <w:ind w:left="284" w:hanging="284"/>
        <w:rPr>
          <w:u w:val="single"/>
        </w:rPr>
      </w:pPr>
      <w:r w:rsidRPr="00426F69">
        <w:rPr>
          <w:u w:val="single"/>
        </w:rPr>
        <w:t xml:space="preserve">Criterio técnico: </w:t>
      </w:r>
      <w:r w:rsidR="00EC5E4C" w:rsidRPr="00426F69">
        <w:rPr>
          <w:u w:val="single"/>
        </w:rPr>
        <w:t>Cantidad de perfiles con certificación en el Equipo de Trabajo</w:t>
      </w:r>
    </w:p>
    <w:p w14:paraId="55572F30" w14:textId="77777777" w:rsidR="00EC5E4C" w:rsidRDefault="00EC5E4C" w:rsidP="00350E47">
      <w:pPr>
        <w:rPr>
          <w:lang w:eastAsia="zh-CN" w:bidi="hi-IN"/>
        </w:rPr>
      </w:pPr>
    </w:p>
    <w:p w14:paraId="701758E3" w14:textId="77777777" w:rsidR="002D0051" w:rsidRDefault="00EC5E4C" w:rsidP="00350E47">
      <w:pPr>
        <w:rPr>
          <w:lang w:eastAsia="zh-CN" w:bidi="hi-IN"/>
        </w:rPr>
      </w:pPr>
      <w:r>
        <w:rPr>
          <w:lang w:eastAsia="zh-CN" w:bidi="hi-IN"/>
        </w:rPr>
        <w:t>Los organismos públicos podrán utilizar como criterio de evaluación el porcentaje de los perfiles del equipo de trabajo a contratar que posee alguna certificación</w:t>
      </w:r>
      <w:r w:rsidR="00312601">
        <w:rPr>
          <w:lang w:eastAsia="zh-CN" w:bidi="hi-IN"/>
        </w:rPr>
        <w:t xml:space="preserve"> relativa a los procesos de desarrollo de software</w:t>
      </w:r>
      <w:r>
        <w:rPr>
          <w:lang w:eastAsia="zh-CN" w:bidi="hi-IN"/>
        </w:rPr>
        <w:t xml:space="preserve">. Asimismo, podrán acotar las certificaciones aceptadas según las necesidades de éstas, desestimando aquellas certificaciones que no estén en el alcance de la contratación. Todo esto previamente estipulado en </w:t>
      </w:r>
      <w:r w:rsidR="00A430BB">
        <w:rPr>
          <w:lang w:eastAsia="zh-CN" w:bidi="hi-IN"/>
        </w:rPr>
        <w:t xml:space="preserve">el </w:t>
      </w:r>
      <w:r w:rsidR="00A430BB" w:rsidRPr="00A430BB">
        <w:rPr>
          <w:b/>
          <w:bCs/>
          <w:u w:val="single"/>
          <w:lang w:eastAsia="zh-CN" w:bidi="hi-IN"/>
        </w:rPr>
        <w:t xml:space="preserve">Anexo </w:t>
      </w:r>
      <w:r w:rsidR="00A430BB">
        <w:rPr>
          <w:b/>
          <w:bCs/>
          <w:u w:val="single"/>
          <w:lang w:eastAsia="zh-CN" w:bidi="hi-IN"/>
        </w:rPr>
        <w:t>A</w:t>
      </w:r>
      <w:r>
        <w:rPr>
          <w:lang w:eastAsia="zh-CN" w:bidi="hi-IN"/>
        </w:rPr>
        <w:t xml:space="preserve">. </w:t>
      </w:r>
    </w:p>
    <w:p w14:paraId="5CA617DD" w14:textId="6AEE5EBC" w:rsidR="002D0051" w:rsidRDefault="002D0051" w:rsidP="00350E47">
      <w:pPr>
        <w:rPr>
          <w:lang w:eastAsia="zh-CN" w:bidi="hi-IN"/>
        </w:rPr>
      </w:pPr>
    </w:p>
    <w:p w14:paraId="55B55040" w14:textId="643B25FD" w:rsidR="002D0051" w:rsidRDefault="002D0051" w:rsidP="00350E47">
      <w:pPr>
        <w:rPr>
          <w:lang w:eastAsia="zh-CN" w:bidi="hi-IN"/>
        </w:rPr>
      </w:pPr>
      <w:r>
        <w:rPr>
          <w:lang w:eastAsia="zh-CN" w:bidi="hi-IN"/>
        </w:rPr>
        <w:t>Los oferentes deberán adjuntar a la oferta los respectivos certificados para que sean revisados por la entidad licitante</w:t>
      </w:r>
      <w:r w:rsidR="00B93C54">
        <w:rPr>
          <w:lang w:eastAsia="zh-CN" w:bidi="hi-IN"/>
        </w:rPr>
        <w:t xml:space="preserve"> y que, en definitiva, respaldan lo declarado en su oferta.</w:t>
      </w:r>
    </w:p>
    <w:p w14:paraId="2961FBEE" w14:textId="77777777" w:rsidR="00B93C54" w:rsidRDefault="00B93C54" w:rsidP="00350E47">
      <w:pPr>
        <w:rPr>
          <w:lang w:eastAsia="zh-CN" w:bidi="hi-IN"/>
        </w:rPr>
      </w:pPr>
    </w:p>
    <w:p w14:paraId="0CBA32F6" w14:textId="4ABA0030" w:rsidR="00EC5E4C" w:rsidRDefault="00EC5E4C" w:rsidP="00350E47">
      <w:pPr>
        <w:rPr>
          <w:lang w:eastAsia="zh-CN" w:bidi="hi-IN"/>
        </w:rPr>
      </w:pPr>
      <w:r>
        <w:rPr>
          <w:lang w:eastAsia="zh-CN" w:bidi="hi-IN"/>
        </w:rPr>
        <w:t>Para la asignación de puntaje deberán utilizar la siguiente tabla de puntajes:</w:t>
      </w:r>
    </w:p>
    <w:p w14:paraId="1E96F52C" w14:textId="77777777" w:rsidR="002D0051" w:rsidRDefault="002D0051" w:rsidP="00350E47">
      <w:pPr>
        <w:rPr>
          <w:lang w:eastAsia="zh-CN" w:bidi="hi-IN"/>
        </w:rPr>
      </w:pPr>
    </w:p>
    <w:tbl>
      <w:tblPr>
        <w:tblStyle w:val="Tablaconcuadrcula"/>
        <w:tblW w:w="0" w:type="auto"/>
        <w:jc w:val="center"/>
        <w:tblLook w:val="04A0" w:firstRow="1" w:lastRow="0" w:firstColumn="1" w:lastColumn="0" w:noHBand="0" w:noVBand="1"/>
      </w:tblPr>
      <w:tblGrid>
        <w:gridCol w:w="4390"/>
        <w:gridCol w:w="1984"/>
      </w:tblGrid>
      <w:tr w:rsidR="00EC5E4C" w14:paraId="203DC982" w14:textId="77777777" w:rsidTr="00426F69">
        <w:trPr>
          <w:trHeight w:val="205"/>
          <w:jc w:val="center"/>
        </w:trPr>
        <w:tc>
          <w:tcPr>
            <w:tcW w:w="4390" w:type="dxa"/>
            <w:shd w:val="clear" w:color="auto" w:fill="F2F2F2" w:themeFill="background1" w:themeFillShade="F2"/>
          </w:tcPr>
          <w:p w14:paraId="67EE54E6" w14:textId="2BD850E3" w:rsidR="00426F69" w:rsidRDefault="00EC5E4C" w:rsidP="00350E47">
            <w:pPr>
              <w:jc w:val="center"/>
              <w:rPr>
                <w:b/>
                <w:bCs/>
                <w:lang w:eastAsia="zh-CN" w:bidi="hi-IN"/>
              </w:rPr>
            </w:pPr>
            <w:r w:rsidRPr="00C12C3F">
              <w:rPr>
                <w:b/>
                <w:bCs/>
                <w:lang w:eastAsia="zh-CN" w:bidi="hi-IN"/>
              </w:rPr>
              <w:t xml:space="preserve">Tramo de </w:t>
            </w:r>
            <w:r w:rsidR="001610BE">
              <w:rPr>
                <w:b/>
                <w:bCs/>
                <w:lang w:eastAsia="zh-CN" w:bidi="hi-IN"/>
              </w:rPr>
              <w:t>evaluación</w:t>
            </w:r>
          </w:p>
          <w:p w14:paraId="1A33E772" w14:textId="51EDD384" w:rsidR="00EC5E4C" w:rsidRPr="00C12C3F" w:rsidRDefault="00426F69" w:rsidP="00350E47">
            <w:pPr>
              <w:jc w:val="center"/>
              <w:rPr>
                <w:b/>
                <w:bCs/>
                <w:lang w:eastAsia="zh-CN" w:bidi="hi-IN"/>
              </w:rPr>
            </w:pPr>
            <w:r>
              <w:rPr>
                <w:b/>
                <w:bCs/>
                <w:lang w:eastAsia="zh-CN" w:bidi="hi-IN"/>
              </w:rPr>
              <w:t>(Porcentaje del equipo con certificación)</w:t>
            </w:r>
          </w:p>
        </w:tc>
        <w:tc>
          <w:tcPr>
            <w:tcW w:w="1984" w:type="dxa"/>
            <w:shd w:val="clear" w:color="auto" w:fill="F2F2F2" w:themeFill="background1" w:themeFillShade="F2"/>
          </w:tcPr>
          <w:p w14:paraId="5442C2F3" w14:textId="77777777" w:rsidR="00EC5E4C" w:rsidRPr="00C12C3F" w:rsidRDefault="00EC5E4C" w:rsidP="00350E47">
            <w:pPr>
              <w:jc w:val="center"/>
              <w:rPr>
                <w:b/>
                <w:bCs/>
                <w:lang w:eastAsia="zh-CN" w:bidi="hi-IN"/>
              </w:rPr>
            </w:pPr>
            <w:r w:rsidRPr="00C12C3F">
              <w:rPr>
                <w:b/>
                <w:bCs/>
                <w:lang w:eastAsia="zh-CN" w:bidi="hi-IN"/>
              </w:rPr>
              <w:t>Puntaje</w:t>
            </w:r>
          </w:p>
        </w:tc>
      </w:tr>
      <w:tr w:rsidR="00D83EED" w14:paraId="43F30115" w14:textId="77777777" w:rsidTr="00426F69">
        <w:trPr>
          <w:trHeight w:val="205"/>
          <w:jc w:val="center"/>
        </w:trPr>
        <w:tc>
          <w:tcPr>
            <w:tcW w:w="4390" w:type="dxa"/>
          </w:tcPr>
          <w:p w14:paraId="7D6842E9" w14:textId="0A703A5F" w:rsidR="00D83EED" w:rsidRDefault="00D83EED" w:rsidP="00350E47">
            <w:pPr>
              <w:jc w:val="center"/>
              <w:rPr>
                <w:lang w:eastAsia="zh-CN" w:bidi="hi-IN"/>
              </w:rPr>
            </w:pPr>
            <w:r w:rsidRPr="00385102">
              <w:rPr>
                <w:lang w:eastAsia="zh-CN" w:bidi="hi-IN"/>
              </w:rPr>
              <w:t>Ver Anexo A</w:t>
            </w:r>
          </w:p>
        </w:tc>
        <w:tc>
          <w:tcPr>
            <w:tcW w:w="1984" w:type="dxa"/>
          </w:tcPr>
          <w:p w14:paraId="23DBD7D0" w14:textId="6FE2F811" w:rsidR="00D83EED" w:rsidRDefault="00D83EED" w:rsidP="00350E47">
            <w:pPr>
              <w:jc w:val="center"/>
              <w:rPr>
                <w:lang w:eastAsia="zh-CN" w:bidi="hi-IN"/>
              </w:rPr>
            </w:pPr>
            <w:r w:rsidRPr="00385102">
              <w:rPr>
                <w:lang w:eastAsia="zh-CN" w:bidi="hi-IN"/>
              </w:rPr>
              <w:t>Ver Anexo A</w:t>
            </w:r>
          </w:p>
        </w:tc>
      </w:tr>
      <w:tr w:rsidR="00D83EED" w14:paraId="4A8621BE" w14:textId="77777777" w:rsidTr="00426F69">
        <w:trPr>
          <w:trHeight w:val="205"/>
          <w:jc w:val="center"/>
        </w:trPr>
        <w:tc>
          <w:tcPr>
            <w:tcW w:w="4390" w:type="dxa"/>
          </w:tcPr>
          <w:p w14:paraId="019B8B8D" w14:textId="48A11ED9" w:rsidR="00D83EED" w:rsidRDefault="00D83EED" w:rsidP="00350E47">
            <w:pPr>
              <w:jc w:val="center"/>
              <w:rPr>
                <w:lang w:eastAsia="zh-CN" w:bidi="hi-IN"/>
              </w:rPr>
            </w:pPr>
            <w:r w:rsidRPr="00385102">
              <w:rPr>
                <w:lang w:eastAsia="zh-CN" w:bidi="hi-IN"/>
              </w:rPr>
              <w:t>Ver Anexo A</w:t>
            </w:r>
          </w:p>
        </w:tc>
        <w:tc>
          <w:tcPr>
            <w:tcW w:w="1984" w:type="dxa"/>
          </w:tcPr>
          <w:p w14:paraId="47455978" w14:textId="2E240E06" w:rsidR="00D83EED" w:rsidRDefault="00D83EED" w:rsidP="00350E47">
            <w:pPr>
              <w:jc w:val="center"/>
              <w:rPr>
                <w:lang w:eastAsia="zh-CN" w:bidi="hi-IN"/>
              </w:rPr>
            </w:pPr>
            <w:r w:rsidRPr="00385102">
              <w:rPr>
                <w:lang w:eastAsia="zh-CN" w:bidi="hi-IN"/>
              </w:rPr>
              <w:t>Ver Anexo A</w:t>
            </w:r>
          </w:p>
        </w:tc>
      </w:tr>
      <w:tr w:rsidR="005D42F4" w14:paraId="6B25CEC1" w14:textId="77777777" w:rsidTr="00426F69">
        <w:trPr>
          <w:trHeight w:val="205"/>
          <w:jc w:val="center"/>
        </w:trPr>
        <w:tc>
          <w:tcPr>
            <w:tcW w:w="4390" w:type="dxa"/>
          </w:tcPr>
          <w:p w14:paraId="543539A2" w14:textId="43FEF0BB" w:rsidR="005D42F4" w:rsidRPr="00385102" w:rsidRDefault="005D42F4" w:rsidP="00350E47">
            <w:pPr>
              <w:jc w:val="center"/>
              <w:rPr>
                <w:lang w:eastAsia="zh-CN" w:bidi="hi-IN"/>
              </w:rPr>
            </w:pPr>
            <w:r w:rsidRPr="00385102">
              <w:rPr>
                <w:lang w:eastAsia="zh-CN" w:bidi="hi-IN"/>
              </w:rPr>
              <w:t>Ver Anexo A</w:t>
            </w:r>
          </w:p>
        </w:tc>
        <w:tc>
          <w:tcPr>
            <w:tcW w:w="1984" w:type="dxa"/>
          </w:tcPr>
          <w:p w14:paraId="18F0DB9D" w14:textId="2666214F" w:rsidR="005D42F4" w:rsidRPr="00385102" w:rsidRDefault="005D42F4" w:rsidP="00350E47">
            <w:pPr>
              <w:jc w:val="center"/>
              <w:rPr>
                <w:lang w:eastAsia="zh-CN" w:bidi="hi-IN"/>
              </w:rPr>
            </w:pPr>
            <w:r w:rsidRPr="00385102">
              <w:rPr>
                <w:lang w:eastAsia="zh-CN" w:bidi="hi-IN"/>
              </w:rPr>
              <w:t>Ver Anexo A</w:t>
            </w:r>
          </w:p>
        </w:tc>
      </w:tr>
    </w:tbl>
    <w:p w14:paraId="6C395947" w14:textId="1C3348AE" w:rsidR="00EC5E4C" w:rsidRDefault="00EC5E4C" w:rsidP="00350E47"/>
    <w:p w14:paraId="5A74E99F" w14:textId="7F205D0E" w:rsidR="007D69F7" w:rsidRDefault="007D69F7" w:rsidP="00350E47">
      <w:pPr>
        <w:rPr>
          <w:lang w:eastAsia="zh-CN" w:bidi="hi-IN"/>
        </w:rPr>
      </w:pPr>
      <w:r>
        <w:rPr>
          <w:lang w:eastAsia="zh-CN" w:bidi="hi-IN"/>
        </w:rPr>
        <w:lastRenderedPageBreak/>
        <w:t xml:space="preserve">Se deja constancia que sólo se considerarán aquellas certificaciones que sean emitidas por empresas externas que provean el servicio de certificación, descartando aquella documentación que no sea emitida por </w:t>
      </w:r>
      <w:r w:rsidR="00E43626">
        <w:rPr>
          <w:lang w:eastAsia="zh-CN" w:bidi="hi-IN"/>
        </w:rPr>
        <w:t>empresas certificadoras</w:t>
      </w:r>
      <w:r>
        <w:rPr>
          <w:lang w:eastAsia="zh-CN" w:bidi="hi-IN"/>
        </w:rPr>
        <w:t xml:space="preserve">. </w:t>
      </w:r>
    </w:p>
    <w:p w14:paraId="52334DA8" w14:textId="77777777" w:rsidR="007D69F7" w:rsidRDefault="007D69F7" w:rsidP="00350E47">
      <w:pPr>
        <w:rPr>
          <w:lang w:eastAsia="zh-CN" w:bidi="hi-IN"/>
        </w:rPr>
      </w:pPr>
    </w:p>
    <w:p w14:paraId="1536F828" w14:textId="77777777" w:rsidR="007D69F7" w:rsidRDefault="007D69F7" w:rsidP="00350E47">
      <w:pPr>
        <w:rPr>
          <w:lang w:eastAsia="zh-CN" w:bidi="hi-IN"/>
        </w:rPr>
      </w:pPr>
      <w:r>
        <w:rPr>
          <w:lang w:eastAsia="zh-CN" w:bidi="hi-IN"/>
        </w:rPr>
        <w:t xml:space="preserve">La entidad licitante podrá </w:t>
      </w:r>
      <w:r w:rsidRPr="00A63686">
        <w:rPr>
          <w:lang w:eastAsia="zh-CN" w:bidi="hi-IN"/>
        </w:rPr>
        <w:t>comprobar y exigir que se acredite la existencia, validez, veracidad y/o atingencia de lo declarado</w:t>
      </w:r>
      <w:r>
        <w:rPr>
          <w:lang w:eastAsia="zh-CN" w:bidi="hi-IN"/>
        </w:rPr>
        <w:t xml:space="preserve"> y la documentación presentada</w:t>
      </w:r>
      <w:r w:rsidRPr="00A63686">
        <w:rPr>
          <w:lang w:eastAsia="zh-CN" w:bidi="hi-IN"/>
        </w:rPr>
        <w:t xml:space="preserve">, en cualquier etapa de </w:t>
      </w:r>
      <w:r>
        <w:rPr>
          <w:lang w:eastAsia="zh-CN" w:bidi="hi-IN"/>
        </w:rPr>
        <w:t>este proceso licitatorio y durante la vigencia del contrato</w:t>
      </w:r>
      <w:r w:rsidRPr="00A63686">
        <w:rPr>
          <w:lang w:eastAsia="zh-CN" w:bidi="hi-IN"/>
        </w:rPr>
        <w:t>. En caso de detectar alguna inconsistencia en lo declarado, durante la etapa de evaluación, el oferente será descartado de dicho proceso.</w:t>
      </w:r>
    </w:p>
    <w:p w14:paraId="7677EBC3" w14:textId="77777777" w:rsidR="00AB3104" w:rsidRDefault="00AB3104" w:rsidP="00350E47"/>
    <w:p w14:paraId="29BA575A" w14:textId="350DD199" w:rsidR="00EC5E4C" w:rsidRPr="00426F69" w:rsidRDefault="00990558" w:rsidP="00350E47">
      <w:pPr>
        <w:pStyle w:val="Ttulo4"/>
        <w:ind w:left="284" w:hanging="284"/>
        <w:rPr>
          <w:u w:val="single"/>
        </w:rPr>
      </w:pPr>
      <w:r w:rsidRPr="00426F69">
        <w:rPr>
          <w:u w:val="single"/>
        </w:rPr>
        <w:t xml:space="preserve">Criterio técnico: </w:t>
      </w:r>
      <w:r w:rsidR="00EC5E4C" w:rsidRPr="00426F69">
        <w:rPr>
          <w:u w:val="single"/>
        </w:rPr>
        <w:t xml:space="preserve">Planificación del proyecto </w:t>
      </w:r>
    </w:p>
    <w:p w14:paraId="6E2EA489" w14:textId="77777777" w:rsidR="00990558" w:rsidRPr="00990558" w:rsidRDefault="00990558" w:rsidP="00350E47">
      <w:pPr>
        <w:rPr>
          <w:lang w:eastAsia="zh-CN" w:bidi="hi-IN"/>
        </w:rPr>
      </w:pPr>
    </w:p>
    <w:p w14:paraId="6CB5D941" w14:textId="0015B90A" w:rsidR="00EC5E4C" w:rsidRDefault="001610BE" w:rsidP="00350E47">
      <w:pPr>
        <w:rPr>
          <w:lang w:eastAsia="zh-CN" w:bidi="hi-IN"/>
        </w:rPr>
      </w:pPr>
      <w:r>
        <w:rPr>
          <w:lang w:eastAsia="zh-CN" w:bidi="hi-IN"/>
        </w:rPr>
        <w:t>Lo</w:t>
      </w:r>
      <w:r w:rsidR="00EC5E4C">
        <w:rPr>
          <w:lang w:eastAsia="zh-CN" w:bidi="hi-IN"/>
        </w:rPr>
        <w:t xml:space="preserve">s organismos compradores podrán utilizar como criterio de evaluación el cronograma del proyecto según </w:t>
      </w:r>
      <w:r>
        <w:rPr>
          <w:lang w:eastAsia="zh-CN" w:bidi="hi-IN"/>
        </w:rPr>
        <w:t>la</w:t>
      </w:r>
      <w:r w:rsidR="00EC5E4C">
        <w:rPr>
          <w:lang w:eastAsia="zh-CN" w:bidi="hi-IN"/>
        </w:rPr>
        <w:t xml:space="preserve"> propuesta </w:t>
      </w:r>
      <w:r>
        <w:rPr>
          <w:lang w:eastAsia="zh-CN" w:bidi="hi-IN"/>
        </w:rPr>
        <w:t>del oferente</w:t>
      </w:r>
      <w:r w:rsidR="008422B9">
        <w:rPr>
          <w:lang w:eastAsia="zh-CN" w:bidi="hi-IN"/>
        </w:rPr>
        <w:t>.</w:t>
      </w:r>
      <w:r w:rsidR="00BC0CE4">
        <w:rPr>
          <w:lang w:eastAsia="zh-CN" w:bidi="hi-IN"/>
        </w:rPr>
        <w:t xml:space="preserve"> Los plazos ofertados por los </w:t>
      </w:r>
      <w:r w:rsidR="00D56EA7">
        <w:rPr>
          <w:lang w:eastAsia="zh-CN" w:bidi="hi-IN"/>
        </w:rPr>
        <w:t xml:space="preserve">proveedores deberán considerar todas las etapas, actividades y entregas requeridas </w:t>
      </w:r>
      <w:r w:rsidR="0046747D">
        <w:rPr>
          <w:lang w:eastAsia="zh-CN" w:bidi="hi-IN"/>
        </w:rPr>
        <w:t>en esta contratación.</w:t>
      </w:r>
    </w:p>
    <w:p w14:paraId="175C9059" w14:textId="77777777" w:rsidR="00EC5E4C" w:rsidRDefault="00EC5E4C" w:rsidP="00350E47">
      <w:pPr>
        <w:rPr>
          <w:lang w:eastAsia="zh-CN" w:bidi="hi-IN"/>
        </w:rPr>
      </w:pPr>
    </w:p>
    <w:p w14:paraId="551A5204" w14:textId="77777777" w:rsidR="00EC5E4C" w:rsidRDefault="00EC5E4C" w:rsidP="00350E47">
      <w:pPr>
        <w:rPr>
          <w:lang w:eastAsia="zh-CN" w:bidi="hi-IN"/>
        </w:rPr>
      </w:pPr>
      <w:r>
        <w:rPr>
          <w:lang w:eastAsia="zh-CN" w:bidi="hi-IN"/>
        </w:rPr>
        <w:t xml:space="preserve">En este contexto, para evaluar el criterio, las entidades contratantes deberán elaborar un ranking con los plazos de ejecución propuesto por los proveedores interesados en el proceso de adquisición, indicando en el primer lugar aquella oferta que contemple el menor tiempo de implementación, en el segundo lugar la propuesta con el segundo plazo más acotado para la ejecución de los servicios y así sucesivamente. A partir de dicho ranking, los compradores asignarán puntajes de conformidad con la siguiente tabla: </w:t>
      </w:r>
    </w:p>
    <w:p w14:paraId="6DC93952" w14:textId="77777777" w:rsidR="00EC5E4C" w:rsidRDefault="00EC5E4C" w:rsidP="00350E47">
      <w:pPr>
        <w:rPr>
          <w:lang w:eastAsia="zh-CN" w:bidi="hi-IN"/>
        </w:rPr>
      </w:pPr>
    </w:p>
    <w:tbl>
      <w:tblPr>
        <w:tblStyle w:val="Tablaconcuadrcula"/>
        <w:tblW w:w="0" w:type="auto"/>
        <w:jc w:val="center"/>
        <w:tblLook w:val="04A0" w:firstRow="1" w:lastRow="0" w:firstColumn="1" w:lastColumn="0" w:noHBand="0" w:noVBand="1"/>
      </w:tblPr>
      <w:tblGrid>
        <w:gridCol w:w="3798"/>
        <w:gridCol w:w="2959"/>
      </w:tblGrid>
      <w:tr w:rsidR="00EC5E4C" w14:paraId="0D054B31" w14:textId="77777777" w:rsidTr="00C57554">
        <w:trPr>
          <w:trHeight w:val="205"/>
          <w:jc w:val="center"/>
        </w:trPr>
        <w:tc>
          <w:tcPr>
            <w:tcW w:w="3798" w:type="dxa"/>
            <w:shd w:val="clear" w:color="auto" w:fill="F2F2F2" w:themeFill="background1" w:themeFillShade="F2"/>
          </w:tcPr>
          <w:p w14:paraId="5BA8DEC5" w14:textId="393A2B12" w:rsidR="00EC5E4C" w:rsidRPr="00C12C3F" w:rsidRDefault="0088719F" w:rsidP="00350E47">
            <w:pPr>
              <w:rPr>
                <w:b/>
                <w:bCs/>
                <w:lang w:eastAsia="zh-CN" w:bidi="hi-IN"/>
              </w:rPr>
            </w:pPr>
            <w:r>
              <w:rPr>
                <w:b/>
                <w:bCs/>
                <w:lang w:eastAsia="zh-CN" w:bidi="hi-IN"/>
              </w:rPr>
              <w:t>Lugar en el Ranking</w:t>
            </w:r>
          </w:p>
        </w:tc>
        <w:tc>
          <w:tcPr>
            <w:tcW w:w="2959" w:type="dxa"/>
            <w:shd w:val="clear" w:color="auto" w:fill="F2F2F2" w:themeFill="background1" w:themeFillShade="F2"/>
          </w:tcPr>
          <w:p w14:paraId="78771FA1" w14:textId="77777777" w:rsidR="00EC5E4C" w:rsidRPr="00C12C3F" w:rsidRDefault="00EC5E4C" w:rsidP="00350E47">
            <w:pPr>
              <w:jc w:val="center"/>
              <w:rPr>
                <w:b/>
                <w:bCs/>
                <w:lang w:eastAsia="zh-CN" w:bidi="hi-IN"/>
              </w:rPr>
            </w:pPr>
            <w:r w:rsidRPr="00C12C3F">
              <w:rPr>
                <w:b/>
                <w:bCs/>
                <w:lang w:eastAsia="zh-CN" w:bidi="hi-IN"/>
              </w:rPr>
              <w:t>Puntaje</w:t>
            </w:r>
          </w:p>
        </w:tc>
      </w:tr>
      <w:tr w:rsidR="00426F69" w14:paraId="0D9303C2" w14:textId="77777777" w:rsidTr="00C57554">
        <w:trPr>
          <w:trHeight w:val="205"/>
          <w:jc w:val="center"/>
        </w:trPr>
        <w:tc>
          <w:tcPr>
            <w:tcW w:w="3798" w:type="dxa"/>
          </w:tcPr>
          <w:p w14:paraId="1F225944" w14:textId="142C360B" w:rsidR="00426F69" w:rsidRDefault="00426F69" w:rsidP="00350E47">
            <w:pPr>
              <w:rPr>
                <w:lang w:eastAsia="zh-CN" w:bidi="hi-IN"/>
              </w:rPr>
            </w:pPr>
            <w:r w:rsidRPr="00E31CD2">
              <w:rPr>
                <w:lang w:eastAsia="zh-CN" w:bidi="hi-IN"/>
              </w:rPr>
              <w:t>Ver Anexo A</w:t>
            </w:r>
          </w:p>
        </w:tc>
        <w:tc>
          <w:tcPr>
            <w:tcW w:w="2959" w:type="dxa"/>
          </w:tcPr>
          <w:p w14:paraId="03C73D9B" w14:textId="494EAFD6" w:rsidR="00426F69" w:rsidRDefault="00426F69" w:rsidP="00350E47">
            <w:pPr>
              <w:jc w:val="center"/>
              <w:rPr>
                <w:lang w:eastAsia="zh-CN" w:bidi="hi-IN"/>
              </w:rPr>
            </w:pPr>
            <w:r w:rsidRPr="00E31CD2">
              <w:rPr>
                <w:lang w:eastAsia="zh-CN" w:bidi="hi-IN"/>
              </w:rPr>
              <w:t>Ver Anexo A</w:t>
            </w:r>
          </w:p>
        </w:tc>
      </w:tr>
      <w:tr w:rsidR="00426F69" w14:paraId="658CCA83" w14:textId="77777777" w:rsidTr="00C57554">
        <w:trPr>
          <w:trHeight w:val="205"/>
          <w:jc w:val="center"/>
        </w:trPr>
        <w:tc>
          <w:tcPr>
            <w:tcW w:w="3798" w:type="dxa"/>
          </w:tcPr>
          <w:p w14:paraId="659F1812" w14:textId="56770EAD" w:rsidR="00426F69" w:rsidRDefault="00426F69" w:rsidP="00350E47">
            <w:pPr>
              <w:rPr>
                <w:lang w:eastAsia="zh-CN" w:bidi="hi-IN"/>
              </w:rPr>
            </w:pPr>
            <w:r w:rsidRPr="00E31CD2">
              <w:rPr>
                <w:lang w:eastAsia="zh-CN" w:bidi="hi-IN"/>
              </w:rPr>
              <w:t>Ver Anexo A</w:t>
            </w:r>
          </w:p>
        </w:tc>
        <w:tc>
          <w:tcPr>
            <w:tcW w:w="2959" w:type="dxa"/>
          </w:tcPr>
          <w:p w14:paraId="236B46ED" w14:textId="5DE359B2" w:rsidR="00426F69" w:rsidRDefault="00426F69" w:rsidP="00350E47">
            <w:pPr>
              <w:jc w:val="center"/>
              <w:rPr>
                <w:lang w:eastAsia="zh-CN" w:bidi="hi-IN"/>
              </w:rPr>
            </w:pPr>
            <w:r w:rsidRPr="00E31CD2">
              <w:rPr>
                <w:lang w:eastAsia="zh-CN" w:bidi="hi-IN"/>
              </w:rPr>
              <w:t>Ver Anexo A</w:t>
            </w:r>
          </w:p>
        </w:tc>
      </w:tr>
      <w:tr w:rsidR="005D42F4" w14:paraId="7C9D4135" w14:textId="77777777" w:rsidTr="00C57554">
        <w:trPr>
          <w:trHeight w:val="205"/>
          <w:jc w:val="center"/>
        </w:trPr>
        <w:tc>
          <w:tcPr>
            <w:tcW w:w="3798" w:type="dxa"/>
          </w:tcPr>
          <w:p w14:paraId="663C7F99" w14:textId="5E164B88" w:rsidR="005D42F4" w:rsidRPr="00E31CD2" w:rsidRDefault="005D42F4" w:rsidP="00350E47">
            <w:pPr>
              <w:rPr>
                <w:lang w:eastAsia="zh-CN" w:bidi="hi-IN"/>
              </w:rPr>
            </w:pPr>
            <w:r w:rsidRPr="00385102">
              <w:rPr>
                <w:lang w:eastAsia="zh-CN" w:bidi="hi-IN"/>
              </w:rPr>
              <w:t>Ver Anexo A</w:t>
            </w:r>
          </w:p>
        </w:tc>
        <w:tc>
          <w:tcPr>
            <w:tcW w:w="2959" w:type="dxa"/>
          </w:tcPr>
          <w:p w14:paraId="39F8107C" w14:textId="185C9885" w:rsidR="005D42F4" w:rsidRPr="00E31CD2" w:rsidRDefault="005D42F4" w:rsidP="00350E47">
            <w:pPr>
              <w:jc w:val="center"/>
              <w:rPr>
                <w:lang w:eastAsia="zh-CN" w:bidi="hi-IN"/>
              </w:rPr>
            </w:pPr>
            <w:r w:rsidRPr="00385102">
              <w:rPr>
                <w:lang w:eastAsia="zh-CN" w:bidi="hi-IN"/>
              </w:rPr>
              <w:t>Ver Anexo A</w:t>
            </w:r>
          </w:p>
        </w:tc>
      </w:tr>
    </w:tbl>
    <w:p w14:paraId="774222B4" w14:textId="77777777" w:rsidR="00EC5E4C" w:rsidRDefault="00EC5E4C" w:rsidP="00350E47">
      <w:pPr>
        <w:rPr>
          <w:lang w:eastAsia="zh-CN" w:bidi="hi-IN"/>
        </w:rPr>
      </w:pPr>
    </w:p>
    <w:p w14:paraId="3F3A37F2" w14:textId="75E32B50" w:rsidR="00EC5E4C" w:rsidRDefault="00EC5E4C" w:rsidP="00350E47">
      <w:pPr>
        <w:rPr>
          <w:lang w:eastAsia="zh-CN" w:bidi="hi-IN"/>
        </w:rPr>
      </w:pPr>
      <w:r>
        <w:rPr>
          <w:lang w:eastAsia="zh-CN" w:bidi="hi-IN"/>
        </w:rPr>
        <w:t>Con todo, la</w:t>
      </w:r>
      <w:r w:rsidR="001027F4">
        <w:rPr>
          <w:lang w:eastAsia="zh-CN" w:bidi="hi-IN"/>
        </w:rPr>
        <w:t xml:space="preserve"> entidad licitante</w:t>
      </w:r>
      <w:r>
        <w:rPr>
          <w:lang w:eastAsia="zh-CN" w:bidi="hi-IN"/>
        </w:rPr>
        <w:t xml:space="preserve"> podrá definir </w:t>
      </w:r>
      <w:r w:rsidR="005931B6">
        <w:rPr>
          <w:lang w:eastAsia="zh-CN" w:bidi="hi-IN"/>
        </w:rPr>
        <w:t xml:space="preserve">un plazo </w:t>
      </w:r>
      <w:r>
        <w:rPr>
          <w:lang w:eastAsia="zh-CN" w:bidi="hi-IN"/>
        </w:rPr>
        <w:t>máxim</w:t>
      </w:r>
      <w:r w:rsidR="005931B6">
        <w:rPr>
          <w:lang w:eastAsia="zh-CN" w:bidi="hi-IN"/>
        </w:rPr>
        <w:t>o</w:t>
      </w:r>
      <w:r>
        <w:rPr>
          <w:lang w:eastAsia="zh-CN" w:bidi="hi-IN"/>
        </w:rPr>
        <w:t xml:space="preserve"> de implementación y/o ejecución de los servicios, desestimando las ofertas que no cumplan con lo requerido</w:t>
      </w:r>
      <w:r w:rsidR="001027F4">
        <w:rPr>
          <w:lang w:eastAsia="zh-CN" w:bidi="hi-IN"/>
        </w:rPr>
        <w:t xml:space="preserve">, lo que deberá ser establecido en el </w:t>
      </w:r>
      <w:r w:rsidR="001027F4" w:rsidRPr="001027F4">
        <w:rPr>
          <w:b/>
          <w:bCs/>
          <w:u w:val="single"/>
          <w:lang w:eastAsia="zh-CN" w:bidi="hi-IN"/>
        </w:rPr>
        <w:t>Anexo B</w:t>
      </w:r>
      <w:r>
        <w:rPr>
          <w:lang w:eastAsia="zh-CN" w:bidi="hi-IN"/>
        </w:rPr>
        <w:t xml:space="preserve">. </w:t>
      </w:r>
    </w:p>
    <w:p w14:paraId="3D5486F3" w14:textId="77777777" w:rsidR="00EC5E4C" w:rsidRDefault="00EC5E4C" w:rsidP="00350E47"/>
    <w:p w14:paraId="33D9F0BE" w14:textId="77EC3FB2" w:rsidR="007C0FE8" w:rsidRPr="00426F69" w:rsidRDefault="007C0FE8" w:rsidP="00350E47">
      <w:pPr>
        <w:pStyle w:val="Ttulo4"/>
        <w:ind w:left="284" w:hanging="284"/>
        <w:rPr>
          <w:u w:val="single"/>
        </w:rPr>
      </w:pPr>
      <w:r w:rsidRPr="00426F69">
        <w:rPr>
          <w:u w:val="single"/>
        </w:rPr>
        <w:t>Criterio administrativo: Cumplimiento de requisitos formales</w:t>
      </w:r>
    </w:p>
    <w:p w14:paraId="4EE49FF9" w14:textId="77777777" w:rsidR="007C0FE8" w:rsidRPr="007C0FE8" w:rsidRDefault="007C0FE8" w:rsidP="00350E47">
      <w:pPr>
        <w:rPr>
          <w:lang w:eastAsia="zh-CN" w:bidi="hi-IN"/>
        </w:rPr>
      </w:pPr>
    </w:p>
    <w:p w14:paraId="469623D8" w14:textId="1715EAB5" w:rsidR="00227EF5" w:rsidRDefault="00227EF5" w:rsidP="00350E47">
      <w:pPr>
        <w:rPr>
          <w:lang w:eastAsia="zh-CN" w:bidi="hi-IN"/>
        </w:rPr>
      </w:pPr>
      <w:r>
        <w:rPr>
          <w:lang w:eastAsia="zh-CN" w:bidi="hi-IN"/>
        </w:rPr>
        <w:t>La evaluación de los requisitos formales de cada oferta se realizará en función del cumplimiento del envío, por parte de los oferentes, de toda la información solicitada para la presentación de la oferta según lo indicado en la cláusula N°6 “Instrucciones para la presentación de ofertas” y en los plazos establecidos en la cláusula N°3 “Etapas y Plazos” de estas bases de licitación. El puntaje se asignará de acuerdo con la siguiente definición:</w:t>
      </w:r>
    </w:p>
    <w:p w14:paraId="08E9F0CF" w14:textId="1CA76544" w:rsidR="00227EF5" w:rsidRDefault="00227EF5" w:rsidP="00350E47">
      <w:pPr>
        <w:pStyle w:val="Prrafodelista"/>
        <w:numPr>
          <w:ilvl w:val="0"/>
          <w:numId w:val="8"/>
        </w:numPr>
        <w:spacing w:line="240" w:lineRule="auto"/>
        <w:rPr>
          <w:lang w:eastAsia="zh-CN" w:bidi="hi-IN"/>
        </w:rPr>
      </w:pPr>
      <w:r>
        <w:rPr>
          <w:lang w:eastAsia="zh-CN" w:bidi="hi-IN"/>
        </w:rPr>
        <w:t>El oferente cumple con todos los requisitos formales requeridos para la presentación de la oferta en el tiempo establecido para dicho acto: 100 puntos.</w:t>
      </w:r>
    </w:p>
    <w:p w14:paraId="11C7F8CA" w14:textId="75EA89EC" w:rsidR="00227EF5" w:rsidRDefault="00227EF5" w:rsidP="00350E47">
      <w:pPr>
        <w:pStyle w:val="Prrafodelista"/>
        <w:numPr>
          <w:ilvl w:val="0"/>
          <w:numId w:val="8"/>
        </w:numPr>
        <w:spacing w:line="240" w:lineRule="auto"/>
        <w:rPr>
          <w:lang w:eastAsia="zh-CN" w:bidi="hi-IN"/>
        </w:rPr>
      </w:pPr>
      <w:r>
        <w:rPr>
          <w:lang w:eastAsia="zh-CN" w:bidi="hi-IN"/>
        </w:rPr>
        <w:t>El oferente no cumple con todos los requisitos formales requeridos para la presentación de la oferta en el tiempo establecido para dicho acto: 0 puntos</w:t>
      </w:r>
    </w:p>
    <w:p w14:paraId="1258156D" w14:textId="74B9F320" w:rsidR="00826071" w:rsidRDefault="00826071" w:rsidP="00350E47">
      <w:pPr>
        <w:rPr>
          <w:lang w:eastAsia="zh-CN" w:bidi="hi-IN"/>
        </w:rPr>
      </w:pPr>
    </w:p>
    <w:p w14:paraId="224AC9D6" w14:textId="7AF5087B" w:rsidR="00F06295" w:rsidRDefault="001F2439" w:rsidP="00350E47">
      <w:pPr>
        <w:pStyle w:val="Ttulo2"/>
        <w:numPr>
          <w:ilvl w:val="0"/>
          <w:numId w:val="0"/>
        </w:numPr>
        <w:spacing w:line="240" w:lineRule="auto"/>
        <w:ind w:left="576" w:hanging="576"/>
        <w:rPr>
          <w:u w:val="single"/>
        </w:rPr>
      </w:pPr>
      <w:r w:rsidRPr="001F2439">
        <w:rPr>
          <w:u w:val="single"/>
        </w:rPr>
        <w:t>Puntaje total de la oferta técnica</w:t>
      </w:r>
      <w:r>
        <w:rPr>
          <w:u w:val="single"/>
        </w:rPr>
        <w:t>:</w:t>
      </w:r>
    </w:p>
    <w:p w14:paraId="25535AEF" w14:textId="1C6638E0" w:rsidR="001F2439" w:rsidRDefault="001F2439" w:rsidP="00350E47"/>
    <w:p w14:paraId="76D7D89C" w14:textId="48E7B0DF" w:rsidR="005D42F4" w:rsidRPr="005D42F4" w:rsidRDefault="005D42F4" w:rsidP="00350E47">
      <w:r w:rsidRPr="005D42F4">
        <w:t xml:space="preserve">Para obtener el puntaje total de la evaluación de la oferta técnica de cada oferente, se sumarán los puntajes finales ponderados </w:t>
      </w:r>
      <w:r w:rsidR="00F826B6">
        <w:t xml:space="preserve">por éstos en cada criterio técnico </w:t>
      </w:r>
      <w:r w:rsidR="003C6AD6">
        <w:t>establecido por el organismo contratante en el Anexo A.</w:t>
      </w:r>
    </w:p>
    <w:p w14:paraId="519DDF2B" w14:textId="77777777" w:rsidR="005D42F4" w:rsidRPr="005D42F4" w:rsidRDefault="005D42F4" w:rsidP="00350E47"/>
    <w:p w14:paraId="30875042" w14:textId="3960D6F3" w:rsidR="005D42F4" w:rsidRPr="005D42F4" w:rsidRDefault="00C20CEA" w:rsidP="00350E47">
      <w:r>
        <w:t>L</w:t>
      </w:r>
      <w:r w:rsidR="005D42F4" w:rsidRPr="005D42F4">
        <w:t xml:space="preserve">uego de la sumatoria de los puntajes ponderados </w:t>
      </w:r>
      <w:r w:rsidR="007D0301">
        <w:t xml:space="preserve">de </w:t>
      </w:r>
      <w:r w:rsidR="005D42F4" w:rsidRPr="005D42F4">
        <w:t>cada uno de los criterios de evaluación técnica</w:t>
      </w:r>
      <w:r w:rsidR="00244537">
        <w:t>, l</w:t>
      </w:r>
      <w:r w:rsidR="00244537" w:rsidRPr="005D42F4">
        <w:t>os oferentes que obtengan</w:t>
      </w:r>
      <w:r w:rsidR="00244537">
        <w:t xml:space="preserve"> </w:t>
      </w:r>
      <w:r w:rsidR="0077076A">
        <w:t xml:space="preserve">un puntaje total de la oferta técnica igual o superior </w:t>
      </w:r>
      <w:r w:rsidR="00A93850">
        <w:t xml:space="preserve">al umbral de corte establecido en el </w:t>
      </w:r>
      <w:r w:rsidR="00A93850" w:rsidRPr="00A93850">
        <w:rPr>
          <w:b/>
          <w:bCs/>
          <w:u w:val="single"/>
        </w:rPr>
        <w:t>Anexo A</w:t>
      </w:r>
      <w:r w:rsidR="005D42F4" w:rsidRPr="005D42F4">
        <w:rPr>
          <w:b/>
        </w:rPr>
        <w:t>,</w:t>
      </w:r>
      <w:r w:rsidR="005D42F4" w:rsidRPr="005D42F4">
        <w:t xml:space="preserve"> pasarán a la segunda etapa de evaluación y serán evaluados económica</w:t>
      </w:r>
      <w:r w:rsidR="0091530B">
        <w:t>mente</w:t>
      </w:r>
      <w:r w:rsidR="000634D6">
        <w:t>.</w:t>
      </w:r>
      <w:r w:rsidR="005D42F4" w:rsidRPr="005D42F4">
        <w:t xml:space="preserve"> </w:t>
      </w:r>
    </w:p>
    <w:p w14:paraId="521ED36F" w14:textId="77777777" w:rsidR="005D42F4" w:rsidRPr="005D42F4" w:rsidRDefault="005D42F4" w:rsidP="00350E47"/>
    <w:p w14:paraId="03A232E7" w14:textId="229B3077" w:rsidR="005D42F4" w:rsidRDefault="005D42F4" w:rsidP="00350E47">
      <w:r w:rsidRPr="005D42F4">
        <w:t>Los oferentes que no hayan alcanzado este puntaje técnico mínimo serán desestimados de este proceso de evaluación, al no cumplir con los requerimientos técnicos señalados en las presentes bases de licitación</w:t>
      </w:r>
      <w:r w:rsidR="00A70BA9">
        <w:t>, y no serán evaluadas económicamente sus ofertas</w:t>
      </w:r>
      <w:r w:rsidRPr="005D42F4">
        <w:t xml:space="preserve">. </w:t>
      </w:r>
    </w:p>
    <w:p w14:paraId="337F6823" w14:textId="77777777" w:rsidR="000634D6" w:rsidRPr="005D42F4" w:rsidRDefault="000634D6" w:rsidP="00350E47"/>
    <w:p w14:paraId="008778C7" w14:textId="77777777" w:rsidR="005D42F4" w:rsidRPr="005D42F4" w:rsidRDefault="005D42F4" w:rsidP="00350E47">
      <w:pPr>
        <w:pStyle w:val="Ttulo2"/>
        <w:numPr>
          <w:ilvl w:val="0"/>
          <w:numId w:val="0"/>
        </w:numPr>
        <w:spacing w:line="240" w:lineRule="auto"/>
        <w:ind w:left="576" w:hanging="576"/>
        <w:rPr>
          <w:u w:val="single"/>
        </w:rPr>
      </w:pPr>
      <w:r w:rsidRPr="005D42F4">
        <w:rPr>
          <w:u w:val="single"/>
        </w:rPr>
        <w:t>Resolución de Consultas Respecto de la Evaluación de la Oferta Técnica:</w:t>
      </w:r>
    </w:p>
    <w:p w14:paraId="683107E3" w14:textId="77777777" w:rsidR="005D42F4" w:rsidRPr="005D42F4" w:rsidRDefault="005D42F4" w:rsidP="00350E47"/>
    <w:p w14:paraId="5F27810E" w14:textId="78D61C3D" w:rsidR="005D42F4" w:rsidRDefault="005D42F4" w:rsidP="00350E47">
      <w:pPr>
        <w:rPr>
          <w:b/>
          <w:color w:val="000000"/>
        </w:rPr>
      </w:pPr>
      <w:r w:rsidRPr="005D42F4">
        <w:t xml:space="preserve">Si luego de realizado el proceso de evaluación técnica de las ofertas, hubiese consultas respecto de los resultados de </w:t>
      </w:r>
      <w:proofErr w:type="gramStart"/>
      <w:r w:rsidRPr="005D42F4">
        <w:t>la misma</w:t>
      </w:r>
      <w:proofErr w:type="gramEnd"/>
      <w:r w:rsidRPr="005D42F4">
        <w:t xml:space="preserve">, estas deberán ser enviadas en el plazo fatal de </w:t>
      </w:r>
      <w:r w:rsidRPr="005D42F4">
        <w:rPr>
          <w:b/>
        </w:rPr>
        <w:t>5 días hábiles</w:t>
      </w:r>
      <w:r w:rsidRPr="005D42F4">
        <w:t xml:space="preserve"> contados desde la notificación a través del Portal de dichos resultados, </w:t>
      </w:r>
      <w:r w:rsidR="00351803">
        <w:rPr>
          <w:color w:val="000000"/>
        </w:rPr>
        <w:t xml:space="preserve">al correo electrónico que se indica </w:t>
      </w:r>
      <w:r w:rsidR="00313300">
        <w:rPr>
          <w:color w:val="000000"/>
        </w:rPr>
        <w:t xml:space="preserve">para estos efectos </w:t>
      </w:r>
      <w:r w:rsidR="00351803">
        <w:rPr>
          <w:color w:val="000000"/>
        </w:rPr>
        <w:t xml:space="preserve">en el </w:t>
      </w:r>
      <w:r w:rsidR="00351803" w:rsidRPr="00811683">
        <w:rPr>
          <w:b/>
          <w:color w:val="000000"/>
          <w:u w:val="single"/>
        </w:rPr>
        <w:t>Anexo A</w:t>
      </w:r>
      <w:r w:rsidR="00351803">
        <w:rPr>
          <w:b/>
          <w:color w:val="000000"/>
        </w:rPr>
        <w:t>.</w:t>
      </w:r>
    </w:p>
    <w:p w14:paraId="5B336AE1" w14:textId="77777777" w:rsidR="00351803" w:rsidRPr="005D42F4" w:rsidRDefault="00351803" w:rsidP="00350E47"/>
    <w:p w14:paraId="098ECEBB" w14:textId="52E96FB2" w:rsidR="005D42F4" w:rsidRPr="005D42F4" w:rsidRDefault="005D42F4" w:rsidP="00350E47">
      <w:r w:rsidRPr="005D42F4">
        <w:t xml:space="preserve">La </w:t>
      </w:r>
      <w:r w:rsidR="002C01E7">
        <w:t>entidad licitante</w:t>
      </w:r>
      <w:r w:rsidRPr="005D42F4">
        <w:t xml:space="preserve"> dará respuesta a dichas consultas dentro de los 10 días hábiles posteriores a la publicación de los resultados de la evaluación técnica.</w:t>
      </w:r>
    </w:p>
    <w:p w14:paraId="18A0A672" w14:textId="7336F94E" w:rsidR="005D42F4" w:rsidRDefault="005D42F4" w:rsidP="00350E47"/>
    <w:p w14:paraId="1F072C36" w14:textId="62B0B9F4" w:rsidR="00A40063" w:rsidRDefault="00A40063" w:rsidP="00350E47">
      <w:pPr>
        <w:pStyle w:val="Ttulo3"/>
      </w:pPr>
      <w:r>
        <w:lastRenderedPageBreak/>
        <w:t>Evaluación económica de las ofertas</w:t>
      </w:r>
    </w:p>
    <w:p w14:paraId="30DABAFB" w14:textId="77777777" w:rsidR="00A40063" w:rsidRPr="00A40063" w:rsidRDefault="00A40063" w:rsidP="00350E47">
      <w:pPr>
        <w:rPr>
          <w:lang w:eastAsia="zh-CN" w:bidi="hi-IN"/>
        </w:rPr>
      </w:pPr>
    </w:p>
    <w:p w14:paraId="1415D7F6" w14:textId="4A8E1594" w:rsidR="00E70169" w:rsidRDefault="00761FC7" w:rsidP="00350E47">
      <w:pPr>
        <w:rPr>
          <w:color w:val="000000"/>
        </w:rPr>
      </w:pPr>
      <w:r w:rsidRPr="00761FC7">
        <w:rPr>
          <w:color w:val="000000"/>
        </w:rPr>
        <w:t xml:space="preserve">Para la evaluación de este criterio, se </w:t>
      </w:r>
      <w:r w:rsidR="00E70169">
        <w:rPr>
          <w:color w:val="000000"/>
        </w:rPr>
        <w:t>considerarán las ofertas económicas efectuadas</w:t>
      </w:r>
      <w:r w:rsidR="0030327F">
        <w:rPr>
          <w:color w:val="000000"/>
        </w:rPr>
        <w:t>,</w:t>
      </w:r>
      <w:r w:rsidR="00E70169">
        <w:rPr>
          <w:color w:val="000000"/>
        </w:rPr>
        <w:t xml:space="preserve"> mediante el Anexo N°6 “Oferta económica”</w:t>
      </w:r>
      <w:r w:rsidR="0030327F">
        <w:rPr>
          <w:color w:val="000000"/>
        </w:rPr>
        <w:t>,</w:t>
      </w:r>
      <w:r w:rsidR="00E70169">
        <w:rPr>
          <w:color w:val="000000"/>
        </w:rPr>
        <w:t xml:space="preserve"> </w:t>
      </w:r>
      <w:r w:rsidR="0030327F">
        <w:rPr>
          <w:color w:val="000000"/>
        </w:rPr>
        <w:t xml:space="preserve">por </w:t>
      </w:r>
      <w:r w:rsidR="00E70169">
        <w:rPr>
          <w:color w:val="000000"/>
        </w:rPr>
        <w:t>aquellos proveedores</w:t>
      </w:r>
      <w:r w:rsidR="00E70169" w:rsidRPr="00E70169">
        <w:rPr>
          <w:color w:val="000000"/>
        </w:rPr>
        <w:t xml:space="preserve"> </w:t>
      </w:r>
      <w:r w:rsidR="00E70169">
        <w:rPr>
          <w:color w:val="000000"/>
        </w:rPr>
        <w:t xml:space="preserve">que hayan pasado a la etapa de evaluación económica. </w:t>
      </w:r>
    </w:p>
    <w:p w14:paraId="632BD45D" w14:textId="70BF6468" w:rsidR="00E70169" w:rsidRDefault="00E70169" w:rsidP="00350E47">
      <w:pPr>
        <w:rPr>
          <w:color w:val="000000"/>
        </w:rPr>
      </w:pPr>
      <w:r>
        <w:rPr>
          <w:color w:val="000000"/>
        </w:rPr>
        <w:t>Dichas ofertas económicas corresponde</w:t>
      </w:r>
      <w:r w:rsidR="00A71AB2">
        <w:rPr>
          <w:color w:val="000000"/>
        </w:rPr>
        <w:t xml:space="preserve">n al valor total ofertado por los </w:t>
      </w:r>
      <w:r w:rsidR="00FB6CC0">
        <w:rPr>
          <w:color w:val="000000"/>
        </w:rPr>
        <w:t xml:space="preserve">oferentes </w:t>
      </w:r>
      <w:r w:rsidR="0007448A">
        <w:rPr>
          <w:color w:val="000000"/>
        </w:rPr>
        <w:t xml:space="preserve">que cobrará como </w:t>
      </w:r>
      <w:r w:rsidR="00FB6CC0">
        <w:rPr>
          <w:color w:val="000000"/>
        </w:rPr>
        <w:t xml:space="preserve">contraprestación </w:t>
      </w:r>
      <w:r w:rsidR="0007448A">
        <w:rPr>
          <w:color w:val="000000"/>
        </w:rPr>
        <w:t xml:space="preserve">de sus servicios por la entrega y cumplimiento de la totalidad de los </w:t>
      </w:r>
      <w:r w:rsidR="009C33C6">
        <w:rPr>
          <w:color w:val="000000"/>
        </w:rPr>
        <w:t xml:space="preserve">requerimientos y productos solicitados en estas Bases de Licitación, no procediendo cobro adicional bajo ningún concepto. </w:t>
      </w:r>
    </w:p>
    <w:p w14:paraId="261607A4" w14:textId="77AA099D" w:rsidR="00E70169" w:rsidRDefault="00E70169" w:rsidP="00350E47">
      <w:pPr>
        <w:rPr>
          <w:color w:val="000000"/>
        </w:rPr>
      </w:pPr>
    </w:p>
    <w:p w14:paraId="513FB29C" w14:textId="2375A12E" w:rsidR="000B7B36" w:rsidRPr="000B7B36" w:rsidRDefault="000B7B36" w:rsidP="00350E47">
      <w:pPr>
        <w:rPr>
          <w:color w:val="000000"/>
        </w:rPr>
      </w:pPr>
      <w:r>
        <w:rPr>
          <w:color w:val="000000"/>
        </w:rPr>
        <w:t xml:space="preserve">La entidad licitante declarará </w:t>
      </w:r>
      <w:r w:rsidRPr="000B7B36">
        <w:rPr>
          <w:b/>
          <w:bCs/>
          <w:color w:val="000000"/>
          <w:u w:val="single"/>
        </w:rPr>
        <w:t>inadmisible</w:t>
      </w:r>
      <w:r>
        <w:rPr>
          <w:color w:val="000000"/>
        </w:rPr>
        <w:t xml:space="preserve"> cualquier oferta económica que supere el presupuesto máximo de la adquisición </w:t>
      </w:r>
      <w:r w:rsidR="006470EC">
        <w:rPr>
          <w:color w:val="000000"/>
        </w:rPr>
        <w:t xml:space="preserve">que se haya definido </w:t>
      </w:r>
      <w:r>
        <w:rPr>
          <w:color w:val="000000"/>
        </w:rPr>
        <w:t xml:space="preserve">en el </w:t>
      </w:r>
      <w:r w:rsidRPr="000B7B36">
        <w:rPr>
          <w:b/>
          <w:bCs/>
          <w:color w:val="000000"/>
          <w:u w:val="single"/>
        </w:rPr>
        <w:t>Anexo B</w:t>
      </w:r>
      <w:r>
        <w:rPr>
          <w:color w:val="000000"/>
        </w:rPr>
        <w:t xml:space="preserve"> de estas Bases Tipo de Licitación.</w:t>
      </w:r>
    </w:p>
    <w:p w14:paraId="7B295B07" w14:textId="6BEE34B0" w:rsidR="000B7B36" w:rsidRDefault="000B7B36" w:rsidP="00350E47">
      <w:pPr>
        <w:rPr>
          <w:color w:val="000000"/>
        </w:rPr>
      </w:pPr>
    </w:p>
    <w:p w14:paraId="2A2DD742" w14:textId="6643A5FE" w:rsidR="00761FC7" w:rsidRDefault="000B7B36" w:rsidP="00350E47">
      <w:pPr>
        <w:rPr>
          <w:color w:val="000000"/>
        </w:rPr>
      </w:pPr>
      <w:r>
        <w:rPr>
          <w:color w:val="000000"/>
        </w:rPr>
        <w:t>Posteriormente</w:t>
      </w:r>
      <w:r w:rsidR="006A59F3">
        <w:rPr>
          <w:color w:val="000000"/>
        </w:rPr>
        <w:t xml:space="preserve">, </w:t>
      </w:r>
      <w:r w:rsidR="0030327F">
        <w:rPr>
          <w:color w:val="000000"/>
        </w:rPr>
        <w:t xml:space="preserve">la entidad licitante </w:t>
      </w:r>
      <w:r w:rsidR="00F01B53">
        <w:rPr>
          <w:color w:val="000000"/>
        </w:rPr>
        <w:t xml:space="preserve">confeccionará un ranking </w:t>
      </w:r>
      <w:r w:rsidR="00BD17A8">
        <w:rPr>
          <w:color w:val="000000"/>
        </w:rPr>
        <w:t xml:space="preserve">con las ofertas económicas que cumplan con los requisitos para ser evaluados económicamente. En este sentido, </w:t>
      </w:r>
      <w:r w:rsidR="00E52775">
        <w:rPr>
          <w:color w:val="000000"/>
        </w:rPr>
        <w:t xml:space="preserve">el organismo comprador </w:t>
      </w:r>
      <w:r w:rsidR="0030327F">
        <w:rPr>
          <w:color w:val="000000"/>
        </w:rPr>
        <w:t>o</w:t>
      </w:r>
      <w:r w:rsidR="00761FC7" w:rsidRPr="00761FC7">
        <w:rPr>
          <w:color w:val="000000"/>
        </w:rPr>
        <w:t xml:space="preserve">rdenará de forma ascendente los precios ofertados, es decir de menor a mayor precio ofertado, </w:t>
      </w:r>
      <w:r w:rsidR="00F01B53">
        <w:rPr>
          <w:color w:val="000000"/>
        </w:rPr>
        <w:t>y asignará</w:t>
      </w:r>
      <w:r w:rsidR="0030327F">
        <w:rPr>
          <w:color w:val="000000"/>
        </w:rPr>
        <w:t xml:space="preserve"> el primer lugar al menor precio ofertado válidamente</w:t>
      </w:r>
      <w:r>
        <w:rPr>
          <w:color w:val="000000"/>
        </w:rPr>
        <w:t>, el segundo lugar al segundo menor precio ofertado válidamente,</w:t>
      </w:r>
      <w:r w:rsidR="0030327F">
        <w:rPr>
          <w:color w:val="000000"/>
        </w:rPr>
        <w:t xml:space="preserve"> y así sucesivamente </w:t>
      </w:r>
      <w:r>
        <w:rPr>
          <w:color w:val="000000"/>
        </w:rPr>
        <w:t>hasta completar la totalidad de las ofertas económicas.</w:t>
      </w:r>
    </w:p>
    <w:p w14:paraId="184493E8" w14:textId="19EAF7B6" w:rsidR="00351803" w:rsidRDefault="00351803" w:rsidP="00350E47">
      <w:pPr>
        <w:rPr>
          <w:color w:val="000000"/>
        </w:rPr>
      </w:pPr>
    </w:p>
    <w:p w14:paraId="662DBF15" w14:textId="696B5E16" w:rsidR="00351803" w:rsidRPr="00761FC7" w:rsidRDefault="00351803" w:rsidP="00350E47">
      <w:pPr>
        <w:rPr>
          <w:color w:val="000000"/>
        </w:rPr>
      </w:pPr>
      <w:r>
        <w:rPr>
          <w:color w:val="000000"/>
        </w:rPr>
        <w:t xml:space="preserve">En caso que </w:t>
      </w:r>
      <w:r w:rsidR="003238D4">
        <w:rPr>
          <w:color w:val="000000"/>
        </w:rPr>
        <w:t>existan dos o más ofertas económicas que presenten el mismo precio a cobrar por la totalidad de precios,</w:t>
      </w:r>
      <w:r w:rsidR="00591BAF">
        <w:rPr>
          <w:color w:val="000000"/>
        </w:rPr>
        <w:t xml:space="preserve"> encontrándose en situación de empate,</w:t>
      </w:r>
      <w:r w:rsidR="003238D4">
        <w:rPr>
          <w:color w:val="000000"/>
        </w:rPr>
        <w:t xml:space="preserve"> se </w:t>
      </w:r>
      <w:r w:rsidR="00FA286A">
        <w:rPr>
          <w:color w:val="000000"/>
        </w:rPr>
        <w:t xml:space="preserve">les </w:t>
      </w:r>
      <w:r w:rsidR="003238D4">
        <w:rPr>
          <w:color w:val="000000"/>
        </w:rPr>
        <w:t xml:space="preserve">asignará el mismo lugar en el </w:t>
      </w:r>
      <w:r w:rsidR="00520D4D">
        <w:rPr>
          <w:color w:val="000000"/>
        </w:rPr>
        <w:t>ranking</w:t>
      </w:r>
      <w:r w:rsidR="00FA286A">
        <w:rPr>
          <w:color w:val="000000"/>
        </w:rPr>
        <w:t xml:space="preserve">, </w:t>
      </w:r>
      <w:r w:rsidR="00591BAF" w:rsidRPr="00D069D6">
        <w:rPr>
          <w:lang w:eastAsia="zh-CN" w:bidi="hi-IN"/>
        </w:rPr>
        <w:t>corriéndose éste la misma cantidad de posiciones que la cantidad de ofertas en dicha situació</w:t>
      </w:r>
      <w:r w:rsidR="00A74993">
        <w:rPr>
          <w:lang w:eastAsia="zh-CN" w:bidi="hi-IN"/>
        </w:rPr>
        <w:t>n.</w:t>
      </w:r>
    </w:p>
    <w:p w14:paraId="09E31BED" w14:textId="77777777" w:rsidR="009E7B3E" w:rsidRDefault="009E7B3E" w:rsidP="00350E47">
      <w:pPr>
        <w:rPr>
          <w:color w:val="000000"/>
        </w:rPr>
      </w:pPr>
    </w:p>
    <w:p w14:paraId="3BE2C416" w14:textId="21384C36" w:rsidR="002D7DC3" w:rsidRPr="003F246A" w:rsidRDefault="002D7DC3" w:rsidP="00350E47">
      <w:pPr>
        <w:pStyle w:val="Ttulo2"/>
        <w:spacing w:line="240" w:lineRule="auto"/>
      </w:pPr>
      <w:r w:rsidRPr="003F246A">
        <w:t>Adjudicación</w:t>
      </w:r>
    </w:p>
    <w:p w14:paraId="07D071E3" w14:textId="62ADC2C4" w:rsidR="006F2860" w:rsidRDefault="006F2860" w:rsidP="00350E47"/>
    <w:p w14:paraId="722B43D4" w14:textId="4904FF4F" w:rsidR="00F50961" w:rsidRPr="00F50961" w:rsidRDefault="00F50961" w:rsidP="00350E47">
      <w:pPr>
        <w:rPr>
          <w:color w:val="000000"/>
        </w:rPr>
      </w:pPr>
      <w:r w:rsidRPr="00F50961">
        <w:rPr>
          <w:color w:val="000000"/>
        </w:rPr>
        <w:t xml:space="preserve">La </w:t>
      </w:r>
      <w:r>
        <w:rPr>
          <w:color w:val="000000"/>
        </w:rPr>
        <w:t>entidad licitante</w:t>
      </w:r>
      <w:r w:rsidRPr="00F50961">
        <w:rPr>
          <w:color w:val="000000"/>
        </w:rPr>
        <w:t xml:space="preserve"> podrá declarar desierta la licitación cuando no se presenten ofertas, o cuando éstas no resulten convenientes a sus intereses. Asimismo, declarará inadmisibles las ofertas cuando éstas no </w:t>
      </w:r>
      <w:r w:rsidR="0075206C">
        <w:rPr>
          <w:color w:val="000000"/>
        </w:rPr>
        <w:t>cumplan</w:t>
      </w:r>
      <w:r w:rsidRPr="00F50961">
        <w:rPr>
          <w:color w:val="000000"/>
        </w:rPr>
        <w:t xml:space="preserve"> los requisitos establecidos en las bases. Dichas declaraciones deberán ser por resolución fundada para ambos casos </w:t>
      </w:r>
      <w:r>
        <w:rPr>
          <w:color w:val="000000"/>
        </w:rPr>
        <w:t>y no darán derecho a indemnización alguna a los oferentes</w:t>
      </w:r>
      <w:r w:rsidR="00183FAD">
        <w:rPr>
          <w:color w:val="000000"/>
        </w:rPr>
        <w:t xml:space="preserve"> que participen de la licitación</w:t>
      </w:r>
      <w:r w:rsidRPr="00F50961">
        <w:rPr>
          <w:color w:val="000000"/>
        </w:rPr>
        <w:t>.</w:t>
      </w:r>
    </w:p>
    <w:p w14:paraId="00D6116F" w14:textId="77777777" w:rsidR="00F50961" w:rsidRPr="00F50961" w:rsidRDefault="00F50961" w:rsidP="00350E47">
      <w:pPr>
        <w:rPr>
          <w:color w:val="000000"/>
        </w:rPr>
      </w:pPr>
    </w:p>
    <w:p w14:paraId="51074C7A" w14:textId="711E3D67" w:rsidR="00004F7A" w:rsidRDefault="00F928FA" w:rsidP="00350E47">
      <w:r w:rsidRPr="00D43D16">
        <w:rPr>
          <w:b/>
          <w:bCs/>
          <w:u w:val="single"/>
        </w:rPr>
        <w:t>La entidad licitante</w:t>
      </w:r>
      <w:r w:rsidR="00D47A71" w:rsidRPr="00D43D16">
        <w:rPr>
          <w:b/>
          <w:bCs/>
          <w:u w:val="single"/>
        </w:rPr>
        <w:t xml:space="preserve"> adjudicará a </w:t>
      </w:r>
      <w:r w:rsidR="00C80CE8" w:rsidRPr="00D43D16">
        <w:rPr>
          <w:b/>
          <w:bCs/>
          <w:u w:val="single"/>
        </w:rPr>
        <w:t>un único oferente</w:t>
      </w:r>
      <w:r w:rsidR="007A10AC" w:rsidRPr="00D43D16">
        <w:rPr>
          <w:b/>
          <w:bCs/>
          <w:u w:val="single"/>
        </w:rPr>
        <w:t xml:space="preserve"> </w:t>
      </w:r>
      <w:r w:rsidR="00004F7A" w:rsidRPr="00D43D16">
        <w:rPr>
          <w:b/>
          <w:bCs/>
          <w:u w:val="single"/>
        </w:rPr>
        <w:t xml:space="preserve">y será aquel </w:t>
      </w:r>
      <w:r w:rsidR="00D43D16" w:rsidRPr="00D43D16">
        <w:rPr>
          <w:b/>
          <w:bCs/>
          <w:u w:val="single"/>
        </w:rPr>
        <w:t>que haya ofertado e</w:t>
      </w:r>
      <w:r w:rsidR="0039398A" w:rsidRPr="00D43D16">
        <w:rPr>
          <w:b/>
          <w:bCs/>
          <w:u w:val="single"/>
        </w:rPr>
        <w:t>l menor precio</w:t>
      </w:r>
      <w:r w:rsidR="00D43D16" w:rsidRPr="00D43D16">
        <w:rPr>
          <w:b/>
          <w:bCs/>
          <w:u w:val="single"/>
        </w:rPr>
        <w:t xml:space="preserve"> total</w:t>
      </w:r>
      <w:r w:rsidR="00D43D16">
        <w:t xml:space="preserve"> por los servicios a contratar</w:t>
      </w:r>
      <w:r w:rsidR="0039398A">
        <w:t xml:space="preserve">, esto es que, se encuentre en el primer lugar en el ranking económico, y cuya oferta haya </w:t>
      </w:r>
      <w:r w:rsidR="002D3564">
        <w:t>pasado la evaluación técnica</w:t>
      </w:r>
      <w:r w:rsidR="00D43D16">
        <w:t xml:space="preserve">. </w:t>
      </w:r>
    </w:p>
    <w:p w14:paraId="779D657E" w14:textId="77777777" w:rsidR="00D43D16" w:rsidRDefault="00D43D16" w:rsidP="00350E47"/>
    <w:p w14:paraId="1A82EE97" w14:textId="21BF1D32" w:rsidR="00385922" w:rsidRDefault="00203662" w:rsidP="00350E47">
      <w:r>
        <w:t xml:space="preserve">La adjudicación </w:t>
      </w:r>
      <w:r w:rsidR="008533CA">
        <w:t>se efectuará</w:t>
      </w:r>
      <w:r w:rsidR="008533CA" w:rsidRPr="008533CA">
        <w:t xml:space="preserve"> </w:t>
      </w:r>
      <w:r w:rsidR="00385922">
        <w:t xml:space="preserve">mediante una resolución o acto administrativo </w:t>
      </w:r>
      <w:r w:rsidR="00F22F0D">
        <w:t>dictado por la autoridad competente</w:t>
      </w:r>
      <w:r w:rsidR="00C04EE7">
        <w:t xml:space="preserve"> en los plazos establecidos para ello y </w:t>
      </w:r>
      <w:r w:rsidR="008533CA" w:rsidRPr="008533CA">
        <w:t xml:space="preserve">será publicada en el sitio www.mercadopublico.cl una vez que se encuentre totalmente tramitada. </w:t>
      </w:r>
    </w:p>
    <w:p w14:paraId="3BCFD577" w14:textId="77777777" w:rsidR="00F22F0D" w:rsidRDefault="00F22F0D" w:rsidP="00350E47"/>
    <w:p w14:paraId="0D780446" w14:textId="4A9F81EF" w:rsidR="008533CA" w:rsidRDefault="008533CA" w:rsidP="00350E47">
      <w:r w:rsidRPr="008533CA">
        <w:t>Luego de notificada la adjudicación, se</w:t>
      </w:r>
      <w:r w:rsidR="00867360">
        <w:t xml:space="preserve">rá obligatorio </w:t>
      </w:r>
      <w:r w:rsidRPr="008533CA">
        <w:t xml:space="preserve">suscribir </w:t>
      </w:r>
      <w:r w:rsidR="007668B3">
        <w:t xml:space="preserve">el </w:t>
      </w:r>
      <w:r w:rsidR="00867360">
        <w:t xml:space="preserve">respectivo </w:t>
      </w:r>
      <w:r w:rsidRPr="008533CA">
        <w:t xml:space="preserve">contrato </w:t>
      </w:r>
      <w:r w:rsidR="00867360">
        <w:t xml:space="preserve">de prestación de servicios </w:t>
      </w:r>
      <w:r w:rsidRPr="008533CA">
        <w:t xml:space="preserve">dentro de los plazos señalados </w:t>
      </w:r>
      <w:r w:rsidR="007668B3">
        <w:t xml:space="preserve">para tales efectos </w:t>
      </w:r>
      <w:r w:rsidRPr="008533CA">
        <w:t>en las presentes bases.</w:t>
      </w:r>
      <w:r w:rsidR="00F22F0D">
        <w:t xml:space="preserve"> </w:t>
      </w:r>
      <w:r w:rsidR="002309D6">
        <w:t>Se deja constancia que, e</w:t>
      </w:r>
      <w:r w:rsidR="0052399B">
        <w:t>n consideración a que los servicios objeto de las presentes bases no son de simple y objetiva especificación, la</w:t>
      </w:r>
      <w:r w:rsidR="00F22F0D">
        <w:t xml:space="preserve">s contrataciones inferiores a 1000 UTM, </w:t>
      </w:r>
      <w:r w:rsidR="0052399B">
        <w:t xml:space="preserve">no podrán sujetarse a lo dispuesto en </w:t>
      </w:r>
      <w:r w:rsidR="00F22F0D">
        <w:t xml:space="preserve">el artículo </w:t>
      </w:r>
      <w:r w:rsidR="0052399B">
        <w:t xml:space="preserve">63 del Decreto N°250, de 2004, del Ministerio de Hacienda, que Aprueba el Reglamento de la Ley N°19.886, en lo concerniente a la formalización mediante la emisión y respectiva aceptación de la orden de compra. </w:t>
      </w:r>
    </w:p>
    <w:p w14:paraId="1419E681" w14:textId="77777777" w:rsidR="001B48A8" w:rsidRPr="008533CA" w:rsidRDefault="001B48A8" w:rsidP="00350E47"/>
    <w:p w14:paraId="11855DCF" w14:textId="3C1C1735" w:rsidR="007A3153" w:rsidRDefault="007A3153" w:rsidP="00350E47">
      <w:pPr>
        <w:rPr>
          <w:color w:val="000000"/>
        </w:rPr>
      </w:pPr>
      <w:r>
        <w:rPr>
          <w:color w:val="000000"/>
        </w:rPr>
        <w:t xml:space="preserve">Las consultas sobre la adjudicación deberán realizarse dentro del plazo fatal de 5 días hábiles contados desde la publicación </w:t>
      </w:r>
      <w:r w:rsidR="0042168D">
        <w:rPr>
          <w:color w:val="000000"/>
        </w:rPr>
        <w:t xml:space="preserve">de la </w:t>
      </w:r>
      <w:r w:rsidR="00A256B4">
        <w:rPr>
          <w:color w:val="000000"/>
        </w:rPr>
        <w:t xml:space="preserve">adjudicación </w:t>
      </w:r>
      <w:r>
        <w:rPr>
          <w:color w:val="000000"/>
        </w:rPr>
        <w:t xml:space="preserve">en el Sistema de Información </w:t>
      </w:r>
      <w:hyperlink r:id="rId27" w:history="1">
        <w:r>
          <w:rPr>
            <w:rStyle w:val="Hipervnculo"/>
            <w:color w:val="000000"/>
          </w:rPr>
          <w:t>www.mercadopublico.cl</w:t>
        </w:r>
      </w:hyperlink>
      <w:r>
        <w:rPr>
          <w:color w:val="000000"/>
        </w:rPr>
        <w:t xml:space="preserve">, a través del correo electrónico que se indica </w:t>
      </w:r>
      <w:r w:rsidR="00313300">
        <w:rPr>
          <w:color w:val="000000"/>
        </w:rPr>
        <w:t xml:space="preserve">para estos efectos </w:t>
      </w:r>
      <w:r>
        <w:rPr>
          <w:color w:val="000000"/>
        </w:rPr>
        <w:t xml:space="preserve">en el </w:t>
      </w:r>
      <w:r w:rsidRPr="00811683">
        <w:rPr>
          <w:b/>
          <w:color w:val="000000"/>
          <w:u w:val="single"/>
        </w:rPr>
        <w:t xml:space="preserve">Anexo </w:t>
      </w:r>
      <w:r w:rsidR="003111B4" w:rsidRPr="00811683">
        <w:rPr>
          <w:b/>
          <w:color w:val="000000"/>
          <w:u w:val="single"/>
        </w:rPr>
        <w:t>A</w:t>
      </w:r>
      <w:r>
        <w:rPr>
          <w:b/>
          <w:color w:val="000000"/>
        </w:rPr>
        <w:t>.</w:t>
      </w:r>
      <w:r w:rsidR="00C04EE7">
        <w:rPr>
          <w:b/>
          <w:color w:val="000000"/>
        </w:rPr>
        <w:t xml:space="preserve"> </w:t>
      </w:r>
      <w:r>
        <w:rPr>
          <w:color w:val="000000"/>
        </w:rPr>
        <w:t xml:space="preserve">La entidad licitante dispondrá del mismo tiempo indicado precedentemente para dar respuesta a dichas consultas. </w:t>
      </w:r>
    </w:p>
    <w:p w14:paraId="1E3CA436" w14:textId="17747127" w:rsidR="00116512" w:rsidRDefault="00116512" w:rsidP="00350E47">
      <w:pPr>
        <w:rPr>
          <w:color w:val="000000"/>
        </w:rPr>
      </w:pPr>
    </w:p>
    <w:p w14:paraId="65999E5E" w14:textId="5E616AB0" w:rsidR="00116512" w:rsidRPr="009347ED" w:rsidRDefault="00116512" w:rsidP="00350E47">
      <w:pPr>
        <w:pStyle w:val="Ttulo2"/>
        <w:numPr>
          <w:ilvl w:val="0"/>
          <w:numId w:val="0"/>
        </w:numPr>
        <w:spacing w:line="240" w:lineRule="auto"/>
        <w:ind w:left="576" w:hanging="576"/>
        <w:rPr>
          <w:u w:val="single"/>
        </w:rPr>
      </w:pPr>
      <w:r w:rsidRPr="009347ED">
        <w:rPr>
          <w:u w:val="single"/>
        </w:rPr>
        <w:t>Resolución de Empates</w:t>
      </w:r>
    </w:p>
    <w:p w14:paraId="334483A2" w14:textId="41A1DC1B" w:rsidR="007A3153" w:rsidRDefault="007A3153" w:rsidP="00350E47"/>
    <w:p w14:paraId="2CE44270" w14:textId="77777777" w:rsidR="00116512" w:rsidRDefault="00116512" w:rsidP="00350E47">
      <w:r w:rsidRPr="009A639F">
        <w:t>En caso de establecerse una situación de empate posterior al proceso de evaluación de ofertas, esto es que</w:t>
      </w:r>
      <w:r>
        <w:t xml:space="preserve"> </w:t>
      </w:r>
      <w:r w:rsidRPr="000233C5">
        <w:t>hubiese dos o más proponentes que hayan obtenido el mismo puntaje máximo quedando más de un</w:t>
      </w:r>
      <w:r>
        <w:t xml:space="preserve"> oferente</w:t>
      </w:r>
      <w:r w:rsidRPr="000233C5">
        <w:t xml:space="preserve"> en condiciones de resultar adjudicado, se optará por aquella oferta que cuente con un mayor puntaje de acuerdo con </w:t>
      </w:r>
      <w:r>
        <w:t xml:space="preserve">el orden de prelación establecido por la entidad licitante en el </w:t>
      </w:r>
      <w:r w:rsidRPr="009A639F">
        <w:rPr>
          <w:b/>
          <w:bCs/>
          <w:u w:val="single"/>
        </w:rPr>
        <w:t>Anexo A</w:t>
      </w:r>
      <w:r>
        <w:t>.</w:t>
      </w:r>
    </w:p>
    <w:p w14:paraId="450C82C8" w14:textId="0C02036F" w:rsidR="0052399B" w:rsidRDefault="0052399B" w:rsidP="00350E47"/>
    <w:p w14:paraId="444A6575" w14:textId="28D308A5" w:rsidR="0052399B" w:rsidRDefault="0052399B" w:rsidP="00350E47">
      <w:r w:rsidRPr="0052399B">
        <w:t xml:space="preserve">Finalmente, si aún persiste el empate, se seleccionará a la propuesta que ingresó primero en el portal www.mercadopublico.cl de acuerdo </w:t>
      </w:r>
      <w:r w:rsidR="00BB3FDE">
        <w:t>con</w:t>
      </w:r>
      <w:r w:rsidRPr="0052399B">
        <w:t xml:space="preserve"> lo indicado en el “comprobante de ingreso de oferta”.</w:t>
      </w:r>
    </w:p>
    <w:p w14:paraId="7985D8EA" w14:textId="1EDF726F" w:rsidR="00116512" w:rsidRDefault="00116512" w:rsidP="00350E47"/>
    <w:p w14:paraId="0098C8C5" w14:textId="6BC4D4A5" w:rsidR="009347ED" w:rsidRPr="00485177" w:rsidRDefault="009347ED" w:rsidP="00350E47">
      <w:pPr>
        <w:pStyle w:val="Ttulo2"/>
        <w:spacing w:line="240" w:lineRule="auto"/>
      </w:pPr>
      <w:r w:rsidRPr="00485177">
        <w:t>Re</w:t>
      </w:r>
      <w:r>
        <w:t>adjudicación</w:t>
      </w:r>
    </w:p>
    <w:p w14:paraId="2926E055" w14:textId="77777777" w:rsidR="009347ED" w:rsidRDefault="009347ED" w:rsidP="00350E47">
      <w:pPr>
        <w:rPr>
          <w:color w:val="000000"/>
        </w:rPr>
      </w:pPr>
    </w:p>
    <w:p w14:paraId="3BBF38CD" w14:textId="4FB9F5C2" w:rsidR="0052399B" w:rsidRPr="00566072" w:rsidRDefault="0052399B" w:rsidP="00350E47">
      <w:pPr>
        <w:rPr>
          <w:color w:val="000000"/>
        </w:rPr>
      </w:pPr>
      <w:r w:rsidRPr="00BE0236">
        <w:rPr>
          <w:color w:val="000000"/>
        </w:rPr>
        <w:t xml:space="preserve">Si el adjudicatario se desistiere de firmar el contrato dentro del plazo establecido en las bases o no cumpliese con las demás condiciones y requisitos establecidos en las presentes bases para la suscripción o aceptación de </w:t>
      </w:r>
      <w:r w:rsidRPr="00BE0236">
        <w:rPr>
          <w:color w:val="000000"/>
        </w:rPr>
        <w:lastRenderedPageBreak/>
        <w:t xml:space="preserve">los referidos documentos, la entidad licitante podrá, junto con dejar sin efecto la adjudicación original, adjudicar la licitación al oferente que le seguía </w:t>
      </w:r>
      <w:r w:rsidR="004D0278" w:rsidRPr="00BE0236">
        <w:rPr>
          <w:color w:val="000000"/>
        </w:rPr>
        <w:t>según los resultados de la evaluación económica</w:t>
      </w:r>
      <w:r w:rsidRPr="00BE0236">
        <w:rPr>
          <w:color w:val="000000"/>
        </w:rPr>
        <w:t>, o a los que le sigan sucesivamente, dentro del plazo de 20 días hábiles contados desde la publicación de la adjudicación original.</w:t>
      </w:r>
    </w:p>
    <w:p w14:paraId="1E92A20F" w14:textId="1F4273AE" w:rsidR="00FD7FFB" w:rsidRDefault="00FD7FFB" w:rsidP="00350E47">
      <w:pPr>
        <w:rPr>
          <w:color w:val="000000"/>
        </w:rPr>
      </w:pPr>
      <w:r>
        <w:t>En este caso</w:t>
      </w:r>
      <w:r w:rsidR="00FD6A5C">
        <w:t>,</w:t>
      </w:r>
      <w:r>
        <w:t xml:space="preserve"> la entidad licitante </w:t>
      </w:r>
      <w:r w:rsidR="00FD6A5C">
        <w:t>ejecutará la</w:t>
      </w:r>
      <w:r>
        <w:t xml:space="preserve"> garantía de seriedad de la oferta que </w:t>
      </w:r>
      <w:r w:rsidR="003E028B">
        <w:t>resultó adjudicada en primera instancia</w:t>
      </w:r>
      <w:r w:rsidR="00FD6A5C">
        <w:t xml:space="preserve"> y que </w:t>
      </w:r>
      <w:r w:rsidR="003E028B">
        <w:t xml:space="preserve">se encuentra regulada en la cláusula N°8.1 “Garantía de Seriedad de la Oferta” de estas Bases. </w:t>
      </w:r>
    </w:p>
    <w:p w14:paraId="1D331628" w14:textId="77777777" w:rsidR="007A3153" w:rsidRDefault="007A3153" w:rsidP="00350E47"/>
    <w:p w14:paraId="61D5FFA7" w14:textId="5B42B798" w:rsidR="004F761A" w:rsidRPr="00D47A71" w:rsidRDefault="004F761A" w:rsidP="00350E47">
      <w:pPr>
        <w:pStyle w:val="Ttulo1"/>
        <w:spacing w:line="240" w:lineRule="auto"/>
      </w:pPr>
      <w:r w:rsidRPr="00D47A71">
        <w:t>Condiciones Contractuales, Vigencia de las Condiciones Comerciales, Operatoria de</w:t>
      </w:r>
      <w:r w:rsidR="008A702A" w:rsidRPr="00D47A71">
        <w:t xml:space="preserve"> la </w:t>
      </w:r>
      <w:r w:rsidRPr="00D47A71">
        <w:t>y Otras Cláusulas</w:t>
      </w:r>
    </w:p>
    <w:p w14:paraId="37CCA55A" w14:textId="77777777" w:rsidR="00946855" w:rsidRDefault="00946855" w:rsidP="00350E47"/>
    <w:p w14:paraId="611DCA47" w14:textId="7ACFCB61" w:rsidR="00833F37" w:rsidRDefault="00732B3C" w:rsidP="00350E47">
      <w:pPr>
        <w:pStyle w:val="Ttulo2"/>
        <w:spacing w:line="240" w:lineRule="auto"/>
      </w:pPr>
      <w:r>
        <w:t xml:space="preserve">Legislación, Bases y documentos que rigen </w:t>
      </w:r>
      <w:r w:rsidR="00BD65DF">
        <w:t>el presente proceso licitatorio</w:t>
      </w:r>
    </w:p>
    <w:p w14:paraId="63DBA4C1" w14:textId="77777777" w:rsidR="00814D95" w:rsidRDefault="00814D95" w:rsidP="00350E47"/>
    <w:p w14:paraId="0B679B62" w14:textId="2C15E706" w:rsidR="001573BE" w:rsidRPr="001573BE" w:rsidRDefault="001573BE" w:rsidP="00350E47">
      <w:r w:rsidRPr="001573BE">
        <w:t xml:space="preserve">Las presentes Bases de Licitación contienen las disposiciones generales que regirán las relaciones entre la </w:t>
      </w:r>
      <w:r w:rsidR="00640E88">
        <w:t>entidad licitante</w:t>
      </w:r>
      <w:r w:rsidRPr="001573BE">
        <w:t xml:space="preserve"> y el o los oferentes que participarán en el presente proceso licitatorio, así como aquellas relaciones que se generen </w:t>
      </w:r>
      <w:r w:rsidR="005F4424">
        <w:t>con</w:t>
      </w:r>
      <w:r w:rsidRPr="001573BE">
        <w:t xml:space="preserve"> el proveedor que </w:t>
      </w:r>
      <w:r w:rsidR="00640E88">
        <w:t xml:space="preserve">resulte adjudicado </w:t>
      </w:r>
      <w:r w:rsidRPr="001573BE">
        <w:t xml:space="preserve">para proveer </w:t>
      </w:r>
      <w:r w:rsidR="005F4424">
        <w:t>los servicios objetos de esta</w:t>
      </w:r>
      <w:r w:rsidRPr="001573BE">
        <w:t xml:space="preserve"> </w:t>
      </w:r>
      <w:r w:rsidR="005F4424">
        <w:t>contratación.</w:t>
      </w:r>
    </w:p>
    <w:p w14:paraId="20C0A80A" w14:textId="77777777" w:rsidR="001573BE" w:rsidRPr="001573BE" w:rsidRDefault="001573BE" w:rsidP="00350E47"/>
    <w:p w14:paraId="19FB4C45" w14:textId="323A516C" w:rsidR="001573BE" w:rsidRDefault="001573BE" w:rsidP="00350E47">
      <w:r w:rsidRPr="001573BE">
        <w:t>Asimismo, esta licitación y la realización de su objeto, se regirá por los siguientes documentos:</w:t>
      </w:r>
    </w:p>
    <w:p w14:paraId="02527C39" w14:textId="77777777" w:rsidR="007611A5" w:rsidRPr="001573BE" w:rsidRDefault="007611A5" w:rsidP="00350E47"/>
    <w:p w14:paraId="58A9B53A" w14:textId="77777777" w:rsidR="001573BE" w:rsidRPr="001573BE" w:rsidRDefault="001573BE" w:rsidP="00350E47">
      <w:pPr>
        <w:numPr>
          <w:ilvl w:val="0"/>
          <w:numId w:val="20"/>
        </w:numPr>
      </w:pPr>
      <w:r w:rsidRPr="001573BE">
        <w:t>Ley N°19.886 y su Reglamento.</w:t>
      </w:r>
    </w:p>
    <w:p w14:paraId="019A5AD3" w14:textId="5A51ED43" w:rsidR="001573BE" w:rsidRPr="001573BE" w:rsidRDefault="001573BE" w:rsidP="00350E47">
      <w:pPr>
        <w:numPr>
          <w:ilvl w:val="0"/>
          <w:numId w:val="20"/>
        </w:numPr>
      </w:pPr>
      <w:r w:rsidRPr="001573BE">
        <w:t>Las Bases de Licitación y sus anexos.</w:t>
      </w:r>
    </w:p>
    <w:p w14:paraId="6A987C0E" w14:textId="77777777" w:rsidR="001573BE" w:rsidRPr="001573BE" w:rsidRDefault="001573BE" w:rsidP="00350E47">
      <w:pPr>
        <w:numPr>
          <w:ilvl w:val="0"/>
          <w:numId w:val="20"/>
        </w:numPr>
      </w:pPr>
      <w:r w:rsidRPr="001573BE">
        <w:t>Ley N° 21.131, “Establece pago a 30 días”, del Ministerio de Economía, Fomento y Turismo</w:t>
      </w:r>
      <w:r w:rsidRPr="001573BE">
        <w:rPr>
          <w:iCs/>
        </w:rPr>
        <w:t>.</w:t>
      </w:r>
    </w:p>
    <w:p w14:paraId="76DC2300" w14:textId="4781D194" w:rsidR="001573BE" w:rsidRPr="001573BE" w:rsidRDefault="001573BE" w:rsidP="00350E47">
      <w:pPr>
        <w:numPr>
          <w:ilvl w:val="0"/>
          <w:numId w:val="20"/>
        </w:numPr>
      </w:pPr>
      <w:r w:rsidRPr="001573BE">
        <w:t xml:space="preserve">Las consultas, respuestas y las aclaraciones derivadas de los procedimientos estipulados en </w:t>
      </w:r>
      <w:r w:rsidR="001B6CCD">
        <w:t>estas</w:t>
      </w:r>
      <w:r w:rsidRPr="001573BE">
        <w:t xml:space="preserve"> Bases</w:t>
      </w:r>
      <w:r w:rsidR="001B6CCD">
        <w:t>.</w:t>
      </w:r>
    </w:p>
    <w:p w14:paraId="7637AD89" w14:textId="501CC517" w:rsidR="001573BE" w:rsidRPr="001573BE" w:rsidRDefault="001573BE" w:rsidP="00350E47">
      <w:pPr>
        <w:numPr>
          <w:ilvl w:val="0"/>
          <w:numId w:val="20"/>
        </w:numPr>
      </w:pPr>
      <w:r w:rsidRPr="001573BE">
        <w:t>La oferta adjudicada</w:t>
      </w:r>
    </w:p>
    <w:p w14:paraId="51094865" w14:textId="77777777" w:rsidR="001573BE" w:rsidRPr="001573BE" w:rsidRDefault="001573BE" w:rsidP="00350E47">
      <w:pPr>
        <w:numPr>
          <w:ilvl w:val="0"/>
          <w:numId w:val="20"/>
        </w:numPr>
      </w:pPr>
      <w:r w:rsidRPr="001573BE">
        <w:t>Resolución de adjudicación</w:t>
      </w:r>
    </w:p>
    <w:p w14:paraId="6C2B2C9F" w14:textId="482188C0" w:rsidR="001573BE" w:rsidRDefault="001573BE" w:rsidP="00350E47">
      <w:pPr>
        <w:numPr>
          <w:ilvl w:val="0"/>
          <w:numId w:val="20"/>
        </w:numPr>
      </w:pPr>
      <w:r w:rsidRPr="001573BE">
        <w:t>Contratos suscritos entre las partes y sus respectivos anexos de contrato</w:t>
      </w:r>
    </w:p>
    <w:p w14:paraId="49880B09" w14:textId="4C813304" w:rsidR="001B6CCD" w:rsidRPr="001573BE" w:rsidRDefault="001B6CCD" w:rsidP="00350E47">
      <w:pPr>
        <w:numPr>
          <w:ilvl w:val="0"/>
          <w:numId w:val="20"/>
        </w:numPr>
      </w:pPr>
      <w:r>
        <w:t>Orden de compra</w:t>
      </w:r>
    </w:p>
    <w:p w14:paraId="4F5BB91C" w14:textId="77777777" w:rsidR="001573BE" w:rsidRPr="001573BE" w:rsidRDefault="001573BE" w:rsidP="00350E47"/>
    <w:p w14:paraId="0CD95000" w14:textId="3FE7529E" w:rsidR="001573BE" w:rsidRPr="001573BE" w:rsidRDefault="001573BE" w:rsidP="00350E47">
      <w:r w:rsidRPr="001573BE">
        <w:t xml:space="preserve">Todos los documentos antes mencionados forman un todo integrado y se complementan recíprocamente, </w:t>
      </w:r>
      <w:r w:rsidR="00A225D5">
        <w:t>de</w:t>
      </w:r>
      <w:r w:rsidRPr="001573BE">
        <w:t xml:space="preserve"> forma tal que se considerará parte del contrato cualquiera obligación y/u obra, que aparezca en uno u otro de los documentos señalados.</w:t>
      </w:r>
      <w:r w:rsidR="00A225D5" w:rsidRPr="00A225D5">
        <w:rPr>
          <w:lang w:val="es-ES"/>
        </w:rPr>
        <w:t xml:space="preserve"> </w:t>
      </w:r>
      <w:r w:rsidR="00A225D5" w:rsidRPr="00814D95">
        <w:rPr>
          <w:lang w:val="es-ES"/>
        </w:rPr>
        <w:t>Se deja constancia que se considerará el principio de preeminencia de las Bases.</w:t>
      </w:r>
    </w:p>
    <w:p w14:paraId="051A9D85" w14:textId="43DBFFB2" w:rsidR="001B293F" w:rsidRDefault="001B293F" w:rsidP="00350E47">
      <w:pPr>
        <w:rPr>
          <w:lang w:val="es-ES"/>
        </w:rPr>
      </w:pPr>
    </w:p>
    <w:p w14:paraId="69ED3437" w14:textId="08FCA594" w:rsidR="009545B0" w:rsidRPr="001B293F" w:rsidRDefault="00FF7EBF" w:rsidP="00350E47">
      <w:pPr>
        <w:pStyle w:val="Ttulo2"/>
        <w:spacing w:line="240" w:lineRule="auto"/>
        <w:rPr>
          <w:lang w:val="es-ES"/>
        </w:rPr>
      </w:pPr>
      <w:r>
        <w:rPr>
          <w:lang w:val="es-ES"/>
        </w:rPr>
        <w:t xml:space="preserve">Celebración del Contrato </w:t>
      </w:r>
      <w:r w:rsidR="00F54A8B">
        <w:rPr>
          <w:lang w:val="es-ES"/>
        </w:rPr>
        <w:t>de prestación de servicios</w:t>
      </w:r>
    </w:p>
    <w:p w14:paraId="59FD2B22" w14:textId="4B95146E" w:rsidR="00C15F9E" w:rsidRDefault="00C15F9E" w:rsidP="00350E47">
      <w:pPr>
        <w:rPr>
          <w:lang w:val="es-ES"/>
        </w:rPr>
      </w:pPr>
    </w:p>
    <w:p w14:paraId="78F94314" w14:textId="1894EFA9" w:rsidR="00611747" w:rsidRPr="00611747" w:rsidRDefault="00851BD5" w:rsidP="00350E47">
      <w:pPr>
        <w:rPr>
          <w:lang w:val="es-ES"/>
        </w:rPr>
      </w:pPr>
      <w:r>
        <w:rPr>
          <w:lang w:val="es-ES"/>
        </w:rPr>
        <w:t xml:space="preserve">El proveedor adjudicado </w:t>
      </w:r>
      <w:r w:rsidR="00E96855">
        <w:rPr>
          <w:lang w:val="es-ES"/>
        </w:rPr>
        <w:t xml:space="preserve">suscribirá un contrato de prestación de servicios, cuyo formato tipo se indica en el </w:t>
      </w:r>
      <w:r w:rsidR="00E96855" w:rsidRPr="00F54A8B">
        <w:rPr>
          <w:b/>
          <w:bCs/>
          <w:u w:val="single"/>
          <w:lang w:val="es-ES"/>
        </w:rPr>
        <w:t xml:space="preserve">Anexo </w:t>
      </w:r>
      <w:r w:rsidR="005151D6">
        <w:rPr>
          <w:b/>
          <w:bCs/>
          <w:u w:val="single"/>
          <w:lang w:val="es-ES"/>
        </w:rPr>
        <w:t>N°8</w:t>
      </w:r>
      <w:r w:rsidR="00611747" w:rsidRPr="00F54A8B">
        <w:rPr>
          <w:b/>
          <w:bCs/>
          <w:lang w:val="es-ES"/>
        </w:rPr>
        <w:t xml:space="preserve"> </w:t>
      </w:r>
      <w:r w:rsidR="00611747">
        <w:rPr>
          <w:lang w:val="es-ES"/>
        </w:rPr>
        <w:t xml:space="preserve">de estas Bases de Licitación, con la entidad licitante dentro de los </w:t>
      </w:r>
      <w:r w:rsidR="00611747" w:rsidRPr="00611747">
        <w:rPr>
          <w:u w:val="single"/>
          <w:lang w:val="es-ES"/>
        </w:rPr>
        <w:t>2</w:t>
      </w:r>
      <w:r w:rsidR="009B2C79">
        <w:rPr>
          <w:u w:val="single"/>
          <w:lang w:val="es-ES"/>
        </w:rPr>
        <w:t>0</w:t>
      </w:r>
      <w:r w:rsidR="00611747" w:rsidRPr="00611747">
        <w:rPr>
          <w:u w:val="single"/>
          <w:lang w:val="es-ES"/>
        </w:rPr>
        <w:t xml:space="preserve"> días hábiles siguientes</w:t>
      </w:r>
      <w:r w:rsidR="00611747">
        <w:rPr>
          <w:lang w:val="es-ES"/>
        </w:rPr>
        <w:t xml:space="preserve"> </w:t>
      </w:r>
      <w:r w:rsidR="00536A89">
        <w:rPr>
          <w:lang w:val="es-ES"/>
        </w:rPr>
        <w:t xml:space="preserve">a </w:t>
      </w:r>
      <w:r w:rsidR="0041509B" w:rsidRPr="0041509B">
        <w:rPr>
          <w:lang w:val="es-ES"/>
        </w:rPr>
        <w:t xml:space="preserve">la </w:t>
      </w:r>
      <w:r w:rsidR="00536A89">
        <w:rPr>
          <w:lang w:val="es-ES"/>
        </w:rPr>
        <w:t xml:space="preserve">fecha de </w:t>
      </w:r>
      <w:r w:rsidR="0041509B" w:rsidRPr="0041509B">
        <w:rPr>
          <w:lang w:val="es-ES"/>
        </w:rPr>
        <w:t xml:space="preserve">notificación </w:t>
      </w:r>
      <w:r w:rsidR="00AC61E5">
        <w:rPr>
          <w:lang w:val="es-ES"/>
        </w:rPr>
        <w:t>de</w:t>
      </w:r>
      <w:r w:rsidR="0041509B" w:rsidRPr="0041509B">
        <w:rPr>
          <w:lang w:val="es-ES"/>
        </w:rPr>
        <w:t xml:space="preserve"> </w:t>
      </w:r>
      <w:r w:rsidR="00AC61E5">
        <w:rPr>
          <w:lang w:val="es-ES"/>
        </w:rPr>
        <w:t xml:space="preserve">la </w:t>
      </w:r>
      <w:r w:rsidR="006F6D74">
        <w:rPr>
          <w:lang w:val="es-ES"/>
        </w:rPr>
        <w:t>resoluci</w:t>
      </w:r>
      <w:r w:rsidR="00C5047E">
        <w:rPr>
          <w:lang w:val="es-ES"/>
        </w:rPr>
        <w:t xml:space="preserve">ón o acto administrativo que aprueba la </w:t>
      </w:r>
      <w:r w:rsidR="0018503D">
        <w:rPr>
          <w:lang w:val="es-ES"/>
        </w:rPr>
        <w:t>a</w:t>
      </w:r>
      <w:r w:rsidR="0041509B" w:rsidRPr="0041509B">
        <w:rPr>
          <w:lang w:val="es-ES"/>
        </w:rPr>
        <w:t xml:space="preserve">djudicación </w:t>
      </w:r>
      <w:r w:rsidR="009A69FD" w:rsidRPr="0041509B">
        <w:rPr>
          <w:lang w:val="es-ES"/>
        </w:rPr>
        <w:t>totalmente tramitad</w:t>
      </w:r>
      <w:r w:rsidR="00AC61E5">
        <w:rPr>
          <w:lang w:val="es-ES"/>
        </w:rPr>
        <w:t>a</w:t>
      </w:r>
      <w:r w:rsidR="003B429A">
        <w:rPr>
          <w:lang w:val="es-ES"/>
        </w:rPr>
        <w:t xml:space="preserve">. Dicho contrato </w:t>
      </w:r>
      <w:r w:rsidR="0041509B" w:rsidRPr="0041509B">
        <w:rPr>
          <w:lang w:val="es-ES"/>
        </w:rPr>
        <w:t xml:space="preserve">será aprobado mediante el correspondiente acto administrativo dictado por </w:t>
      </w:r>
      <w:r w:rsidR="0008047A">
        <w:rPr>
          <w:lang w:val="es-ES"/>
        </w:rPr>
        <w:t xml:space="preserve">la Autoridad Competente </w:t>
      </w:r>
      <w:r w:rsidR="00960F19">
        <w:rPr>
          <w:lang w:val="es-ES"/>
        </w:rPr>
        <w:t xml:space="preserve">del </w:t>
      </w:r>
      <w:r w:rsidR="00AC61E5">
        <w:rPr>
          <w:lang w:val="es-ES"/>
        </w:rPr>
        <w:t xml:space="preserve">respectivo </w:t>
      </w:r>
      <w:r w:rsidR="0041509B" w:rsidRPr="0041509B">
        <w:rPr>
          <w:lang w:val="es-ES"/>
        </w:rPr>
        <w:t xml:space="preserve">organismo público </w:t>
      </w:r>
      <w:r w:rsidR="0018503D">
        <w:rPr>
          <w:lang w:val="es-ES"/>
        </w:rPr>
        <w:t>contratante</w:t>
      </w:r>
      <w:r w:rsidR="0041509B" w:rsidRPr="0041509B">
        <w:rPr>
          <w:lang w:val="es-ES"/>
        </w:rPr>
        <w:t>.</w:t>
      </w:r>
    </w:p>
    <w:p w14:paraId="5A1B75B3" w14:textId="41577814" w:rsidR="00851BD5" w:rsidRDefault="00851BD5" w:rsidP="00350E47">
      <w:pPr>
        <w:rPr>
          <w:lang w:val="es-ES"/>
        </w:rPr>
      </w:pPr>
    </w:p>
    <w:p w14:paraId="26962182" w14:textId="6AC241F0" w:rsidR="00AC2B0E" w:rsidRDefault="00AC2B0E" w:rsidP="00350E47">
      <w:r>
        <w:t>El contrato se caucionará mediante una G</w:t>
      </w:r>
      <w:r w:rsidRPr="00B528A0">
        <w:t xml:space="preserve">arantía de </w:t>
      </w:r>
      <w:r>
        <w:t>F</w:t>
      </w:r>
      <w:r w:rsidRPr="00B528A0">
        <w:t xml:space="preserve">iel </w:t>
      </w:r>
      <w:r>
        <w:t>C</w:t>
      </w:r>
      <w:r w:rsidRPr="00B528A0">
        <w:t>umplimiento</w:t>
      </w:r>
      <w:r>
        <w:t xml:space="preserve"> la que deberá ajustarse a las condiciones dispuestas en el Artículo N°</w:t>
      </w:r>
      <w:r w:rsidRPr="00B528A0">
        <w:t>68 del Reglamento de la Ley de Compras N° 19.886</w:t>
      </w:r>
      <w:r>
        <w:t xml:space="preserve"> y lo establecido en la cláusula N°8.2 “Garantía de Fiel Cumplimiento de Contrato” de estas Bases.</w:t>
      </w:r>
    </w:p>
    <w:p w14:paraId="3968821C" w14:textId="77777777" w:rsidR="00DD7B20" w:rsidRDefault="00DD7B20" w:rsidP="00350E47"/>
    <w:p w14:paraId="38303E0C" w14:textId="77777777" w:rsidR="00AC2B0E" w:rsidRDefault="00AC2B0E" w:rsidP="00350E47">
      <w:pPr>
        <w:rPr>
          <w:lang w:val="es-ES"/>
        </w:rPr>
      </w:pPr>
      <w:r w:rsidRPr="00262DF8">
        <w:rPr>
          <w:lang w:val="es-ES"/>
        </w:rPr>
        <w:t xml:space="preserve">Para suscribir el contrato el </w:t>
      </w:r>
      <w:r>
        <w:rPr>
          <w:lang w:val="es-ES"/>
        </w:rPr>
        <w:t xml:space="preserve">proveedor </w:t>
      </w:r>
      <w:r w:rsidRPr="00262DF8">
        <w:rPr>
          <w:lang w:val="es-ES"/>
        </w:rPr>
        <w:t>adjudicado debe</w:t>
      </w:r>
      <w:r>
        <w:rPr>
          <w:lang w:val="es-ES"/>
        </w:rPr>
        <w:t>rá cumplir con todo lo estipulado en la cláusula N°7 “Antecedentes legales para poder ser contratado” lo cual será verificado por la entidad contratante</w:t>
      </w:r>
      <w:r w:rsidRPr="00262DF8">
        <w:rPr>
          <w:lang w:val="es-ES"/>
        </w:rPr>
        <w:t>.</w:t>
      </w:r>
    </w:p>
    <w:p w14:paraId="275FDC7D" w14:textId="77777777" w:rsidR="007C578C" w:rsidRDefault="007C578C" w:rsidP="00350E47"/>
    <w:p w14:paraId="47845167" w14:textId="3AC90227" w:rsidR="00AC2B0E" w:rsidRDefault="007C578C" w:rsidP="00350E47">
      <w:r>
        <w:t>Adicionalmente, p</w:t>
      </w:r>
      <w:r w:rsidRPr="007C578C">
        <w:t>revio a la firma del Contrato, el organismo comprador deberá exigir al proveedor la entrega de un documento que acredite la relación jurídica entre éste y el o los profesionales que participarán en la prestación de los servicios</w:t>
      </w:r>
      <w:r w:rsidR="00A662C7">
        <w:t xml:space="preserve"> </w:t>
      </w:r>
      <w:r w:rsidR="002F430E">
        <w:t>contratados</w:t>
      </w:r>
      <w:r w:rsidRPr="007C578C">
        <w:t>, tales como contratos de trabajo, y/o contratos de prestación de servicios, entre otros que resulten procedentes para tales efectos.</w:t>
      </w:r>
    </w:p>
    <w:p w14:paraId="4193C5A7" w14:textId="77777777" w:rsidR="007C578C" w:rsidRDefault="007C578C" w:rsidP="00350E47"/>
    <w:p w14:paraId="6A042701" w14:textId="407A1DF6" w:rsidR="00AC2B0E" w:rsidRDefault="00AC2B0E" w:rsidP="00350E47">
      <w:r>
        <w:t>Una vez firmado el contrato, el organismo comprador deberá adjuntar el mencionado documento a la Orden de Compra respectiva.</w:t>
      </w:r>
    </w:p>
    <w:p w14:paraId="345FA065" w14:textId="77777777" w:rsidR="00AC2B0E" w:rsidRPr="00AC2B0E" w:rsidRDefault="00AC2B0E" w:rsidP="00350E47">
      <w:pPr>
        <w:rPr>
          <w:lang w:val="es-ES"/>
        </w:rPr>
      </w:pPr>
    </w:p>
    <w:p w14:paraId="3E85C083" w14:textId="0A2EE4D3" w:rsidR="008F7BC0" w:rsidRDefault="00262DF8" w:rsidP="00350E47">
      <w:pPr>
        <w:rPr>
          <w:lang w:val="es-ES"/>
        </w:rPr>
      </w:pPr>
      <w:r w:rsidRPr="00262DF8">
        <w:rPr>
          <w:lang w:val="es-ES"/>
        </w:rPr>
        <w:t>Si por cualquier causa que sea imputable a</w:t>
      </w:r>
      <w:r w:rsidR="009F443F">
        <w:rPr>
          <w:lang w:val="es-ES"/>
        </w:rPr>
        <w:t>l adjudicatario</w:t>
      </w:r>
      <w:r w:rsidRPr="00262DF8">
        <w:rPr>
          <w:lang w:val="es-ES"/>
        </w:rPr>
        <w:t xml:space="preserve">, el contrato no se suscribe dentro de dicho plazo, se </w:t>
      </w:r>
      <w:r w:rsidR="008E2033">
        <w:rPr>
          <w:lang w:val="es-ES"/>
        </w:rPr>
        <w:t>podrá entender</w:t>
      </w:r>
      <w:r w:rsidRPr="00262DF8">
        <w:rPr>
          <w:lang w:val="es-ES"/>
        </w:rPr>
        <w:t xml:space="preserve"> desistimiento de la oferta</w:t>
      </w:r>
      <w:r w:rsidR="001A5B45">
        <w:rPr>
          <w:lang w:val="es-ES"/>
        </w:rPr>
        <w:t>. Asimismo</w:t>
      </w:r>
      <w:r w:rsidR="009F443F">
        <w:rPr>
          <w:lang w:val="es-ES"/>
        </w:rPr>
        <w:t xml:space="preserve">, </w:t>
      </w:r>
      <w:r w:rsidR="001A5B45">
        <w:rPr>
          <w:lang w:val="es-ES"/>
        </w:rPr>
        <w:t>s</w:t>
      </w:r>
      <w:r w:rsidRPr="00262DF8">
        <w:rPr>
          <w:lang w:val="es-ES"/>
        </w:rPr>
        <w:t>e entenderá como desistimiento si no se acompaña la Garantía de Fiel y Oportuno Cumplimiento</w:t>
      </w:r>
      <w:r w:rsidR="000C2A7F">
        <w:rPr>
          <w:lang w:val="es-ES"/>
        </w:rPr>
        <w:t xml:space="preserve"> o </w:t>
      </w:r>
      <w:r w:rsidR="009F443F">
        <w:rPr>
          <w:lang w:val="es-ES"/>
        </w:rPr>
        <w:t xml:space="preserve">la documentación </w:t>
      </w:r>
      <w:r w:rsidR="001F6B35">
        <w:rPr>
          <w:lang w:val="es-ES"/>
        </w:rPr>
        <w:t>requerida</w:t>
      </w:r>
      <w:r w:rsidR="000C2A7F">
        <w:rPr>
          <w:lang w:val="es-ES"/>
        </w:rPr>
        <w:t xml:space="preserve"> para la suscripción del respectivo contrato </w:t>
      </w:r>
      <w:r w:rsidRPr="00262DF8">
        <w:rPr>
          <w:lang w:val="es-ES"/>
        </w:rPr>
        <w:t>en los plazos establecidos para ello</w:t>
      </w:r>
      <w:r w:rsidR="00616A03" w:rsidRPr="00892F83">
        <w:rPr>
          <w:lang w:val="es-ES" w:eastAsia="zh-CN" w:bidi="hi-IN"/>
        </w:rPr>
        <w:t>.</w:t>
      </w:r>
      <w:r w:rsidR="001B221D">
        <w:rPr>
          <w:lang w:val="es-ES" w:eastAsia="zh-CN" w:bidi="hi-IN"/>
        </w:rPr>
        <w:t xml:space="preserve"> En todos los casos anteriores, </w:t>
      </w:r>
      <w:r w:rsidR="001B221D">
        <w:rPr>
          <w:lang w:val="es-ES"/>
        </w:rPr>
        <w:t xml:space="preserve">la entidad licitante podrá acogerse a </w:t>
      </w:r>
      <w:r w:rsidR="008F7BC0">
        <w:rPr>
          <w:lang w:val="es-ES"/>
        </w:rPr>
        <w:t xml:space="preserve">lo establecido en la </w:t>
      </w:r>
      <w:r w:rsidR="001B221D">
        <w:rPr>
          <w:lang w:val="es-ES"/>
        </w:rPr>
        <w:t xml:space="preserve">cláusula </w:t>
      </w:r>
      <w:r w:rsidR="008F7BC0">
        <w:rPr>
          <w:lang w:val="es-ES"/>
        </w:rPr>
        <w:t>N°9.6 “Readjudicación”</w:t>
      </w:r>
      <w:r w:rsidR="00A2704E">
        <w:rPr>
          <w:lang w:val="es-ES"/>
        </w:rPr>
        <w:t xml:space="preserve"> </w:t>
      </w:r>
      <w:r w:rsidR="001C35B8">
        <w:rPr>
          <w:lang w:val="es-ES"/>
        </w:rPr>
        <w:t>con la finalidad</w:t>
      </w:r>
      <w:r w:rsidR="008C1E33">
        <w:rPr>
          <w:lang w:val="es-ES"/>
        </w:rPr>
        <w:t xml:space="preserve"> de</w:t>
      </w:r>
      <w:r w:rsidR="00A2704E">
        <w:rPr>
          <w:lang w:val="es-ES"/>
        </w:rPr>
        <w:t xml:space="preserve"> readjudicar </w:t>
      </w:r>
      <w:r w:rsidR="001C35B8">
        <w:rPr>
          <w:lang w:val="es-ES"/>
        </w:rPr>
        <w:t>este proceso licitatorio.</w:t>
      </w:r>
    </w:p>
    <w:p w14:paraId="5EF550DD" w14:textId="77777777" w:rsidR="008F7BC0" w:rsidRDefault="008F7BC0" w:rsidP="00350E47">
      <w:pPr>
        <w:rPr>
          <w:lang w:val="es-ES"/>
        </w:rPr>
      </w:pPr>
    </w:p>
    <w:p w14:paraId="5F203176" w14:textId="243C4037" w:rsidR="00AE21BD" w:rsidRDefault="00AE21BD" w:rsidP="00350E47">
      <w:r>
        <w:t xml:space="preserve">Será responsabilidad del Comprador solicitar las debidas cauciones (garantías) que aseguren el cumplimiento de los respectivos acuerdos complementarios, así como también las certificaciones y resoluciones correspondientes para los </w:t>
      </w:r>
      <w:r w:rsidR="00172457">
        <w:t>servicios</w:t>
      </w:r>
      <w:r>
        <w:t xml:space="preserve"> adquiridos a través de este </w:t>
      </w:r>
      <w:r w:rsidR="00172457">
        <w:t>proceso licitatorio</w:t>
      </w:r>
      <w:r>
        <w:t>.</w:t>
      </w:r>
    </w:p>
    <w:p w14:paraId="36784EC1" w14:textId="31743DF8" w:rsidR="000C2A7F" w:rsidRDefault="000C2A7F" w:rsidP="00350E47"/>
    <w:p w14:paraId="537A33D4" w14:textId="77777777" w:rsidR="007611A5" w:rsidRPr="00AE21BD" w:rsidRDefault="007611A5" w:rsidP="00350E47"/>
    <w:p w14:paraId="6469C592" w14:textId="26B0E7A6" w:rsidR="00D644C0" w:rsidRDefault="00656123" w:rsidP="00350E47">
      <w:pPr>
        <w:pStyle w:val="Ttulo2"/>
        <w:spacing w:line="240" w:lineRule="auto"/>
        <w:rPr>
          <w:lang w:val="es-ES"/>
        </w:rPr>
      </w:pPr>
      <w:r>
        <w:rPr>
          <w:lang w:val="es-ES"/>
        </w:rPr>
        <w:t>Vigencia y renovación del Contrato</w:t>
      </w:r>
    </w:p>
    <w:p w14:paraId="6BB3891E" w14:textId="71866B39" w:rsidR="00656123" w:rsidRDefault="00656123" w:rsidP="00350E47">
      <w:pPr>
        <w:rPr>
          <w:lang w:val="es-ES"/>
        </w:rPr>
      </w:pPr>
    </w:p>
    <w:p w14:paraId="14C8ADA5" w14:textId="7E06ACD3" w:rsidR="00914FE2" w:rsidRDefault="005A21DB" w:rsidP="00350E47">
      <w:pPr>
        <w:rPr>
          <w:lang w:val="es-ES"/>
        </w:rPr>
      </w:pPr>
      <w:r w:rsidRPr="005A21DB">
        <w:rPr>
          <w:lang w:val="es-ES"/>
        </w:rPr>
        <w:t xml:space="preserve">El contrato tendrá la vigencia indicada en el </w:t>
      </w:r>
      <w:r w:rsidRPr="007D337E">
        <w:rPr>
          <w:b/>
          <w:bCs/>
          <w:u w:val="single"/>
          <w:lang w:val="es-ES"/>
        </w:rPr>
        <w:t>Anexo A</w:t>
      </w:r>
      <w:r w:rsidRPr="005A21DB">
        <w:rPr>
          <w:lang w:val="es-ES"/>
        </w:rPr>
        <w:t xml:space="preserve">, </w:t>
      </w:r>
      <w:r>
        <w:rPr>
          <w:lang w:val="es-ES"/>
        </w:rPr>
        <w:t xml:space="preserve">y entrará en </w:t>
      </w:r>
      <w:r w:rsidR="007D337E">
        <w:rPr>
          <w:lang w:val="es-ES"/>
        </w:rPr>
        <w:t>v</w:t>
      </w:r>
      <w:r>
        <w:rPr>
          <w:lang w:val="es-ES"/>
        </w:rPr>
        <w:t>igor</w:t>
      </w:r>
      <w:r w:rsidRPr="005A21DB">
        <w:rPr>
          <w:lang w:val="es-ES"/>
        </w:rPr>
        <w:t xml:space="preserve"> desde la total tramitación del acto administrativo que lo apruebe</w:t>
      </w:r>
      <w:r w:rsidR="00914FE2">
        <w:rPr>
          <w:lang w:val="es-ES"/>
        </w:rPr>
        <w:t xml:space="preserve">, </w:t>
      </w:r>
      <w:r w:rsidR="00914FE2" w:rsidRPr="00914FE2">
        <w:rPr>
          <w:lang w:val="es-ES"/>
        </w:rPr>
        <w:t xml:space="preserve">período en el cual el adjudicatario deberá proveer el servicio </w:t>
      </w:r>
      <w:r w:rsidR="00914FE2">
        <w:rPr>
          <w:lang w:val="es-ES"/>
        </w:rPr>
        <w:t xml:space="preserve">contratado </w:t>
      </w:r>
      <w:r w:rsidR="00914FE2" w:rsidRPr="00914FE2">
        <w:rPr>
          <w:lang w:val="es-ES"/>
        </w:rPr>
        <w:t xml:space="preserve">en los términos y condiciones establecidas en las presentes bases de licitación y en el contrato </w:t>
      </w:r>
      <w:r w:rsidR="00914FE2">
        <w:rPr>
          <w:lang w:val="es-ES"/>
        </w:rPr>
        <w:t>en cuestión.</w:t>
      </w:r>
    </w:p>
    <w:p w14:paraId="120F89D7" w14:textId="77777777" w:rsidR="00914FE2" w:rsidRPr="005A21DB" w:rsidRDefault="00914FE2" w:rsidP="00350E47">
      <w:pPr>
        <w:rPr>
          <w:lang w:val="es-ES"/>
        </w:rPr>
      </w:pPr>
    </w:p>
    <w:p w14:paraId="4CCC4EC9" w14:textId="00AD5CC5" w:rsidR="00A363BD" w:rsidRDefault="005A21DB" w:rsidP="00350E47">
      <w:pPr>
        <w:rPr>
          <w:lang w:val="es-ES"/>
        </w:rPr>
      </w:pPr>
      <w:r w:rsidRPr="005A21DB">
        <w:rPr>
          <w:lang w:val="es-ES"/>
        </w:rPr>
        <w:t>El contrato podrá ser renovado fundadamente por el mismo período, por una sola vez, en la medida que exista disponibilidad presupuestaria y previo informe técnico favorable del administrador de contrato del órgano comprador.</w:t>
      </w:r>
    </w:p>
    <w:p w14:paraId="2ECCDD44" w14:textId="77777777" w:rsidR="00A363BD" w:rsidRDefault="00A363BD" w:rsidP="00350E47">
      <w:pPr>
        <w:rPr>
          <w:lang w:val="es-ES"/>
        </w:rPr>
      </w:pPr>
    </w:p>
    <w:p w14:paraId="5B89D4D1" w14:textId="49E80E14" w:rsidR="00656123" w:rsidRDefault="00A363BD" w:rsidP="00350E47">
      <w:pPr>
        <w:pStyle w:val="Ttulo2"/>
        <w:spacing w:line="240" w:lineRule="auto"/>
        <w:rPr>
          <w:lang w:val="es-ES"/>
        </w:rPr>
      </w:pPr>
      <w:r>
        <w:rPr>
          <w:lang w:val="es-ES"/>
        </w:rPr>
        <w:t>Modificación del Contrato</w:t>
      </w:r>
    </w:p>
    <w:p w14:paraId="6670E49D" w14:textId="55319722" w:rsidR="00A363BD" w:rsidRDefault="00A363BD" w:rsidP="00350E47">
      <w:pPr>
        <w:rPr>
          <w:lang w:val="es-ES"/>
        </w:rPr>
      </w:pPr>
    </w:p>
    <w:p w14:paraId="2BBA66B0" w14:textId="77777777" w:rsidR="00057E62" w:rsidRDefault="00057E62" w:rsidP="00350E47">
      <w:r>
        <w:t>El contrato podrá modificarse por las siguientes causales:</w:t>
      </w:r>
    </w:p>
    <w:p w14:paraId="290238CB" w14:textId="719CAA61" w:rsidR="00057E62" w:rsidRDefault="00057E62" w:rsidP="00350E47">
      <w:pPr>
        <w:pStyle w:val="Prrafodelista"/>
        <w:numPr>
          <w:ilvl w:val="0"/>
          <w:numId w:val="21"/>
        </w:numPr>
        <w:spacing w:line="240" w:lineRule="auto"/>
        <w:ind w:left="709" w:hanging="349"/>
      </w:pPr>
      <w:r>
        <w:t>Mutuo acuerdo entre los contratantes.</w:t>
      </w:r>
    </w:p>
    <w:p w14:paraId="554988D4" w14:textId="737B3E5E" w:rsidR="00057E62" w:rsidRDefault="00057E62" w:rsidP="00350E47">
      <w:pPr>
        <w:pStyle w:val="Prrafodelista"/>
        <w:numPr>
          <w:ilvl w:val="0"/>
          <w:numId w:val="21"/>
        </w:numPr>
        <w:spacing w:line="240" w:lineRule="auto"/>
        <w:ind w:left="709" w:hanging="349"/>
      </w:pPr>
      <w:r>
        <w:t>Por exigirlo el interés público o la seguridad nacional.</w:t>
      </w:r>
    </w:p>
    <w:p w14:paraId="6A7FC7CB" w14:textId="27DD8A79" w:rsidR="00057E62" w:rsidRPr="00057E62" w:rsidRDefault="00057E62" w:rsidP="00350E47">
      <w:pPr>
        <w:pStyle w:val="Prrafodelista"/>
        <w:numPr>
          <w:ilvl w:val="0"/>
          <w:numId w:val="21"/>
        </w:numPr>
        <w:spacing w:line="240" w:lineRule="auto"/>
        <w:ind w:left="709" w:hanging="349"/>
      </w:pPr>
      <w:r>
        <w:t>Las demás que se establezcan en las presentes Bases de la licitación o en el contrato.</w:t>
      </w:r>
    </w:p>
    <w:p w14:paraId="32E523CD" w14:textId="77777777" w:rsidR="00AC2B0E" w:rsidRDefault="00AC2B0E" w:rsidP="00350E47">
      <w:pPr>
        <w:rPr>
          <w:lang w:val="es-ES"/>
        </w:rPr>
      </w:pPr>
    </w:p>
    <w:p w14:paraId="418C779D" w14:textId="30C28E98" w:rsidR="002109CB" w:rsidRPr="002109CB" w:rsidRDefault="002109CB" w:rsidP="00350E47">
      <w:pPr>
        <w:rPr>
          <w:lang w:val="es-ES"/>
        </w:rPr>
      </w:pPr>
      <w:r w:rsidRPr="002109CB">
        <w:rPr>
          <w:lang w:val="es-ES"/>
        </w:rPr>
        <w:t xml:space="preserve">Las partes de común acuerdo podrán modificar el correspondiente contrato por motivos fundados. La modificación, si la hubiere, no podrá referirse a los elementos esenciales del contrato y formará parte integrante de dicho contrato. La modificación no podrá superar el 30% del valor total del respectivo contrato ni alterar la naturaleza del objeto de éste. En cualquier caso, las modificaciones deberán aprobarse mediante resolución totalmente tramitada.  </w:t>
      </w:r>
    </w:p>
    <w:p w14:paraId="44D59E7F" w14:textId="77777777" w:rsidR="002109CB" w:rsidRPr="002109CB" w:rsidRDefault="002109CB" w:rsidP="00350E47">
      <w:pPr>
        <w:rPr>
          <w:lang w:val="es-ES"/>
        </w:rPr>
      </w:pPr>
    </w:p>
    <w:p w14:paraId="2C3D6D41" w14:textId="2DD0E942" w:rsidR="00851BD5" w:rsidRDefault="002109CB" w:rsidP="00350E47">
      <w:pPr>
        <w:rPr>
          <w:lang w:val="es-ES"/>
        </w:rPr>
      </w:pPr>
      <w:r w:rsidRPr="002109CB">
        <w:rPr>
          <w:lang w:val="es-ES"/>
        </w:rPr>
        <w:t>La modificación, si la hubiere, formará parte integrante de dicho contrato y deberá tramitarse totalmente antes que culmine la vigencia del contrato que se desea modificar, manteniendo, en todas las instancias, las condiciones contractuales previamente consensuadas.</w:t>
      </w:r>
    </w:p>
    <w:p w14:paraId="42914645" w14:textId="0DE7146E" w:rsidR="002109CB" w:rsidRDefault="002109CB" w:rsidP="00350E47">
      <w:pPr>
        <w:rPr>
          <w:lang w:val="es-ES"/>
        </w:rPr>
      </w:pPr>
    </w:p>
    <w:p w14:paraId="75078ABD" w14:textId="7686D3E8" w:rsidR="002109CB" w:rsidRPr="00E76BCA" w:rsidRDefault="008229D3" w:rsidP="00350E47">
      <w:pPr>
        <w:pStyle w:val="Ttulo2"/>
        <w:spacing w:line="240" w:lineRule="auto"/>
      </w:pPr>
      <w:r w:rsidRPr="00E76BCA">
        <w:t>Operatoria general</w:t>
      </w:r>
    </w:p>
    <w:p w14:paraId="19C3AE40" w14:textId="7E3E227E" w:rsidR="00013CC3" w:rsidRDefault="00013CC3" w:rsidP="00350E47">
      <w:pPr>
        <w:rPr>
          <w:lang w:val="es-ES"/>
        </w:rPr>
      </w:pPr>
    </w:p>
    <w:p w14:paraId="30BE2CC4" w14:textId="56730212" w:rsidR="00756564" w:rsidRDefault="00756564" w:rsidP="00350E47">
      <w:r>
        <w:t xml:space="preserve">Se deja expresa constancia que las presentes Bases Tipo de Licitación </w:t>
      </w:r>
      <w:r w:rsidR="007B4AF5">
        <w:rPr>
          <w:b/>
          <w:bCs/>
          <w:u w:val="single"/>
        </w:rPr>
        <w:t xml:space="preserve">sólo </w:t>
      </w:r>
      <w:r w:rsidRPr="008A1464">
        <w:rPr>
          <w:b/>
          <w:bCs/>
          <w:u w:val="single"/>
        </w:rPr>
        <w:t xml:space="preserve">podrán </w:t>
      </w:r>
      <w:r w:rsidR="00625C38">
        <w:rPr>
          <w:b/>
          <w:bCs/>
          <w:u w:val="single"/>
        </w:rPr>
        <w:t xml:space="preserve">ser utilizadas para contrataciones </w:t>
      </w:r>
      <w:r w:rsidR="007B4AF5">
        <w:rPr>
          <w:b/>
          <w:bCs/>
          <w:u w:val="single"/>
        </w:rPr>
        <w:t>superiores</w:t>
      </w:r>
      <w:r w:rsidR="00063989">
        <w:rPr>
          <w:b/>
          <w:bCs/>
          <w:u w:val="single"/>
        </w:rPr>
        <w:t xml:space="preserve"> </w:t>
      </w:r>
      <w:r w:rsidRPr="008A1464">
        <w:rPr>
          <w:b/>
          <w:bCs/>
          <w:u w:val="single"/>
        </w:rPr>
        <w:t>a las 500 unidades tributarias mensuales</w:t>
      </w:r>
      <w:r w:rsidR="00063989">
        <w:t xml:space="preserve">, </w:t>
      </w:r>
      <w:r>
        <w:t>considera</w:t>
      </w:r>
      <w:r w:rsidR="00063989">
        <w:t>ndo para estos efectos</w:t>
      </w:r>
      <w:r>
        <w:t xml:space="preserve"> todos los cargos, impuestos y descuentos que procedan</w:t>
      </w:r>
      <w:r w:rsidRPr="007F3255">
        <w:t>.</w:t>
      </w:r>
    </w:p>
    <w:p w14:paraId="70B98ACD" w14:textId="190ECF10" w:rsidR="007B4AF5" w:rsidRDefault="007B4AF5" w:rsidP="00350E47"/>
    <w:p w14:paraId="682A6490" w14:textId="35C9BB8D" w:rsidR="007B4AF5" w:rsidRDefault="007B4AF5" w:rsidP="00350E47">
      <w:r>
        <w:t xml:space="preserve">Para las contrataciones iguales o inferiores a dicho umbral se deberá utilizar el convenio marco </w:t>
      </w:r>
      <w:r w:rsidR="00225D65">
        <w:t>que ha dispuesto la Dirección ChileCompra para la contratación de servicios de desarrollo y mantención de software y servicios profesionales TI.</w:t>
      </w:r>
    </w:p>
    <w:p w14:paraId="172CE904" w14:textId="30F3FB4C" w:rsidR="002B29DC" w:rsidRDefault="002B29DC" w:rsidP="00350E47"/>
    <w:p w14:paraId="14112286" w14:textId="1847CD05" w:rsidR="00606A61" w:rsidRDefault="00606A61" w:rsidP="00350E47">
      <w:pPr>
        <w:rPr>
          <w:bCs/>
          <w:iCs/>
        </w:rPr>
      </w:pPr>
      <w:r w:rsidRPr="00497305">
        <w:rPr>
          <w:bCs/>
          <w:iCs/>
        </w:rPr>
        <w:t xml:space="preserve">La orden de compra sólo será emitida una vez </w:t>
      </w:r>
      <w:r w:rsidR="00EB0A50" w:rsidRPr="00497305">
        <w:rPr>
          <w:bCs/>
          <w:iCs/>
        </w:rPr>
        <w:t>que el contrato haya sido aprobado por el respectivo acto administrativo totalmente tramitado</w:t>
      </w:r>
      <w:r w:rsidRPr="00497305">
        <w:rPr>
          <w:bCs/>
          <w:iCs/>
        </w:rPr>
        <w:t>.</w:t>
      </w:r>
    </w:p>
    <w:p w14:paraId="18FCCCEC" w14:textId="77777777" w:rsidR="00606A61" w:rsidRDefault="00606A61" w:rsidP="00350E47">
      <w:pPr>
        <w:rPr>
          <w:bCs/>
          <w:iCs/>
        </w:rPr>
      </w:pPr>
    </w:p>
    <w:p w14:paraId="75AC0B40" w14:textId="399F0830" w:rsidR="00FB34D2" w:rsidRDefault="00FB34D2" w:rsidP="00350E47">
      <w:pPr>
        <w:rPr>
          <w:bCs/>
          <w:iCs/>
        </w:rPr>
      </w:pPr>
      <w:r>
        <w:rPr>
          <w:bCs/>
          <w:iCs/>
        </w:rPr>
        <w:t>L</w:t>
      </w:r>
      <w:r w:rsidRPr="0094457B">
        <w:rPr>
          <w:bCs/>
          <w:iCs/>
        </w:rPr>
        <w:t xml:space="preserve">a </w:t>
      </w:r>
      <w:r>
        <w:rPr>
          <w:bCs/>
          <w:iCs/>
        </w:rPr>
        <w:t>e</w:t>
      </w:r>
      <w:r w:rsidRPr="0094457B">
        <w:rPr>
          <w:bCs/>
          <w:iCs/>
        </w:rPr>
        <w:t>ntidad</w:t>
      </w:r>
      <w:r>
        <w:rPr>
          <w:bCs/>
          <w:iCs/>
        </w:rPr>
        <w:t xml:space="preserve"> licitante</w:t>
      </w:r>
      <w:r w:rsidR="00606A61">
        <w:rPr>
          <w:bCs/>
          <w:iCs/>
        </w:rPr>
        <w:t xml:space="preserve">, </w:t>
      </w:r>
      <w:r w:rsidR="005A7C53">
        <w:rPr>
          <w:bCs/>
          <w:iCs/>
        </w:rPr>
        <w:t>con anterioridad a la fecha de envío de la orden de compra al proveedor,</w:t>
      </w:r>
      <w:r>
        <w:rPr>
          <w:bCs/>
          <w:iCs/>
        </w:rPr>
        <w:t xml:space="preserve"> </w:t>
      </w:r>
      <w:r w:rsidRPr="0094457B">
        <w:rPr>
          <w:bCs/>
          <w:iCs/>
        </w:rPr>
        <w:t>deberá</w:t>
      </w:r>
      <w:r>
        <w:rPr>
          <w:bCs/>
          <w:iCs/>
        </w:rPr>
        <w:t xml:space="preserve"> acreditar que </w:t>
      </w:r>
      <w:r w:rsidR="00042114">
        <w:rPr>
          <w:bCs/>
          <w:iCs/>
        </w:rPr>
        <w:t>posee las autorizaciones presupuestarias respectivas</w:t>
      </w:r>
      <w:r w:rsidR="005A7C53">
        <w:rPr>
          <w:bCs/>
          <w:iCs/>
        </w:rPr>
        <w:t xml:space="preserve"> teniendo, de esta forma, </w:t>
      </w:r>
      <w:r>
        <w:rPr>
          <w:bCs/>
          <w:iCs/>
        </w:rPr>
        <w:t xml:space="preserve">disponibilidad de recursos para </w:t>
      </w:r>
      <w:r w:rsidR="005A7C53">
        <w:rPr>
          <w:bCs/>
          <w:iCs/>
        </w:rPr>
        <w:t xml:space="preserve">efectuar </w:t>
      </w:r>
      <w:r>
        <w:rPr>
          <w:bCs/>
          <w:iCs/>
        </w:rPr>
        <w:t>la contratación</w:t>
      </w:r>
      <w:r w:rsidR="00042114">
        <w:rPr>
          <w:bCs/>
          <w:iCs/>
        </w:rPr>
        <w:t>. El documento que certifique la disponibilidad de recursos deberá ser adjuntado a la licitación</w:t>
      </w:r>
      <w:r w:rsidR="00555435">
        <w:rPr>
          <w:bCs/>
          <w:iCs/>
        </w:rPr>
        <w:t xml:space="preserve"> en el ID de ésta. </w:t>
      </w:r>
    </w:p>
    <w:p w14:paraId="2509F0E1" w14:textId="096AC09B" w:rsidR="00F37B94" w:rsidRDefault="00F37B94" w:rsidP="00350E47">
      <w:pPr>
        <w:rPr>
          <w:bCs/>
          <w:iCs/>
        </w:rPr>
      </w:pPr>
    </w:p>
    <w:p w14:paraId="5F6BBE1E" w14:textId="6B9F8679" w:rsidR="00F37B94" w:rsidRDefault="00F37B94" w:rsidP="00350E47">
      <w:pPr>
        <w:rPr>
          <w:bCs/>
          <w:iCs/>
        </w:rPr>
      </w:pPr>
      <w:r>
        <w:rPr>
          <w:bCs/>
          <w:iCs/>
        </w:rPr>
        <w:t xml:space="preserve">Asimismo, la orden de compra deberá contener </w:t>
      </w:r>
      <w:r>
        <w:rPr>
          <w:lang w:eastAsia="zh-CN" w:bidi="hi-IN"/>
        </w:rPr>
        <w:t>información relativa al proyecto de desarrollo de software, objeto de la contratación</w:t>
      </w:r>
      <w:r w:rsidR="00C141F3">
        <w:rPr>
          <w:lang w:eastAsia="zh-CN" w:bidi="hi-IN"/>
        </w:rPr>
        <w:t xml:space="preserve">. </w:t>
      </w:r>
      <w:r w:rsidR="00325547">
        <w:rPr>
          <w:lang w:eastAsia="zh-CN" w:bidi="hi-IN"/>
        </w:rPr>
        <w:t xml:space="preserve">Si el proyecto </w:t>
      </w:r>
      <w:r w:rsidR="00940167">
        <w:rPr>
          <w:lang w:eastAsia="zh-CN" w:bidi="hi-IN"/>
        </w:rPr>
        <w:t>está comprendido en el catastro de proyectos de desarrollo de software levantados, validados y aprobados por la Dirección de Presupuestos en conjunto con el Ministerio Secretaría General de la Presidencia a través de la División de Gobierno Digital,</w:t>
      </w:r>
      <w:r w:rsidR="00C141F3">
        <w:rPr>
          <w:lang w:eastAsia="zh-CN" w:bidi="hi-IN"/>
        </w:rPr>
        <w:t xml:space="preserve"> </w:t>
      </w:r>
      <w:r w:rsidR="00992D8C">
        <w:rPr>
          <w:lang w:eastAsia="zh-CN" w:bidi="hi-IN"/>
        </w:rPr>
        <w:t xml:space="preserve">la entidad licitante deberá </w:t>
      </w:r>
      <w:r w:rsidR="002C05F5">
        <w:rPr>
          <w:lang w:eastAsia="zh-CN" w:bidi="hi-IN"/>
        </w:rPr>
        <w:t>incorporar información que permita</w:t>
      </w:r>
      <w:r>
        <w:rPr>
          <w:lang w:eastAsia="zh-CN" w:bidi="hi-IN"/>
        </w:rPr>
        <w:t xml:space="preserve"> establecer una conexión directa con </w:t>
      </w:r>
      <w:r w:rsidR="00940167">
        <w:rPr>
          <w:lang w:eastAsia="zh-CN" w:bidi="hi-IN"/>
        </w:rPr>
        <w:t>éste,</w:t>
      </w:r>
      <w:r>
        <w:rPr>
          <w:lang w:eastAsia="zh-CN" w:bidi="hi-IN"/>
        </w:rPr>
        <w:t xml:space="preserve"> </w:t>
      </w:r>
      <w:r w:rsidR="00E26AF8">
        <w:rPr>
          <w:lang w:eastAsia="zh-CN" w:bidi="hi-IN"/>
        </w:rPr>
        <w:t xml:space="preserve">como lo es, por ejemplo, el código de validación </w:t>
      </w:r>
      <w:r w:rsidR="00EA4A55">
        <w:rPr>
          <w:lang w:eastAsia="zh-CN" w:bidi="hi-IN"/>
        </w:rPr>
        <w:t>del proyecto</w:t>
      </w:r>
      <w:r w:rsidR="00E26AF8">
        <w:rPr>
          <w:lang w:eastAsia="zh-CN" w:bidi="hi-IN"/>
        </w:rPr>
        <w:t xml:space="preserve">. </w:t>
      </w:r>
    </w:p>
    <w:p w14:paraId="67C33064" w14:textId="4624688F" w:rsidR="00ED3BD4" w:rsidRDefault="00ED3BD4" w:rsidP="00350E47">
      <w:pPr>
        <w:rPr>
          <w:bCs/>
          <w:iCs/>
        </w:rPr>
      </w:pPr>
    </w:p>
    <w:p w14:paraId="6EF7C991" w14:textId="72310E8E" w:rsidR="003C035C" w:rsidRPr="00E915D9" w:rsidRDefault="001F0691" w:rsidP="00350E47">
      <w:r w:rsidRPr="00350E47">
        <w:t>S</w:t>
      </w:r>
      <w:r w:rsidR="003C035C" w:rsidRPr="00350E47">
        <w:t xml:space="preserve">e deja expresa constancia que </w:t>
      </w:r>
      <w:r w:rsidRPr="00350E47">
        <w:t>estas Bases Tipo de Licitación</w:t>
      </w:r>
      <w:r w:rsidR="003C035C" w:rsidRPr="00350E47">
        <w:rPr>
          <w:b/>
          <w:bCs/>
        </w:rPr>
        <w:t xml:space="preserve"> </w:t>
      </w:r>
      <w:r w:rsidR="003C035C" w:rsidRPr="00350E47">
        <w:rPr>
          <w:b/>
          <w:bCs/>
          <w:u w:val="single"/>
        </w:rPr>
        <w:t>no permite, bajo ninguna modalidad, la contratación de horas hombre para la ejecución de los servicios adquiridos</w:t>
      </w:r>
      <w:r w:rsidR="003C035C" w:rsidRPr="00350E47">
        <w:t xml:space="preserve">, por lo que no existirá ninguna relación de dependencia ni vínculo laboral alguno entre los profesionales integrantes del equipo de trabajo ofertado por el proveedor para la prestación de los servicios y </w:t>
      </w:r>
      <w:r w:rsidRPr="00350E47">
        <w:t xml:space="preserve">la </w:t>
      </w:r>
      <w:r w:rsidR="00D028C2" w:rsidRPr="00350E47">
        <w:t>entidad contratante</w:t>
      </w:r>
      <w:r w:rsidR="003C035C" w:rsidRPr="00350E47">
        <w:t>.</w:t>
      </w:r>
      <w:r w:rsidR="003C035C">
        <w:t xml:space="preserve"> </w:t>
      </w:r>
    </w:p>
    <w:p w14:paraId="260F046A" w14:textId="77777777" w:rsidR="003C035C" w:rsidRDefault="003C035C" w:rsidP="00350E47">
      <w:pPr>
        <w:rPr>
          <w:bCs/>
          <w:iCs/>
        </w:rPr>
      </w:pPr>
    </w:p>
    <w:p w14:paraId="706F4F0C" w14:textId="0F0A1FF6" w:rsidR="00C160E2" w:rsidRDefault="0092308E" w:rsidP="00350E47">
      <w:pPr>
        <w:pStyle w:val="Ttulo3"/>
        <w:rPr>
          <w:lang w:val="es-ES"/>
        </w:rPr>
      </w:pPr>
      <w:r>
        <w:rPr>
          <w:lang w:val="es-ES"/>
        </w:rPr>
        <w:t>Transferencia tecnológica</w:t>
      </w:r>
    </w:p>
    <w:p w14:paraId="67B2734A" w14:textId="77777777" w:rsidR="00E76BCA" w:rsidRDefault="00E76BCA" w:rsidP="00350E47">
      <w:pPr>
        <w:rPr>
          <w:lang w:val="es-ES" w:eastAsia="zh-CN" w:bidi="hi-IN"/>
        </w:rPr>
      </w:pPr>
    </w:p>
    <w:p w14:paraId="10860848" w14:textId="7521DA1C" w:rsidR="00DF69A9" w:rsidRDefault="006441D7" w:rsidP="00350E47">
      <w:pPr>
        <w:rPr>
          <w:lang w:val="es-ES" w:eastAsia="zh-CN" w:bidi="hi-IN"/>
        </w:rPr>
      </w:pPr>
      <w:r>
        <w:rPr>
          <w:lang w:val="es-ES" w:eastAsia="zh-CN" w:bidi="hi-IN"/>
        </w:rPr>
        <w:lastRenderedPageBreak/>
        <w:t>L</w:t>
      </w:r>
      <w:r w:rsidR="00E76BCA" w:rsidRPr="00E76BCA">
        <w:rPr>
          <w:lang w:val="es-ES" w:eastAsia="zh-CN" w:bidi="hi-IN"/>
        </w:rPr>
        <w:t xml:space="preserve">a </w:t>
      </w:r>
      <w:r w:rsidR="00F41B77">
        <w:rPr>
          <w:lang w:val="es-ES" w:eastAsia="zh-CN" w:bidi="hi-IN"/>
        </w:rPr>
        <w:t>e</w:t>
      </w:r>
      <w:r w:rsidR="00E76BCA" w:rsidRPr="00E76BCA">
        <w:rPr>
          <w:lang w:val="es-ES" w:eastAsia="zh-CN" w:bidi="hi-IN"/>
        </w:rPr>
        <w:t xml:space="preserve">ntidad </w:t>
      </w:r>
      <w:r w:rsidR="00F41B77">
        <w:rPr>
          <w:lang w:val="es-ES" w:eastAsia="zh-CN" w:bidi="hi-IN"/>
        </w:rPr>
        <w:t>c</w:t>
      </w:r>
      <w:r w:rsidR="00E76BCA" w:rsidRPr="00E76BCA">
        <w:rPr>
          <w:lang w:val="es-ES" w:eastAsia="zh-CN" w:bidi="hi-IN"/>
        </w:rPr>
        <w:t xml:space="preserve">ompradora deberá </w:t>
      </w:r>
      <w:r w:rsidR="00385187">
        <w:rPr>
          <w:lang w:val="es-ES" w:eastAsia="zh-CN" w:bidi="hi-IN"/>
        </w:rPr>
        <w:t xml:space="preserve">indicar en el </w:t>
      </w:r>
      <w:r w:rsidR="00385187" w:rsidRPr="00385187">
        <w:rPr>
          <w:b/>
          <w:bCs/>
          <w:u w:val="single"/>
          <w:lang w:val="es-ES" w:eastAsia="zh-CN" w:bidi="hi-IN"/>
        </w:rPr>
        <w:t>Anexo B</w:t>
      </w:r>
      <w:r w:rsidR="00E76BCA" w:rsidRPr="00E76BCA">
        <w:rPr>
          <w:lang w:val="es-ES" w:eastAsia="zh-CN" w:bidi="hi-IN"/>
        </w:rPr>
        <w:t xml:space="preserve"> </w:t>
      </w:r>
      <w:r w:rsidR="00385187">
        <w:rPr>
          <w:lang w:val="es-ES" w:eastAsia="zh-CN" w:bidi="hi-IN"/>
        </w:rPr>
        <w:t xml:space="preserve">si exige en la contratación </w:t>
      </w:r>
      <w:r w:rsidR="00E76BCA" w:rsidRPr="00E76BCA">
        <w:rPr>
          <w:lang w:val="es-ES" w:eastAsia="zh-CN" w:bidi="hi-IN"/>
        </w:rPr>
        <w:t xml:space="preserve">la transferencia de conocimiento sobre el uso de los componentes y productos </w:t>
      </w:r>
      <w:r w:rsidR="00B22F3C">
        <w:rPr>
          <w:lang w:val="es-ES" w:eastAsia="zh-CN" w:bidi="hi-IN"/>
        </w:rPr>
        <w:t xml:space="preserve">de software </w:t>
      </w:r>
      <w:r w:rsidR="00E76BCA" w:rsidRPr="00E76BCA">
        <w:rPr>
          <w:lang w:val="es-ES" w:eastAsia="zh-CN" w:bidi="hi-IN"/>
        </w:rPr>
        <w:t>vinculados a</w:t>
      </w:r>
      <w:r w:rsidR="00DD5FE9">
        <w:rPr>
          <w:lang w:val="es-ES" w:eastAsia="zh-CN" w:bidi="hi-IN"/>
        </w:rPr>
        <w:t xml:space="preserve"> </w:t>
      </w:r>
      <w:r w:rsidR="00E76BCA" w:rsidRPr="00E76BCA">
        <w:rPr>
          <w:lang w:val="es-ES" w:eastAsia="zh-CN" w:bidi="hi-IN"/>
        </w:rPr>
        <w:t>l</w:t>
      </w:r>
      <w:r w:rsidR="00DD5FE9">
        <w:rPr>
          <w:lang w:val="es-ES" w:eastAsia="zh-CN" w:bidi="hi-IN"/>
        </w:rPr>
        <w:t>os</w:t>
      </w:r>
      <w:r w:rsidR="00E76BCA" w:rsidRPr="00E76BCA">
        <w:rPr>
          <w:lang w:val="es-ES" w:eastAsia="zh-CN" w:bidi="hi-IN"/>
        </w:rPr>
        <w:t xml:space="preserve"> servicio</w:t>
      </w:r>
      <w:r w:rsidR="00DD5FE9">
        <w:rPr>
          <w:lang w:val="es-ES" w:eastAsia="zh-CN" w:bidi="hi-IN"/>
        </w:rPr>
        <w:t>s</w:t>
      </w:r>
      <w:r w:rsidR="00E76BCA" w:rsidRPr="00E76BCA">
        <w:rPr>
          <w:lang w:val="es-ES" w:eastAsia="zh-CN" w:bidi="hi-IN"/>
        </w:rPr>
        <w:t xml:space="preserve"> </w:t>
      </w:r>
      <w:r w:rsidR="00B22F3C">
        <w:rPr>
          <w:lang w:val="es-ES" w:eastAsia="zh-CN" w:bidi="hi-IN"/>
        </w:rPr>
        <w:t>contratado</w:t>
      </w:r>
      <w:r w:rsidR="00DD5FE9">
        <w:rPr>
          <w:lang w:val="es-ES" w:eastAsia="zh-CN" w:bidi="hi-IN"/>
        </w:rPr>
        <w:t>s</w:t>
      </w:r>
      <w:r w:rsidR="00B22F3C">
        <w:rPr>
          <w:lang w:val="es-ES" w:eastAsia="zh-CN" w:bidi="hi-IN"/>
        </w:rPr>
        <w:t xml:space="preserve">, ya sea para </w:t>
      </w:r>
      <w:r w:rsidR="0037248B">
        <w:rPr>
          <w:lang w:val="es-ES" w:eastAsia="zh-CN" w:bidi="hi-IN"/>
        </w:rPr>
        <w:t xml:space="preserve">funcionarios </w:t>
      </w:r>
      <w:r w:rsidR="00B22F3C">
        <w:rPr>
          <w:lang w:val="es-ES" w:eastAsia="zh-CN" w:bidi="hi-IN"/>
        </w:rPr>
        <w:t xml:space="preserve">de la respectiva institución </w:t>
      </w:r>
      <w:r w:rsidR="00E76BCA" w:rsidRPr="00E76BCA">
        <w:rPr>
          <w:lang w:val="es-ES" w:eastAsia="zh-CN" w:bidi="hi-IN"/>
        </w:rPr>
        <w:t xml:space="preserve">y/o a quien ésta autorice. </w:t>
      </w:r>
    </w:p>
    <w:p w14:paraId="1278D8A4" w14:textId="1505375F" w:rsidR="0092308E" w:rsidRDefault="00E76BCA" w:rsidP="00350E47">
      <w:pPr>
        <w:rPr>
          <w:lang w:val="es-ES" w:eastAsia="zh-CN" w:bidi="hi-IN"/>
        </w:rPr>
      </w:pPr>
      <w:r w:rsidRPr="00E76BCA">
        <w:rPr>
          <w:lang w:val="es-ES" w:eastAsia="zh-CN" w:bidi="hi-IN"/>
        </w:rPr>
        <w:t xml:space="preserve">Las horas de transferencia tecnológica </w:t>
      </w:r>
      <w:r w:rsidR="00D21943">
        <w:rPr>
          <w:lang w:val="es-ES" w:eastAsia="zh-CN" w:bidi="hi-IN"/>
        </w:rPr>
        <w:t>indicadas</w:t>
      </w:r>
      <w:r w:rsidRPr="00E76BCA">
        <w:rPr>
          <w:lang w:val="es-ES" w:eastAsia="zh-CN" w:bidi="hi-IN"/>
        </w:rPr>
        <w:t>, serán remuneradas al proveedor que realice el proyecto, en función de las horas/hombre que se</w:t>
      </w:r>
      <w:r w:rsidR="00D21943">
        <w:rPr>
          <w:lang w:val="es-ES" w:eastAsia="zh-CN" w:bidi="hi-IN"/>
        </w:rPr>
        <w:t xml:space="preserve">an </w:t>
      </w:r>
      <w:r w:rsidRPr="00E76BCA">
        <w:rPr>
          <w:lang w:val="es-ES" w:eastAsia="zh-CN" w:bidi="hi-IN"/>
        </w:rPr>
        <w:t>requ</w:t>
      </w:r>
      <w:r w:rsidR="00D21943">
        <w:rPr>
          <w:lang w:val="es-ES" w:eastAsia="zh-CN" w:bidi="hi-IN"/>
        </w:rPr>
        <w:t>eridas</w:t>
      </w:r>
      <w:r w:rsidR="00BE53F3">
        <w:rPr>
          <w:lang w:val="es-ES" w:eastAsia="zh-CN" w:bidi="hi-IN"/>
        </w:rPr>
        <w:t xml:space="preserve">, así como </w:t>
      </w:r>
      <w:r w:rsidR="00BE53F3" w:rsidRPr="00E76BCA">
        <w:rPr>
          <w:lang w:val="es-ES" w:eastAsia="zh-CN" w:bidi="hi-IN"/>
        </w:rPr>
        <w:t xml:space="preserve">los perfiles necesarios para </w:t>
      </w:r>
      <w:r w:rsidR="00BE53F3">
        <w:rPr>
          <w:lang w:val="es-ES" w:eastAsia="zh-CN" w:bidi="hi-IN"/>
        </w:rPr>
        <w:t>estos efectos</w:t>
      </w:r>
      <w:r w:rsidR="00033CD9">
        <w:rPr>
          <w:lang w:val="es-ES" w:eastAsia="zh-CN" w:bidi="hi-IN"/>
        </w:rPr>
        <w:t xml:space="preserve">, los que deberán ser considerados por el proveedor </w:t>
      </w:r>
      <w:r w:rsidRPr="00E76BCA">
        <w:rPr>
          <w:lang w:val="es-ES" w:eastAsia="zh-CN" w:bidi="hi-IN"/>
        </w:rPr>
        <w:t>en el valor</w:t>
      </w:r>
      <w:r w:rsidR="00BE53F3">
        <w:rPr>
          <w:lang w:val="es-ES" w:eastAsia="zh-CN" w:bidi="hi-IN"/>
        </w:rPr>
        <w:t xml:space="preserve"> total</w:t>
      </w:r>
      <w:r w:rsidRPr="00E76BCA">
        <w:rPr>
          <w:lang w:val="es-ES" w:eastAsia="zh-CN" w:bidi="hi-IN"/>
        </w:rPr>
        <w:t xml:space="preserve"> del proyecto</w:t>
      </w:r>
      <w:r w:rsidR="00D21943">
        <w:rPr>
          <w:lang w:val="es-ES" w:eastAsia="zh-CN" w:bidi="hi-IN"/>
        </w:rPr>
        <w:t xml:space="preserve"> que indicará en su oferta económica</w:t>
      </w:r>
      <w:r w:rsidRPr="00E76BCA">
        <w:rPr>
          <w:lang w:val="es-ES" w:eastAsia="zh-CN" w:bidi="hi-IN"/>
        </w:rPr>
        <w:t>.</w:t>
      </w:r>
    </w:p>
    <w:p w14:paraId="62DBD278" w14:textId="77777777" w:rsidR="0092308E" w:rsidRPr="0092308E" w:rsidRDefault="0092308E" w:rsidP="00350E47">
      <w:pPr>
        <w:rPr>
          <w:lang w:val="es-ES" w:eastAsia="zh-CN" w:bidi="hi-IN"/>
        </w:rPr>
      </w:pPr>
    </w:p>
    <w:p w14:paraId="18C0D82E" w14:textId="34CABA88" w:rsidR="00AB05DD" w:rsidRDefault="00AB05DD" w:rsidP="00350E47">
      <w:pPr>
        <w:pStyle w:val="Ttulo3"/>
        <w:rPr>
          <w:lang w:val="es-ES"/>
        </w:rPr>
      </w:pPr>
      <w:r>
        <w:rPr>
          <w:lang w:val="es-ES"/>
        </w:rPr>
        <w:t>Responsabilidades y obligaciones del adjudicatario</w:t>
      </w:r>
    </w:p>
    <w:p w14:paraId="47858ED1" w14:textId="02BB8054" w:rsidR="009178B5" w:rsidRDefault="009178B5" w:rsidP="00350E47">
      <w:pPr>
        <w:rPr>
          <w:lang w:val="es-ES" w:eastAsia="zh-CN" w:bidi="hi-IN"/>
        </w:rPr>
      </w:pPr>
    </w:p>
    <w:p w14:paraId="68AA040A" w14:textId="77777777" w:rsidR="00156219" w:rsidRDefault="009C0BCE" w:rsidP="00350E47">
      <w:r w:rsidRPr="004B3811">
        <w:t xml:space="preserve">Durante la vigencia del </w:t>
      </w:r>
      <w:r>
        <w:t>contrato</w:t>
      </w:r>
      <w:r w:rsidRPr="004B3811">
        <w:t xml:space="preserve"> </w:t>
      </w:r>
      <w:r>
        <w:t xml:space="preserve">el proveedor adjudicado </w:t>
      </w:r>
      <w:r w:rsidRPr="004B3811">
        <w:t>asume las siguientes responsabilidades y obligaciones:</w:t>
      </w:r>
    </w:p>
    <w:p w14:paraId="2BA13D8C" w14:textId="0AA14A3F" w:rsidR="009C0BCE" w:rsidRPr="004B3811" w:rsidRDefault="009C0BCE" w:rsidP="00350E47">
      <w:r w:rsidRPr="004B3811">
        <w:t xml:space="preserve"> </w:t>
      </w:r>
    </w:p>
    <w:p w14:paraId="50857D60" w14:textId="5F594914" w:rsidR="009C0BCE" w:rsidRDefault="009C0BCE" w:rsidP="00350E47">
      <w:pPr>
        <w:pStyle w:val="Prrafodelista"/>
        <w:numPr>
          <w:ilvl w:val="0"/>
          <w:numId w:val="30"/>
        </w:numPr>
        <w:spacing w:line="240" w:lineRule="auto"/>
        <w:rPr>
          <w:lang w:val="es-ES" w:eastAsia="zh-CN" w:bidi="hi-IN"/>
        </w:rPr>
      </w:pPr>
      <w:r w:rsidRPr="009C0BCE">
        <w:rPr>
          <w:lang w:val="es-ES" w:eastAsia="zh-CN" w:bidi="hi-IN"/>
        </w:rPr>
        <w:t>El adjudicatario deberá velar por la calidad y oportunidad en la entrega de los informes a los usuarios designados de la entidad licitante, so pena de la medida que ésta pueda aplicar en caso de incumplimiento de lo solicitado.</w:t>
      </w:r>
    </w:p>
    <w:p w14:paraId="06DC7CDD" w14:textId="55049EF0" w:rsidR="009C0BCE" w:rsidRPr="009C0BCE" w:rsidRDefault="009C0BCE" w:rsidP="00350E47">
      <w:pPr>
        <w:pStyle w:val="Prrafodelista"/>
        <w:numPr>
          <w:ilvl w:val="0"/>
          <w:numId w:val="30"/>
        </w:numPr>
        <w:spacing w:line="240" w:lineRule="auto"/>
        <w:rPr>
          <w:lang w:val="es-ES" w:eastAsia="zh-CN" w:bidi="hi-IN"/>
        </w:rPr>
      </w:pPr>
      <w:r w:rsidRPr="009C0BCE">
        <w:rPr>
          <w:lang w:val="es-ES" w:eastAsia="zh-CN" w:bidi="hi-IN"/>
        </w:rPr>
        <w:t xml:space="preserve">Será responsabilidad del adjudicatario velar por mantenerse habilitado en el </w:t>
      </w:r>
      <w:r w:rsidR="00135270">
        <w:rPr>
          <w:lang w:val="es-ES" w:eastAsia="zh-CN" w:bidi="hi-IN"/>
        </w:rPr>
        <w:t>R</w:t>
      </w:r>
      <w:r w:rsidR="00135270" w:rsidRPr="009C0BCE">
        <w:rPr>
          <w:lang w:val="es-ES" w:eastAsia="zh-CN" w:bidi="hi-IN"/>
        </w:rPr>
        <w:t xml:space="preserve">egistro </w:t>
      </w:r>
      <w:r w:rsidRPr="009C0BCE">
        <w:rPr>
          <w:lang w:val="es-ES" w:eastAsia="zh-CN" w:bidi="hi-IN"/>
        </w:rPr>
        <w:t xml:space="preserve">de Proveedores. </w:t>
      </w:r>
    </w:p>
    <w:p w14:paraId="69D457E8" w14:textId="77777777" w:rsidR="004E4D65" w:rsidRPr="004E4D65" w:rsidRDefault="004E4D65" w:rsidP="00350E47">
      <w:pPr>
        <w:pStyle w:val="Prrafodelista"/>
        <w:numPr>
          <w:ilvl w:val="0"/>
          <w:numId w:val="30"/>
        </w:numPr>
        <w:spacing w:line="240" w:lineRule="auto"/>
        <w:rPr>
          <w:lang w:val="es-ES" w:eastAsia="zh-CN" w:bidi="hi-IN"/>
        </w:rPr>
      </w:pPr>
      <w:r w:rsidRPr="004E4D65">
        <w:rPr>
          <w:lang w:val="es-ES" w:eastAsia="zh-CN" w:bidi="hi-IN"/>
        </w:rPr>
        <w:t xml:space="preserve">El cumplimiento de la Ley N°17.336 sobre propiedad intelectual y en la legislación sobre propiedad industrial, como el respeto de los derechos intelectuales, de patente, marca registrada y de diseños, entre otros contemplados en la legislación vigente, será de responsabilidad del proveedor, no cabiendo responsabilidad alguna de ello para el organismo contratante. </w:t>
      </w:r>
    </w:p>
    <w:p w14:paraId="7ACD0F69" w14:textId="79347722" w:rsidR="009C0BCE" w:rsidRPr="009C0BCE" w:rsidRDefault="009C0BCE" w:rsidP="00350E47">
      <w:pPr>
        <w:pStyle w:val="Prrafodelista"/>
        <w:numPr>
          <w:ilvl w:val="0"/>
          <w:numId w:val="30"/>
        </w:numPr>
        <w:spacing w:line="240" w:lineRule="auto"/>
        <w:rPr>
          <w:lang w:val="es-ES" w:eastAsia="zh-CN" w:bidi="hi-IN"/>
        </w:rPr>
      </w:pPr>
      <w:r w:rsidRPr="009C0BCE">
        <w:rPr>
          <w:lang w:val="es-ES" w:eastAsia="zh-CN" w:bidi="hi-IN"/>
        </w:rPr>
        <w:t>Las reuniones que se soliciten durante la ejecución del contrato deberán ser requeridas por la persona debidamente autorizada por el adjudicatario</w:t>
      </w:r>
      <w:r w:rsidR="0008481B">
        <w:rPr>
          <w:lang w:val="es-ES" w:eastAsia="zh-CN" w:bidi="hi-IN"/>
        </w:rPr>
        <w:t>. Dichas reuniones</w:t>
      </w:r>
      <w:r w:rsidRPr="009C0BCE">
        <w:rPr>
          <w:lang w:val="es-ES" w:eastAsia="zh-CN" w:bidi="hi-IN"/>
        </w:rPr>
        <w:t xml:space="preserve"> deberá</w:t>
      </w:r>
      <w:r w:rsidR="0008481B">
        <w:rPr>
          <w:lang w:val="es-ES" w:eastAsia="zh-CN" w:bidi="hi-IN"/>
        </w:rPr>
        <w:t>n ser</w:t>
      </w:r>
      <w:r w:rsidRPr="009C0BCE">
        <w:rPr>
          <w:lang w:val="es-ES" w:eastAsia="zh-CN" w:bidi="hi-IN"/>
        </w:rPr>
        <w:t xml:space="preserve"> documenta</w:t>
      </w:r>
      <w:r w:rsidR="0008481B">
        <w:rPr>
          <w:lang w:val="es-ES" w:eastAsia="zh-CN" w:bidi="hi-IN"/>
        </w:rPr>
        <w:t>das</w:t>
      </w:r>
      <w:r w:rsidRPr="009C0BCE">
        <w:rPr>
          <w:lang w:val="es-ES" w:eastAsia="zh-CN" w:bidi="hi-IN"/>
        </w:rPr>
        <w:t xml:space="preserve"> fehacientemente.</w:t>
      </w:r>
    </w:p>
    <w:p w14:paraId="399D0E76" w14:textId="38BB028D" w:rsidR="009C0BCE" w:rsidRPr="009C0BCE" w:rsidRDefault="009C0BCE" w:rsidP="00350E47">
      <w:pPr>
        <w:pStyle w:val="Prrafodelista"/>
        <w:numPr>
          <w:ilvl w:val="0"/>
          <w:numId w:val="30"/>
        </w:numPr>
        <w:spacing w:line="240" w:lineRule="auto"/>
        <w:rPr>
          <w:lang w:val="es-ES" w:eastAsia="zh-CN" w:bidi="hi-IN"/>
        </w:rPr>
      </w:pPr>
      <w:r w:rsidRPr="009C0BCE">
        <w:rPr>
          <w:lang w:val="es-ES" w:eastAsia="zh-CN" w:bidi="hi-IN"/>
        </w:rPr>
        <w:t xml:space="preserve">Responder y gestionar, según corresponda, todos los casos de consultas </w:t>
      </w:r>
      <w:r w:rsidR="0008481B" w:rsidRPr="009C0BCE">
        <w:rPr>
          <w:lang w:val="es-ES" w:eastAsia="zh-CN" w:bidi="hi-IN"/>
        </w:rPr>
        <w:t xml:space="preserve">y/o reclamos </w:t>
      </w:r>
      <w:r w:rsidRPr="009C0BCE">
        <w:rPr>
          <w:lang w:val="es-ES" w:eastAsia="zh-CN" w:bidi="hi-IN"/>
        </w:rPr>
        <w:t>reportados por la entidad licitante en un plazo máximo de 2 días hábiles, contado</w:t>
      </w:r>
      <w:r w:rsidR="0008481B">
        <w:rPr>
          <w:lang w:val="es-ES" w:eastAsia="zh-CN" w:bidi="hi-IN"/>
        </w:rPr>
        <w:t>s</w:t>
      </w:r>
      <w:r w:rsidRPr="009C0BCE">
        <w:rPr>
          <w:lang w:val="es-ES" w:eastAsia="zh-CN" w:bidi="hi-IN"/>
        </w:rPr>
        <w:t xml:space="preserve"> </w:t>
      </w:r>
      <w:r w:rsidR="0008481B">
        <w:rPr>
          <w:lang w:val="es-ES" w:eastAsia="zh-CN" w:bidi="hi-IN"/>
        </w:rPr>
        <w:t xml:space="preserve">a partir </w:t>
      </w:r>
      <w:r w:rsidRPr="009C0BCE">
        <w:rPr>
          <w:lang w:val="es-ES" w:eastAsia="zh-CN" w:bidi="hi-IN"/>
        </w:rPr>
        <w:t>de su notificación.</w:t>
      </w:r>
    </w:p>
    <w:p w14:paraId="5FB2A2AB" w14:textId="2ABE858C" w:rsidR="00C75ADA" w:rsidRPr="00C75ADA" w:rsidRDefault="00C75ADA" w:rsidP="00350E47">
      <w:pPr>
        <w:pStyle w:val="Prrafodelista"/>
        <w:numPr>
          <w:ilvl w:val="0"/>
          <w:numId w:val="30"/>
        </w:numPr>
        <w:spacing w:line="240" w:lineRule="auto"/>
        <w:rPr>
          <w:lang w:val="es-ES" w:eastAsia="zh-CN" w:bidi="hi-IN"/>
        </w:rPr>
      </w:pPr>
      <w:r w:rsidRPr="00C75ADA">
        <w:rPr>
          <w:lang w:val="es-ES" w:eastAsia="zh-CN" w:bidi="hi-IN"/>
        </w:rPr>
        <w:t xml:space="preserve">Los adjudicatarios durante la vigencia del presente </w:t>
      </w:r>
      <w:r w:rsidR="00BE0236">
        <w:rPr>
          <w:lang w:val="es-ES" w:eastAsia="zh-CN" w:bidi="hi-IN"/>
        </w:rPr>
        <w:t xml:space="preserve">contrato </w:t>
      </w:r>
      <w:r w:rsidRPr="00C75ADA">
        <w:rPr>
          <w:lang w:val="es-ES" w:eastAsia="zh-CN" w:bidi="hi-IN"/>
        </w:rPr>
        <w:t xml:space="preserve">serán responsables por el estricto respeto de la legislación laboral vigente para con sus trabajadores dependientes, además de supervisar su cumplimiento. Asimismo, deberán respetar y garantizar los derechos laborales de sus trabajadores consignados en la legislación laboral vigente. </w:t>
      </w:r>
    </w:p>
    <w:p w14:paraId="1A6C91FB" w14:textId="252CA1C1" w:rsidR="00EC2AE2" w:rsidRDefault="00D75EA5" w:rsidP="00350E47">
      <w:pPr>
        <w:pStyle w:val="Prrafodelista"/>
        <w:numPr>
          <w:ilvl w:val="0"/>
          <w:numId w:val="30"/>
        </w:numPr>
        <w:spacing w:line="240" w:lineRule="auto"/>
        <w:rPr>
          <w:lang w:eastAsia="zh-CN" w:bidi="hi-IN"/>
        </w:rPr>
      </w:pPr>
      <w:r>
        <w:rPr>
          <w:lang w:eastAsia="zh-CN" w:bidi="hi-IN"/>
        </w:rPr>
        <w:t xml:space="preserve">El adjudicatario deberá </w:t>
      </w:r>
      <w:r w:rsidR="0058518A">
        <w:rPr>
          <w:lang w:eastAsia="zh-CN" w:bidi="hi-IN"/>
        </w:rPr>
        <w:t>cumpl</w:t>
      </w:r>
      <w:r>
        <w:rPr>
          <w:lang w:eastAsia="zh-CN" w:bidi="hi-IN"/>
        </w:rPr>
        <w:t>ir</w:t>
      </w:r>
      <w:r w:rsidR="0058518A">
        <w:rPr>
          <w:lang w:eastAsia="zh-CN" w:bidi="hi-IN"/>
        </w:rPr>
        <w:t xml:space="preserve"> a cabalidad con </w:t>
      </w:r>
      <w:r w:rsidR="006313C3">
        <w:rPr>
          <w:lang w:eastAsia="zh-CN" w:bidi="hi-IN"/>
        </w:rPr>
        <w:t>la Normativa Vigente aplicable a los servicios de Desarrollo de Software para el Estado</w:t>
      </w:r>
      <w:r w:rsidR="0058518A">
        <w:rPr>
          <w:lang w:eastAsia="zh-CN" w:bidi="hi-IN"/>
        </w:rPr>
        <w:t xml:space="preserve">. En este contexto, </w:t>
      </w:r>
      <w:r w:rsidR="006313C3">
        <w:rPr>
          <w:lang w:eastAsia="zh-CN" w:bidi="hi-IN"/>
        </w:rPr>
        <w:t>el adjudicatario deberá</w:t>
      </w:r>
      <w:r w:rsidR="002917DB">
        <w:rPr>
          <w:lang w:eastAsia="zh-CN" w:bidi="hi-IN"/>
        </w:rPr>
        <w:t>, entre otras obligaciones,</w:t>
      </w:r>
      <w:r w:rsidR="006313C3">
        <w:rPr>
          <w:lang w:eastAsia="zh-CN" w:bidi="hi-IN"/>
        </w:rPr>
        <w:t xml:space="preserve"> </w:t>
      </w:r>
      <w:r w:rsidR="0058518A">
        <w:rPr>
          <w:lang w:eastAsia="zh-CN" w:bidi="hi-IN"/>
        </w:rPr>
        <w:t>documenta</w:t>
      </w:r>
      <w:r w:rsidR="006313C3">
        <w:rPr>
          <w:lang w:eastAsia="zh-CN" w:bidi="hi-IN"/>
        </w:rPr>
        <w:t>r</w:t>
      </w:r>
      <w:r w:rsidR="00EE283A">
        <w:rPr>
          <w:lang w:eastAsia="zh-CN" w:bidi="hi-IN"/>
        </w:rPr>
        <w:t xml:space="preserve"> y almacenar en los repositorios correspondientes</w:t>
      </w:r>
      <w:r w:rsidR="0032708A">
        <w:rPr>
          <w:lang w:eastAsia="zh-CN" w:bidi="hi-IN"/>
        </w:rPr>
        <w:t xml:space="preserve"> los desarrollos que realice</w:t>
      </w:r>
      <w:r w:rsidR="0058518A">
        <w:rPr>
          <w:lang w:eastAsia="zh-CN" w:bidi="hi-IN"/>
        </w:rPr>
        <w:t xml:space="preserve"> de conformidad con lo dispuesto en </w:t>
      </w:r>
      <w:r w:rsidR="00EC2AE2">
        <w:rPr>
          <w:lang w:eastAsia="zh-CN" w:bidi="hi-IN"/>
        </w:rPr>
        <w:t xml:space="preserve">el marco normativo aplicable, como por ejemplo </w:t>
      </w:r>
      <w:r w:rsidR="0058518A">
        <w:rPr>
          <w:lang w:eastAsia="zh-CN" w:bidi="hi-IN"/>
        </w:rPr>
        <w:t>la</w:t>
      </w:r>
      <w:r w:rsidR="0032708A">
        <w:rPr>
          <w:lang w:eastAsia="zh-CN" w:bidi="hi-IN"/>
        </w:rPr>
        <w:t>s</w:t>
      </w:r>
      <w:r w:rsidR="0058518A">
        <w:rPr>
          <w:lang w:eastAsia="zh-CN" w:bidi="hi-IN"/>
        </w:rPr>
        <w:t xml:space="preserve"> Guía</w:t>
      </w:r>
      <w:r w:rsidR="0032708A">
        <w:rPr>
          <w:lang w:eastAsia="zh-CN" w:bidi="hi-IN"/>
        </w:rPr>
        <w:t>s</w:t>
      </w:r>
      <w:r w:rsidR="0058518A">
        <w:rPr>
          <w:lang w:eastAsia="zh-CN" w:bidi="hi-IN"/>
        </w:rPr>
        <w:t xml:space="preserve"> Técnica</w:t>
      </w:r>
      <w:r w:rsidR="0032708A">
        <w:rPr>
          <w:lang w:eastAsia="zh-CN" w:bidi="hi-IN"/>
        </w:rPr>
        <w:t>s</w:t>
      </w:r>
      <w:r w:rsidR="00EE283A">
        <w:rPr>
          <w:lang w:eastAsia="zh-CN" w:bidi="hi-IN"/>
        </w:rPr>
        <w:t xml:space="preserve"> emanadas por el Ministerio Secretaría General de la Presidencia</w:t>
      </w:r>
      <w:r w:rsidR="00940167">
        <w:rPr>
          <w:lang w:eastAsia="zh-CN" w:bidi="hi-IN"/>
        </w:rPr>
        <w:t>, entre otras que resulten aplicables</w:t>
      </w:r>
      <w:r w:rsidR="008A6070">
        <w:rPr>
          <w:lang w:eastAsia="zh-CN" w:bidi="hi-IN"/>
        </w:rPr>
        <w:t>.</w:t>
      </w:r>
    </w:p>
    <w:p w14:paraId="6417A20D" w14:textId="1225CF1B" w:rsidR="00650DE8" w:rsidRPr="009C0BCE" w:rsidRDefault="00E23A1F" w:rsidP="00350E47">
      <w:pPr>
        <w:pStyle w:val="Prrafodelista"/>
        <w:numPr>
          <w:ilvl w:val="0"/>
          <w:numId w:val="30"/>
        </w:numPr>
        <w:spacing w:line="240" w:lineRule="auto"/>
        <w:rPr>
          <w:lang w:val="es-ES" w:eastAsia="zh-CN" w:bidi="hi-IN"/>
        </w:rPr>
      </w:pPr>
      <w:r>
        <w:rPr>
          <w:lang w:val="es-ES" w:eastAsia="zh-CN" w:bidi="hi-IN"/>
        </w:rPr>
        <w:t xml:space="preserve">Otras responsabilidades y obligaciones consideradas en estas Bases de Licitación. </w:t>
      </w:r>
    </w:p>
    <w:p w14:paraId="097E8255" w14:textId="77777777" w:rsidR="009178B5" w:rsidRPr="00AB05DD" w:rsidRDefault="009178B5" w:rsidP="00350E47">
      <w:pPr>
        <w:rPr>
          <w:lang w:val="es-ES" w:eastAsia="zh-CN" w:bidi="hi-IN"/>
        </w:rPr>
      </w:pPr>
    </w:p>
    <w:p w14:paraId="1EFCECF0" w14:textId="66021AC9" w:rsidR="00F86710" w:rsidRPr="00D069D6" w:rsidRDefault="00F86710" w:rsidP="00350E47">
      <w:r w:rsidRPr="00D069D6">
        <w:t xml:space="preserve">Se deja constancia que el oferente y eventual adjudicatario es el único responsable del pleno cumplimiento de lo señalado en estas Bases de Licitación y </w:t>
      </w:r>
      <w:r w:rsidR="00427779">
        <w:t>el</w:t>
      </w:r>
      <w:r w:rsidR="00D4474E">
        <w:t xml:space="preserve"> posterior</w:t>
      </w:r>
      <w:r w:rsidR="00427779">
        <w:t xml:space="preserve"> Contrato</w:t>
      </w:r>
      <w:r w:rsidRPr="00D069D6">
        <w:t xml:space="preserve"> que se </w:t>
      </w:r>
      <w:r w:rsidR="00427779">
        <w:t xml:space="preserve">suscriba </w:t>
      </w:r>
      <w:r w:rsidRPr="00D069D6">
        <w:t xml:space="preserve">con la entidad </w:t>
      </w:r>
      <w:r w:rsidR="005E6E6A">
        <w:t>contratante</w:t>
      </w:r>
      <w:r w:rsidRPr="00D069D6">
        <w:t xml:space="preserve"> (Art. N°76, Reglamento de la Ley N° 19.886). El no cumplimiento de esta cláusula se entenderá como un incumplimiento grave y por tanto se aplicarán las </w:t>
      </w:r>
      <w:r>
        <w:t>medidas</w:t>
      </w:r>
      <w:r w:rsidRPr="00D069D6">
        <w:t xml:space="preserve"> definidas para ello en las presentes bases.</w:t>
      </w:r>
    </w:p>
    <w:p w14:paraId="0C7927EA" w14:textId="77777777" w:rsidR="00F86710" w:rsidRPr="00BE0236" w:rsidRDefault="00F86710" w:rsidP="00350E47">
      <w:pPr>
        <w:rPr>
          <w:lang w:eastAsia="zh-CN" w:bidi="hi-IN"/>
        </w:rPr>
      </w:pPr>
    </w:p>
    <w:p w14:paraId="48B86A51" w14:textId="416F2E3E" w:rsidR="00013CC3" w:rsidRDefault="00013CC3" w:rsidP="00350E47">
      <w:pPr>
        <w:pStyle w:val="Ttulo2"/>
        <w:spacing w:line="240" w:lineRule="auto"/>
        <w:rPr>
          <w:lang w:val="es-ES"/>
        </w:rPr>
      </w:pPr>
      <w:r>
        <w:rPr>
          <w:lang w:val="es-ES"/>
        </w:rPr>
        <w:t>Derechos e impuestos</w:t>
      </w:r>
    </w:p>
    <w:p w14:paraId="614DD14B" w14:textId="0163231C" w:rsidR="009D0C87" w:rsidRDefault="009D0C87" w:rsidP="00350E47">
      <w:pPr>
        <w:rPr>
          <w:lang w:val="es-ES"/>
        </w:rPr>
      </w:pPr>
    </w:p>
    <w:p w14:paraId="53469C1F" w14:textId="7A216891" w:rsidR="009D0C87" w:rsidRDefault="009D0C87" w:rsidP="00350E47">
      <w:pPr>
        <w:rPr>
          <w:lang w:val="es-ES"/>
        </w:rPr>
      </w:pPr>
      <w:r w:rsidRPr="009D0C87">
        <w:rPr>
          <w:lang w:val="es-ES"/>
        </w:rPr>
        <w:t>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w:t>
      </w:r>
    </w:p>
    <w:p w14:paraId="6EB56D99" w14:textId="77777777" w:rsidR="009D0C87" w:rsidRPr="009D0C87" w:rsidRDefault="009D0C87" w:rsidP="00350E47">
      <w:pPr>
        <w:rPr>
          <w:lang w:val="es-ES"/>
        </w:rPr>
      </w:pPr>
    </w:p>
    <w:p w14:paraId="7F2A8495" w14:textId="6D7A33D4" w:rsidR="00013CC3" w:rsidRDefault="00013CC3" w:rsidP="00350E47">
      <w:pPr>
        <w:pStyle w:val="Ttulo2"/>
        <w:spacing w:line="240" w:lineRule="auto"/>
        <w:rPr>
          <w:lang w:val="es-ES"/>
        </w:rPr>
      </w:pPr>
      <w:r>
        <w:rPr>
          <w:lang w:val="es-ES"/>
        </w:rPr>
        <w:t>Cesión de contrato y subcontratación</w:t>
      </w:r>
    </w:p>
    <w:p w14:paraId="04232C27" w14:textId="54618971" w:rsidR="00ED6A51" w:rsidRDefault="00ED6A51" w:rsidP="00350E47">
      <w:pPr>
        <w:rPr>
          <w:lang w:val="es-ES"/>
        </w:rPr>
      </w:pPr>
    </w:p>
    <w:p w14:paraId="02493F31" w14:textId="311EF0BA" w:rsidR="008A644F" w:rsidRPr="008A644F" w:rsidRDefault="008A644F" w:rsidP="00350E47">
      <w:pPr>
        <w:rPr>
          <w:lang w:val="es-ES"/>
        </w:rPr>
      </w:pPr>
      <w:r w:rsidRPr="008A644F">
        <w:rPr>
          <w:lang w:val="es-ES"/>
        </w:rPr>
        <w:t xml:space="preserve">El </w:t>
      </w:r>
      <w:r w:rsidR="004B149D">
        <w:rPr>
          <w:lang w:val="es-ES"/>
        </w:rPr>
        <w:t>adjudicatario</w:t>
      </w:r>
      <w:r w:rsidRPr="008A644F">
        <w:rPr>
          <w:lang w:val="es-ES"/>
        </w:rPr>
        <w:t xml:space="preserve"> no podrá subcontratar, ceder ni transferir en forma alguna, total ni parcialmente, los derechos y obligaciones que nacen del desarrollo de esta licitación y, en especial, los establecidos en el respectivo contrato que se celebre con la institución contratante, con salvedad de lo indicado en el párrafo siguiente. La infracción de esta prohibición será causal inmediata de término del contrato, sin perjuicio de las acciones legales que</w:t>
      </w:r>
      <w:r w:rsidR="00EA4B93">
        <w:rPr>
          <w:lang w:val="es-ES"/>
        </w:rPr>
        <w:t xml:space="preserve"> puedan </w:t>
      </w:r>
      <w:r w:rsidRPr="008A644F">
        <w:rPr>
          <w:lang w:val="es-ES"/>
        </w:rPr>
        <w:t>proced</w:t>
      </w:r>
      <w:r w:rsidR="00EA4B93">
        <w:rPr>
          <w:lang w:val="es-ES"/>
        </w:rPr>
        <w:t>er</w:t>
      </w:r>
      <w:r w:rsidRPr="008A644F">
        <w:rPr>
          <w:lang w:val="es-ES"/>
        </w:rPr>
        <w:t>.</w:t>
      </w:r>
    </w:p>
    <w:p w14:paraId="4F09E79B" w14:textId="77777777" w:rsidR="008A644F" w:rsidRPr="008A644F" w:rsidRDefault="008A644F" w:rsidP="00350E47">
      <w:pPr>
        <w:rPr>
          <w:lang w:val="es-ES"/>
        </w:rPr>
      </w:pPr>
    </w:p>
    <w:p w14:paraId="173EAE3A" w14:textId="7B2B2C95" w:rsidR="008A644F" w:rsidRDefault="008A644F" w:rsidP="00350E47">
      <w:pPr>
        <w:rPr>
          <w:lang w:val="es-ES"/>
        </w:rPr>
      </w:pPr>
      <w:r w:rsidRPr="008A644F">
        <w:rPr>
          <w:lang w:val="es-ES"/>
        </w:rPr>
        <w:t xml:space="preserve">Sólo se permitirá la subcontratación en aquellos casos que sea estrictamente necesario por razones de especialidad de algún perfil </w:t>
      </w:r>
      <w:r w:rsidR="00283F11">
        <w:rPr>
          <w:lang w:val="es-ES"/>
        </w:rPr>
        <w:t xml:space="preserve">o servicio especializado </w:t>
      </w:r>
      <w:r w:rsidRPr="008A644F">
        <w:rPr>
          <w:lang w:val="es-ES"/>
        </w:rPr>
        <w:t xml:space="preserve">requerido por la entidad compradora para el desarrollo de los servicios objeto de la contratación. En esta línea la subcontratación deberá ser permitida por la entidad compradora y declarada explícitamente en </w:t>
      </w:r>
      <w:r w:rsidR="00A179E4">
        <w:rPr>
          <w:lang w:val="es-ES"/>
        </w:rPr>
        <w:t xml:space="preserve">la entidad licitante </w:t>
      </w:r>
      <w:r w:rsidR="00825061">
        <w:rPr>
          <w:lang w:val="es-ES"/>
        </w:rPr>
        <w:t xml:space="preserve">en el </w:t>
      </w:r>
      <w:r w:rsidR="00825061" w:rsidRPr="00825061">
        <w:rPr>
          <w:b/>
          <w:bCs/>
          <w:u w:val="single"/>
          <w:lang w:val="es-ES"/>
        </w:rPr>
        <w:t xml:space="preserve">Anexo </w:t>
      </w:r>
      <w:r w:rsidR="00FF5792">
        <w:rPr>
          <w:b/>
          <w:bCs/>
          <w:u w:val="single"/>
          <w:lang w:val="es-ES"/>
        </w:rPr>
        <w:t>A</w:t>
      </w:r>
      <w:r w:rsidRPr="008A644F">
        <w:rPr>
          <w:lang w:val="es-ES"/>
        </w:rPr>
        <w:t>.</w:t>
      </w:r>
    </w:p>
    <w:p w14:paraId="425A5B92" w14:textId="1F77CB3B" w:rsidR="006E2A66" w:rsidRDefault="006E2A66" w:rsidP="00350E47">
      <w:pPr>
        <w:rPr>
          <w:lang w:val="es-ES"/>
        </w:rPr>
      </w:pPr>
      <w:r>
        <w:t>Con todo, l</w:t>
      </w:r>
      <w:r w:rsidRPr="005B342B">
        <w:t>a empresa adjudicataria deberá ser la que efectivamente preste los servicios contratados con motivo de este convenio marco, durante la vigencia de éste, no pudiendo ceder a un tercero la ejecución de aquéllos</w:t>
      </w:r>
      <w:r>
        <w:t>.</w:t>
      </w:r>
    </w:p>
    <w:p w14:paraId="26C02493" w14:textId="77777777" w:rsidR="00F530E5" w:rsidRDefault="00F530E5" w:rsidP="00350E47">
      <w:pPr>
        <w:rPr>
          <w:lang w:val="es-ES"/>
        </w:rPr>
      </w:pPr>
    </w:p>
    <w:p w14:paraId="3F51D1C0" w14:textId="3447D493" w:rsidR="00013CC3" w:rsidRDefault="00013CC3" w:rsidP="00350E47">
      <w:pPr>
        <w:pStyle w:val="Ttulo2"/>
        <w:spacing w:line="240" w:lineRule="auto"/>
        <w:rPr>
          <w:lang w:val="es-ES"/>
        </w:rPr>
      </w:pPr>
      <w:r>
        <w:rPr>
          <w:lang w:val="es-ES"/>
        </w:rPr>
        <w:lastRenderedPageBreak/>
        <w:t>Efectos derivados del incumplimiento contractual</w:t>
      </w:r>
      <w:r w:rsidR="00631C26">
        <w:rPr>
          <w:lang w:val="es-ES"/>
        </w:rPr>
        <w:t xml:space="preserve"> del proveedor</w:t>
      </w:r>
    </w:p>
    <w:p w14:paraId="42B2D595" w14:textId="7C4D3DCC" w:rsidR="00F530E5" w:rsidRDefault="00F530E5" w:rsidP="00350E47">
      <w:pPr>
        <w:rPr>
          <w:lang w:val="es-ES"/>
        </w:rPr>
      </w:pPr>
    </w:p>
    <w:p w14:paraId="3A48B0F9" w14:textId="1D2E31A1" w:rsidR="00D34A60" w:rsidRDefault="00162381" w:rsidP="00350E47">
      <w:pPr>
        <w:pStyle w:val="Ttulo3"/>
        <w:rPr>
          <w:lang w:val="es-ES"/>
        </w:rPr>
      </w:pPr>
      <w:r>
        <w:rPr>
          <w:lang w:val="es-ES"/>
        </w:rPr>
        <w:t>Multas</w:t>
      </w:r>
    </w:p>
    <w:p w14:paraId="30787072" w14:textId="77777777" w:rsidR="00D34A60" w:rsidRPr="00D34A60" w:rsidRDefault="00D34A60" w:rsidP="00350E47">
      <w:pPr>
        <w:rPr>
          <w:lang w:val="es-ES" w:eastAsia="zh-CN" w:bidi="hi-IN"/>
        </w:rPr>
      </w:pPr>
    </w:p>
    <w:p w14:paraId="3B381D95" w14:textId="21A5226B" w:rsidR="00216249" w:rsidRDefault="00216249" w:rsidP="00350E47">
      <w:pPr>
        <w:rPr>
          <w:bCs/>
          <w:iCs/>
        </w:rPr>
      </w:pPr>
      <w:r w:rsidRPr="00216249">
        <w:rPr>
          <w:bCs/>
          <w:iCs/>
        </w:rPr>
        <w:t xml:space="preserve">El Adjudicatario podrá ser objeto de la aplicación de multas por atrasos o incumplimientos </w:t>
      </w:r>
      <w:r w:rsidRPr="002B24D8">
        <w:rPr>
          <w:bCs/>
          <w:iCs/>
        </w:rPr>
        <w:t>en la prestación de los servicios</w:t>
      </w:r>
      <w:r w:rsidRPr="00216249">
        <w:rPr>
          <w:bCs/>
          <w:iCs/>
        </w:rPr>
        <w:t xml:space="preserve"> </w:t>
      </w:r>
      <w:r w:rsidR="00B22842">
        <w:rPr>
          <w:bCs/>
          <w:iCs/>
        </w:rPr>
        <w:t xml:space="preserve">de acuerdo con lo dispuesto en estas </w:t>
      </w:r>
      <w:r w:rsidR="00965468">
        <w:rPr>
          <w:bCs/>
          <w:iCs/>
        </w:rPr>
        <w:t>B</w:t>
      </w:r>
      <w:r w:rsidR="00B22842">
        <w:rPr>
          <w:bCs/>
          <w:iCs/>
        </w:rPr>
        <w:t xml:space="preserve">ases </w:t>
      </w:r>
      <w:r w:rsidR="00965468">
        <w:rPr>
          <w:bCs/>
          <w:iCs/>
        </w:rPr>
        <w:t xml:space="preserve">de Licitación </w:t>
      </w:r>
      <w:r w:rsidR="00B22842">
        <w:rPr>
          <w:bCs/>
          <w:iCs/>
        </w:rPr>
        <w:t xml:space="preserve">y que sean </w:t>
      </w:r>
      <w:r w:rsidRPr="00216249">
        <w:rPr>
          <w:bCs/>
          <w:iCs/>
        </w:rPr>
        <w:t>derivados de su responsabilidad en los siguientes casos:</w:t>
      </w:r>
    </w:p>
    <w:p w14:paraId="2BC66286" w14:textId="6F2F2B84" w:rsidR="00D3281E" w:rsidRDefault="00D3281E" w:rsidP="00350E47">
      <w:pPr>
        <w:ind w:left="360" w:hanging="360"/>
        <w:rPr>
          <w:bCs/>
          <w:iCs/>
        </w:rPr>
      </w:pPr>
    </w:p>
    <w:p w14:paraId="7FA567AD" w14:textId="41329D67" w:rsidR="005A656B" w:rsidRPr="00EB0A50" w:rsidRDefault="005A656B" w:rsidP="00EA0FBE">
      <w:pPr>
        <w:pStyle w:val="Prrafodelista"/>
        <w:numPr>
          <w:ilvl w:val="0"/>
          <w:numId w:val="30"/>
        </w:numPr>
        <w:ind w:left="284" w:hanging="284"/>
        <w:rPr>
          <w:b/>
          <w:iCs/>
          <w:u w:val="single"/>
        </w:rPr>
      </w:pPr>
      <w:r w:rsidRPr="00EB0A50">
        <w:rPr>
          <w:b/>
          <w:iCs/>
          <w:u w:val="single"/>
        </w:rPr>
        <w:t>Niveles de Servicio</w:t>
      </w:r>
      <w:r w:rsidR="005B07BC" w:rsidRPr="00EB0A50">
        <w:rPr>
          <w:b/>
          <w:iCs/>
          <w:u w:val="single"/>
        </w:rPr>
        <w:t>:</w:t>
      </w:r>
    </w:p>
    <w:p w14:paraId="27944824" w14:textId="3C97B39E" w:rsidR="005A656B" w:rsidRDefault="005A656B" w:rsidP="00350E47">
      <w:pPr>
        <w:rPr>
          <w:bCs/>
          <w:iCs/>
        </w:rPr>
      </w:pPr>
    </w:p>
    <w:p w14:paraId="465110D6" w14:textId="5D69D377" w:rsidR="00395608" w:rsidRDefault="005A656B" w:rsidP="00350E47">
      <w:pPr>
        <w:rPr>
          <w:bCs/>
          <w:iCs/>
        </w:rPr>
      </w:pPr>
      <w:r>
        <w:rPr>
          <w:bCs/>
          <w:iCs/>
        </w:rPr>
        <w:t xml:space="preserve">En caso de que </w:t>
      </w:r>
      <w:r w:rsidRPr="00C7388A">
        <w:rPr>
          <w:bCs/>
          <w:iCs/>
        </w:rPr>
        <w:t xml:space="preserve">la entidad licitante considere </w:t>
      </w:r>
      <w:r w:rsidR="008A24FF">
        <w:rPr>
          <w:bCs/>
          <w:iCs/>
        </w:rPr>
        <w:t xml:space="preserve">el </w:t>
      </w:r>
      <w:r w:rsidRPr="00C7388A">
        <w:rPr>
          <w:bCs/>
          <w:iCs/>
        </w:rPr>
        <w:t>criterio de evaluación</w:t>
      </w:r>
      <w:r w:rsidR="00084E2D" w:rsidRPr="00084E2D">
        <w:rPr>
          <w:bCs/>
          <w:iCs/>
        </w:rPr>
        <w:t xml:space="preserve"> </w:t>
      </w:r>
      <w:r w:rsidR="008A24FF">
        <w:rPr>
          <w:bCs/>
          <w:iCs/>
        </w:rPr>
        <w:t>“</w:t>
      </w:r>
      <w:r w:rsidR="00191050">
        <w:rPr>
          <w:bCs/>
          <w:iCs/>
        </w:rPr>
        <w:t>Acuerdo de Niveles de Servicio (SLA)</w:t>
      </w:r>
      <w:r w:rsidR="008A24FF">
        <w:rPr>
          <w:bCs/>
          <w:iCs/>
        </w:rPr>
        <w:t>”</w:t>
      </w:r>
      <w:r w:rsidR="00C4617B">
        <w:rPr>
          <w:bCs/>
          <w:iCs/>
        </w:rPr>
        <w:t xml:space="preserve"> o defina </w:t>
      </w:r>
      <w:r w:rsidR="007D5756">
        <w:rPr>
          <w:bCs/>
          <w:iCs/>
        </w:rPr>
        <w:t xml:space="preserve">en el </w:t>
      </w:r>
      <w:r w:rsidR="007D5756" w:rsidRPr="00C4617B">
        <w:rPr>
          <w:b/>
          <w:iCs/>
          <w:u w:val="single"/>
        </w:rPr>
        <w:t>Anexo B</w:t>
      </w:r>
      <w:r w:rsidR="007D5756">
        <w:rPr>
          <w:bCs/>
          <w:iCs/>
        </w:rPr>
        <w:t xml:space="preserve"> la existencia de </w:t>
      </w:r>
      <w:r w:rsidR="00C4617B">
        <w:rPr>
          <w:bCs/>
          <w:iCs/>
        </w:rPr>
        <w:t xml:space="preserve">plazos máximos </w:t>
      </w:r>
      <w:r w:rsidR="007D5756">
        <w:rPr>
          <w:bCs/>
          <w:iCs/>
        </w:rPr>
        <w:t xml:space="preserve">de respuestas </w:t>
      </w:r>
      <w:r w:rsidR="00C4617B">
        <w:rPr>
          <w:bCs/>
          <w:iCs/>
        </w:rPr>
        <w:t xml:space="preserve">para </w:t>
      </w:r>
      <w:r w:rsidR="007D5756">
        <w:rPr>
          <w:bCs/>
          <w:iCs/>
        </w:rPr>
        <w:t>los SLA de 1ra respuesta y On Site</w:t>
      </w:r>
      <w:r w:rsidR="008A24FF">
        <w:rPr>
          <w:bCs/>
          <w:iCs/>
        </w:rPr>
        <w:t xml:space="preserve">, la entidad </w:t>
      </w:r>
      <w:r w:rsidR="00A27FA6">
        <w:rPr>
          <w:bCs/>
          <w:iCs/>
        </w:rPr>
        <w:t xml:space="preserve">licitante cobrará al adjudicatario las siguientes multas por incumplimientos </w:t>
      </w:r>
      <w:r w:rsidR="00D40401">
        <w:rPr>
          <w:bCs/>
          <w:iCs/>
        </w:rPr>
        <w:t xml:space="preserve">de estos </w:t>
      </w:r>
      <w:r w:rsidR="00FF25C1">
        <w:rPr>
          <w:bCs/>
          <w:iCs/>
        </w:rPr>
        <w:t>acuerdos</w:t>
      </w:r>
      <w:r w:rsidR="00A27FA6">
        <w:rPr>
          <w:bCs/>
          <w:iCs/>
        </w:rPr>
        <w:t xml:space="preserve">: </w:t>
      </w:r>
    </w:p>
    <w:p w14:paraId="2A0B5342" w14:textId="6F3E864D" w:rsidR="00AB1AD9" w:rsidRDefault="002B24D8" w:rsidP="00350E47">
      <w:pPr>
        <w:pStyle w:val="Prrafodelista"/>
        <w:numPr>
          <w:ilvl w:val="0"/>
          <w:numId w:val="22"/>
        </w:numPr>
        <w:spacing w:line="240" w:lineRule="auto"/>
        <w:rPr>
          <w:bCs/>
          <w:iCs/>
        </w:rPr>
      </w:pPr>
      <w:r w:rsidRPr="009F292F">
        <w:rPr>
          <w:i/>
          <w:u w:val="single"/>
        </w:rPr>
        <w:t>SLA de 1ra Respuesta</w:t>
      </w:r>
      <w:r w:rsidR="00965468" w:rsidRPr="009F292F">
        <w:rPr>
          <w:i/>
          <w:u w:val="single"/>
        </w:rPr>
        <w:t>:</w:t>
      </w:r>
      <w:r w:rsidRPr="00C7388A">
        <w:rPr>
          <w:bCs/>
          <w:iCs/>
        </w:rPr>
        <w:t xml:space="preserve"> </w:t>
      </w:r>
      <w:r w:rsidR="007960FD" w:rsidRPr="00C7388A">
        <w:rPr>
          <w:bCs/>
          <w:iCs/>
        </w:rPr>
        <w:t>La</w:t>
      </w:r>
      <w:r w:rsidRPr="00C7388A">
        <w:rPr>
          <w:bCs/>
          <w:iCs/>
        </w:rPr>
        <w:t xml:space="preserve"> multa</w:t>
      </w:r>
      <w:r w:rsidR="005B07BC">
        <w:rPr>
          <w:bCs/>
          <w:iCs/>
        </w:rPr>
        <w:t xml:space="preserve"> será equivalente a </w:t>
      </w:r>
      <w:r w:rsidR="00690EC9" w:rsidRPr="00C7388A">
        <w:rPr>
          <w:bCs/>
          <w:iCs/>
        </w:rPr>
        <w:t>1</w:t>
      </w:r>
      <w:r w:rsidRPr="00C7388A">
        <w:rPr>
          <w:bCs/>
          <w:iCs/>
        </w:rPr>
        <w:t xml:space="preserve"> UF por cada hora hábil de atraso</w:t>
      </w:r>
      <w:r w:rsidR="00AB1AD9">
        <w:rPr>
          <w:bCs/>
          <w:iCs/>
        </w:rPr>
        <w:t xml:space="preserve"> en dar la primera respuesta correspondiente a la toma de conocimiento de algún </w:t>
      </w:r>
      <w:r w:rsidR="00AB1AD9" w:rsidRPr="00C7388A">
        <w:rPr>
          <w:bCs/>
          <w:iCs/>
        </w:rPr>
        <w:t xml:space="preserve">requerimiento </w:t>
      </w:r>
      <w:r w:rsidR="00AB1AD9">
        <w:rPr>
          <w:bCs/>
          <w:iCs/>
        </w:rPr>
        <w:t xml:space="preserve">surgido a partir </w:t>
      </w:r>
      <w:r w:rsidR="00AB1AD9" w:rsidRPr="00C7388A">
        <w:rPr>
          <w:bCs/>
          <w:iCs/>
        </w:rPr>
        <w:t xml:space="preserve">de </w:t>
      </w:r>
      <w:r w:rsidR="00AB1AD9">
        <w:rPr>
          <w:bCs/>
          <w:iCs/>
        </w:rPr>
        <w:t xml:space="preserve">los </w:t>
      </w:r>
      <w:r w:rsidR="00AB1AD9" w:rsidRPr="00C7388A">
        <w:rPr>
          <w:bCs/>
          <w:iCs/>
        </w:rPr>
        <w:t>servicios prestados o bien de servicios de garantías de software.</w:t>
      </w:r>
      <w:r w:rsidR="00AB1AD9">
        <w:rPr>
          <w:bCs/>
          <w:iCs/>
        </w:rPr>
        <w:t xml:space="preserve"> </w:t>
      </w:r>
    </w:p>
    <w:p w14:paraId="284BAB56" w14:textId="3AF7AC25" w:rsidR="009F292F" w:rsidRDefault="009F292F" w:rsidP="00350E47">
      <w:pPr>
        <w:pStyle w:val="Prrafodelista"/>
        <w:numPr>
          <w:ilvl w:val="0"/>
          <w:numId w:val="22"/>
        </w:numPr>
        <w:spacing w:line="240" w:lineRule="auto"/>
        <w:rPr>
          <w:bCs/>
          <w:iCs/>
        </w:rPr>
      </w:pPr>
      <w:r w:rsidRPr="009F292F">
        <w:rPr>
          <w:i/>
          <w:u w:val="single"/>
        </w:rPr>
        <w:t>SLA On Site:</w:t>
      </w:r>
      <w:r w:rsidRPr="009F292F">
        <w:rPr>
          <w:b/>
          <w:bCs/>
          <w:iCs/>
        </w:rPr>
        <w:t xml:space="preserve"> </w:t>
      </w:r>
      <w:r>
        <w:rPr>
          <w:iCs/>
        </w:rPr>
        <w:t xml:space="preserve">La multa será equivalente a 5 UF por cada </w:t>
      </w:r>
      <w:r w:rsidRPr="00C7388A">
        <w:rPr>
          <w:iCs/>
        </w:rPr>
        <w:t>día hábil de atraso</w:t>
      </w:r>
      <w:r>
        <w:rPr>
          <w:iCs/>
        </w:rPr>
        <w:t xml:space="preserve"> respecto de la </w:t>
      </w:r>
      <w:r w:rsidRPr="00C7388A">
        <w:rPr>
          <w:iCs/>
        </w:rPr>
        <w:t>respuesta efectiva al requerimiento informado (cambio de persona asignada y/o inicio de programa de mantención y/o garantía de software) contado desde la entrega de la primera respuesta a la información de requerimiento, de acuerdo con sus condiciones comerciales vigentes</w:t>
      </w:r>
    </w:p>
    <w:p w14:paraId="227C6859" w14:textId="77777777" w:rsidR="00687DC6" w:rsidRDefault="00687DC6" w:rsidP="00350E47">
      <w:pPr>
        <w:rPr>
          <w:bCs/>
          <w:iCs/>
        </w:rPr>
      </w:pPr>
    </w:p>
    <w:p w14:paraId="4D6969F6" w14:textId="46D4D7BD" w:rsidR="00796E21" w:rsidRDefault="00687DC6" w:rsidP="00350E47">
      <w:pPr>
        <w:rPr>
          <w:bCs/>
          <w:iCs/>
        </w:rPr>
      </w:pPr>
      <w:r>
        <w:rPr>
          <w:bCs/>
          <w:iCs/>
        </w:rPr>
        <w:t xml:space="preserve">Cada multa </w:t>
      </w:r>
      <w:r w:rsidR="00D01F42">
        <w:rPr>
          <w:bCs/>
          <w:iCs/>
        </w:rPr>
        <w:t xml:space="preserve">indicada </w:t>
      </w:r>
      <w:r w:rsidR="00796E21">
        <w:rPr>
          <w:bCs/>
          <w:iCs/>
        </w:rPr>
        <w:t>se aplicará</w:t>
      </w:r>
      <w:r>
        <w:rPr>
          <w:bCs/>
          <w:iCs/>
        </w:rPr>
        <w:t xml:space="preserve"> </w:t>
      </w:r>
      <w:r w:rsidR="00D01F42">
        <w:rPr>
          <w:bCs/>
          <w:iCs/>
        </w:rPr>
        <w:t xml:space="preserve">de forma independiente y </w:t>
      </w:r>
      <w:r w:rsidR="00796E21">
        <w:rPr>
          <w:bCs/>
          <w:iCs/>
        </w:rPr>
        <w:t>hasta un tope del 10% del valor neto del pago que corresponda.</w:t>
      </w:r>
    </w:p>
    <w:p w14:paraId="36BA6C4B" w14:textId="77777777" w:rsidR="00E96C17" w:rsidRDefault="00E96C17" w:rsidP="00350E47">
      <w:pPr>
        <w:rPr>
          <w:bCs/>
          <w:iCs/>
        </w:rPr>
      </w:pPr>
    </w:p>
    <w:p w14:paraId="4D07245F" w14:textId="644CC1A4" w:rsidR="009F292F" w:rsidRPr="00EB0A50" w:rsidRDefault="000A66F0" w:rsidP="00EB0A50">
      <w:pPr>
        <w:pStyle w:val="Prrafodelista"/>
        <w:numPr>
          <w:ilvl w:val="0"/>
          <w:numId w:val="58"/>
        </w:numPr>
        <w:ind w:left="284" w:hanging="284"/>
        <w:rPr>
          <w:b/>
          <w:iCs/>
          <w:u w:val="single"/>
        </w:rPr>
      </w:pPr>
      <w:r w:rsidRPr="00EB0A50">
        <w:rPr>
          <w:b/>
          <w:iCs/>
          <w:u w:val="single"/>
        </w:rPr>
        <w:t>Garantía del software</w:t>
      </w:r>
      <w:r w:rsidR="009F292F" w:rsidRPr="00EB0A50">
        <w:rPr>
          <w:b/>
          <w:iCs/>
          <w:u w:val="single"/>
        </w:rPr>
        <w:t>:</w:t>
      </w:r>
    </w:p>
    <w:p w14:paraId="65DE6F99" w14:textId="7E42FA21" w:rsidR="002B24D8" w:rsidRPr="005B07BC" w:rsidRDefault="002B24D8" w:rsidP="00350E47">
      <w:pPr>
        <w:rPr>
          <w:bCs/>
          <w:iCs/>
        </w:rPr>
      </w:pPr>
      <w:r w:rsidRPr="005B07BC">
        <w:rPr>
          <w:bCs/>
          <w:iCs/>
        </w:rPr>
        <w:tab/>
      </w:r>
    </w:p>
    <w:p w14:paraId="35105908" w14:textId="6FF9EC5B" w:rsidR="002B24D8" w:rsidRDefault="00E65828" w:rsidP="00350E47">
      <w:pPr>
        <w:rPr>
          <w:bCs/>
          <w:iCs/>
        </w:rPr>
      </w:pPr>
      <w:r w:rsidRPr="00F34ED8">
        <w:rPr>
          <w:bCs/>
          <w:iCs/>
        </w:rPr>
        <w:t>S</w:t>
      </w:r>
      <w:r w:rsidR="00BE0888" w:rsidRPr="00F34ED8">
        <w:rPr>
          <w:bCs/>
          <w:iCs/>
        </w:rPr>
        <w:t xml:space="preserve">e </w:t>
      </w:r>
      <w:r w:rsidR="002B24D8" w:rsidRPr="00F34ED8">
        <w:rPr>
          <w:bCs/>
          <w:iCs/>
        </w:rPr>
        <w:t xml:space="preserve">cobrará al </w:t>
      </w:r>
      <w:r w:rsidR="007408AC" w:rsidRPr="00F34ED8">
        <w:rPr>
          <w:bCs/>
          <w:iCs/>
        </w:rPr>
        <w:t>a</w:t>
      </w:r>
      <w:r w:rsidR="002B24D8" w:rsidRPr="00F34ED8">
        <w:rPr>
          <w:bCs/>
          <w:iCs/>
        </w:rPr>
        <w:t>djudicatario el pago de una multa de 20% del total del contrato por la no reparación de fallas del software original o sus reparaciones posteriores a la implementación, de acuerdo con su</w:t>
      </w:r>
      <w:r w:rsidR="00192F93">
        <w:rPr>
          <w:bCs/>
          <w:iCs/>
        </w:rPr>
        <w:t xml:space="preserve"> oferta </w:t>
      </w:r>
      <w:r w:rsidR="00191B68" w:rsidRPr="00F34ED8">
        <w:rPr>
          <w:bCs/>
          <w:iCs/>
        </w:rPr>
        <w:t xml:space="preserve">y/o lo establecido como requisito mínimo </w:t>
      </w:r>
      <w:r w:rsidR="00A27047" w:rsidRPr="00F34ED8">
        <w:rPr>
          <w:bCs/>
          <w:iCs/>
        </w:rPr>
        <w:t xml:space="preserve">según lo indicado en </w:t>
      </w:r>
      <w:r w:rsidR="00A27047" w:rsidRPr="004423E8">
        <w:rPr>
          <w:b/>
          <w:iCs/>
          <w:u w:val="single"/>
        </w:rPr>
        <w:t>Anexo B</w:t>
      </w:r>
      <w:r w:rsidR="00192F93" w:rsidRPr="00192F93">
        <w:rPr>
          <w:bCs/>
          <w:iCs/>
        </w:rPr>
        <w:t>, según sea el caso</w:t>
      </w:r>
      <w:r w:rsidR="002B24D8" w:rsidRPr="004423E8">
        <w:rPr>
          <w:b/>
          <w:iCs/>
        </w:rPr>
        <w:t>.</w:t>
      </w:r>
    </w:p>
    <w:p w14:paraId="5E9A1AC9" w14:textId="59027CD7" w:rsidR="00F34ED8" w:rsidRDefault="00F34ED8" w:rsidP="00350E47">
      <w:pPr>
        <w:rPr>
          <w:bCs/>
          <w:iCs/>
        </w:rPr>
      </w:pPr>
    </w:p>
    <w:p w14:paraId="2D9B2776" w14:textId="77777777" w:rsidR="00F34ED8" w:rsidRPr="00EB0A50" w:rsidRDefault="002B24D8" w:rsidP="00EB0A50">
      <w:pPr>
        <w:pStyle w:val="Prrafodelista"/>
        <w:numPr>
          <w:ilvl w:val="0"/>
          <w:numId w:val="58"/>
        </w:numPr>
        <w:ind w:left="284" w:hanging="284"/>
        <w:rPr>
          <w:b/>
          <w:iCs/>
          <w:u w:val="single"/>
        </w:rPr>
      </w:pPr>
      <w:r w:rsidRPr="00FF5792">
        <w:rPr>
          <w:b/>
          <w:iCs/>
          <w:u w:val="single"/>
        </w:rPr>
        <w:t>Incumplimiento de Hitos</w:t>
      </w:r>
      <w:r w:rsidR="00965468" w:rsidRPr="00C77CFA">
        <w:rPr>
          <w:b/>
          <w:iCs/>
          <w:u w:val="single"/>
        </w:rPr>
        <w:t>:</w:t>
      </w:r>
      <w:r w:rsidRPr="00EB0A50">
        <w:rPr>
          <w:b/>
          <w:iCs/>
          <w:u w:val="single"/>
        </w:rPr>
        <w:t xml:space="preserve"> </w:t>
      </w:r>
    </w:p>
    <w:p w14:paraId="70A47D14" w14:textId="77777777" w:rsidR="00F34ED8" w:rsidRPr="00F34ED8" w:rsidRDefault="00F34ED8" w:rsidP="00350E47">
      <w:pPr>
        <w:rPr>
          <w:bCs/>
          <w:iCs/>
        </w:rPr>
      </w:pPr>
    </w:p>
    <w:p w14:paraId="24BF6EC8" w14:textId="3445B103" w:rsidR="002B24D8" w:rsidRPr="00F34ED8" w:rsidRDefault="007408AC" w:rsidP="00350E47">
      <w:pPr>
        <w:rPr>
          <w:bCs/>
          <w:iCs/>
        </w:rPr>
      </w:pPr>
      <w:r w:rsidRPr="00F34ED8">
        <w:rPr>
          <w:bCs/>
          <w:iCs/>
        </w:rPr>
        <w:t>Se cobrará</w:t>
      </w:r>
      <w:r w:rsidR="002B24D8" w:rsidRPr="00F34ED8">
        <w:rPr>
          <w:bCs/>
          <w:iCs/>
        </w:rPr>
        <w:t xml:space="preserve"> al </w:t>
      </w:r>
      <w:r w:rsidRPr="00F34ED8">
        <w:rPr>
          <w:bCs/>
          <w:iCs/>
        </w:rPr>
        <w:t>a</w:t>
      </w:r>
      <w:r w:rsidR="002B24D8" w:rsidRPr="00F34ED8">
        <w:rPr>
          <w:bCs/>
          <w:iCs/>
        </w:rPr>
        <w:t>djudicatario el pago de multas por el incumplimiento de hitos. Se puede entender como hito la finalización de una tarea o proceso, la entrega de un reporte, entregas de códigos, término de una funcionalidad del desarrollo (en caso de que éste sea desarrollado por fase), implementación de sistema, entre otros. Las multas se aplicarán por un monto de 1% por día de retraso respecto del pago del hito comprometido, con un tope de un 10%. Si el incumplimiento corresponde al hito final del proyecto el tope de la multa podrá ser el 20% del pago del último hito.</w:t>
      </w:r>
    </w:p>
    <w:p w14:paraId="4771A811" w14:textId="77777777" w:rsidR="00F34ED8" w:rsidRDefault="00F34ED8" w:rsidP="00350E47">
      <w:pPr>
        <w:rPr>
          <w:b/>
          <w:bCs/>
          <w:iCs/>
          <w:u w:val="single"/>
        </w:rPr>
      </w:pPr>
    </w:p>
    <w:p w14:paraId="163FD014" w14:textId="5360E658" w:rsidR="00F34ED8" w:rsidRPr="00EB0A50" w:rsidRDefault="002B24D8" w:rsidP="00EB0A50">
      <w:pPr>
        <w:pStyle w:val="Prrafodelista"/>
        <w:numPr>
          <w:ilvl w:val="0"/>
          <w:numId w:val="58"/>
        </w:numPr>
        <w:ind w:left="284" w:hanging="284"/>
        <w:rPr>
          <w:b/>
          <w:iCs/>
          <w:u w:val="single"/>
        </w:rPr>
      </w:pPr>
      <w:r w:rsidRPr="00FF5792">
        <w:rPr>
          <w:b/>
          <w:iCs/>
          <w:u w:val="single"/>
        </w:rPr>
        <w:t>Calidad</w:t>
      </w:r>
      <w:r w:rsidR="00965468" w:rsidRPr="00C77CFA">
        <w:rPr>
          <w:b/>
          <w:iCs/>
          <w:u w:val="single"/>
        </w:rPr>
        <w:t>:</w:t>
      </w:r>
      <w:r w:rsidR="00965468" w:rsidRPr="00EB0A50">
        <w:rPr>
          <w:b/>
          <w:iCs/>
          <w:u w:val="single"/>
        </w:rPr>
        <w:t xml:space="preserve"> </w:t>
      </w:r>
    </w:p>
    <w:p w14:paraId="7E70DBE8" w14:textId="77777777" w:rsidR="00F34ED8" w:rsidRDefault="00F34ED8" w:rsidP="00350E47">
      <w:pPr>
        <w:rPr>
          <w:iCs/>
        </w:rPr>
      </w:pPr>
    </w:p>
    <w:p w14:paraId="5F09A880" w14:textId="045CFD5F" w:rsidR="002B24D8" w:rsidRPr="00F34ED8" w:rsidRDefault="007408AC" w:rsidP="00350E47">
      <w:pPr>
        <w:rPr>
          <w:iCs/>
        </w:rPr>
      </w:pPr>
      <w:r w:rsidRPr="00F34ED8">
        <w:rPr>
          <w:iCs/>
        </w:rPr>
        <w:t>Se cobrará</w:t>
      </w:r>
      <w:r w:rsidR="002B24D8" w:rsidRPr="00F34ED8">
        <w:rPr>
          <w:iCs/>
        </w:rPr>
        <w:t xml:space="preserve"> al </w:t>
      </w:r>
      <w:r w:rsidRPr="00F34ED8">
        <w:rPr>
          <w:iCs/>
        </w:rPr>
        <w:t>a</w:t>
      </w:r>
      <w:r w:rsidR="002B24D8" w:rsidRPr="00F34ED8">
        <w:rPr>
          <w:iCs/>
        </w:rPr>
        <w:t>djudicatario el pago de una multa del 20% del último pago, en caso de que el software desarrollado no cumpla con el 100% de los requerimientos funcionales definidos en el alcance de proyecto.</w:t>
      </w:r>
    </w:p>
    <w:p w14:paraId="04362BBD" w14:textId="2D38A0F1" w:rsidR="00BD1F77" w:rsidRDefault="00BD1F77" w:rsidP="00350E47"/>
    <w:p w14:paraId="708308A0" w14:textId="36149968" w:rsidR="00BD1F77" w:rsidRPr="00EB0A50" w:rsidRDefault="00BD1F77" w:rsidP="00350E47">
      <w:pPr>
        <w:rPr>
          <w:i/>
          <w:iCs/>
          <w:u w:val="single"/>
        </w:rPr>
      </w:pPr>
      <w:r w:rsidRPr="00EB0A50">
        <w:rPr>
          <w:i/>
          <w:iCs/>
          <w:u w:val="single"/>
        </w:rPr>
        <w:t>Consideraciones para la aplicación de las multas:</w:t>
      </w:r>
    </w:p>
    <w:p w14:paraId="65FA9916" w14:textId="59CFC0C0" w:rsidR="00BD1F77" w:rsidRDefault="00BD1F77" w:rsidP="00350E47"/>
    <w:p w14:paraId="38C0A99B" w14:textId="77777777" w:rsidR="00F15FCB" w:rsidRDefault="00BD1F77" w:rsidP="00841D2E">
      <w:pPr>
        <w:pStyle w:val="Prrafodelista"/>
        <w:numPr>
          <w:ilvl w:val="0"/>
          <w:numId w:val="61"/>
        </w:numPr>
        <w:spacing w:line="240" w:lineRule="auto"/>
        <w:ind w:left="426" w:hanging="284"/>
      </w:pPr>
      <w:r w:rsidRPr="002B24D8">
        <w:t>El monto de las multas</w:t>
      </w:r>
      <w:r>
        <w:t xml:space="preserve"> anteriormente señaladas</w:t>
      </w:r>
      <w:r w:rsidRPr="002B24D8">
        <w:t xml:space="preserve"> será rebajado del pago que la entidad licitante deba efectuar al adjudicatario en los estados de pago más próximos y, de no ser suficiente este monto o en caso de no existir pagos pendientes, se le cobrará directamente</w:t>
      </w:r>
      <w:r w:rsidR="0003613C">
        <w:t xml:space="preserve"> </w:t>
      </w:r>
      <w:r w:rsidR="00E76215">
        <w:t xml:space="preserve">al proveedor </w:t>
      </w:r>
      <w:r w:rsidR="0003613C">
        <w:t xml:space="preserve">quien </w:t>
      </w:r>
      <w:r w:rsidR="00A53D41">
        <w:t xml:space="preserve">deberá </w:t>
      </w:r>
      <w:r w:rsidR="00E76215">
        <w:t>enterar dicho monto en un plazo máximo de 10 días hábiles</w:t>
      </w:r>
      <w:r w:rsidR="00841D2E">
        <w:t xml:space="preserve"> contados desde la notificación de la aplicación y cobro de la multa</w:t>
      </w:r>
      <w:r w:rsidR="00A53D41">
        <w:t xml:space="preserve">. </w:t>
      </w:r>
    </w:p>
    <w:p w14:paraId="122264D6" w14:textId="79D376DF" w:rsidR="00BD1F77" w:rsidRPr="002B24D8" w:rsidRDefault="00E76215" w:rsidP="00EB0A50">
      <w:pPr>
        <w:pStyle w:val="Prrafodelista"/>
        <w:numPr>
          <w:ilvl w:val="0"/>
          <w:numId w:val="61"/>
        </w:numPr>
        <w:spacing w:line="240" w:lineRule="auto"/>
        <w:ind w:left="426" w:hanging="284"/>
      </w:pPr>
      <w:r>
        <w:t xml:space="preserve">Como último recurso para el cobro de </w:t>
      </w:r>
      <w:r w:rsidR="00AF59AB">
        <w:t>multas</w:t>
      </w:r>
      <w:r w:rsidR="00BD1F77" w:rsidRPr="002B24D8">
        <w:t xml:space="preserve">, </w:t>
      </w:r>
      <w:r w:rsidR="00AF59AB">
        <w:t xml:space="preserve">el organismo contratante podrá hacer </w:t>
      </w:r>
      <w:r w:rsidR="00BD1F77" w:rsidRPr="002B24D8">
        <w:t xml:space="preserve">efectivo </w:t>
      </w:r>
      <w:r w:rsidR="00AF59AB">
        <w:t xml:space="preserve">de </w:t>
      </w:r>
      <w:r w:rsidR="00841D2E">
        <w:t xml:space="preserve">las multas </w:t>
      </w:r>
      <w:r w:rsidR="00BD1F77" w:rsidRPr="002B24D8">
        <w:t>a través del cobro de la garantía de fiel cumplimiento del contrato</w:t>
      </w:r>
      <w:r w:rsidR="0004336F">
        <w:t xml:space="preserve"> de acuerdo con lo regulado en la cláusula N°10.8.2 “Cobro de la Garantía de Fiel Cumplimiento de Contrato” en su literal c).</w:t>
      </w:r>
    </w:p>
    <w:p w14:paraId="5014DCD2" w14:textId="33E9A24D" w:rsidR="00162381" w:rsidRDefault="002B24D8" w:rsidP="00841D2E">
      <w:pPr>
        <w:pStyle w:val="Prrafodelista"/>
        <w:numPr>
          <w:ilvl w:val="0"/>
          <w:numId w:val="61"/>
        </w:numPr>
        <w:spacing w:line="240" w:lineRule="auto"/>
        <w:ind w:left="426" w:hanging="284"/>
      </w:pPr>
      <w:r w:rsidRPr="002B24D8">
        <w:t xml:space="preserve">Cuando el cálculo del monto de la respectiva multa, convertido a pesos chilenos, resulte un número con decimales, éste se </w:t>
      </w:r>
      <w:r w:rsidR="00AF0177">
        <w:t>aproximará</w:t>
      </w:r>
      <w:r w:rsidRPr="002B24D8">
        <w:t xml:space="preserve"> al número entero más cercano.</w:t>
      </w:r>
      <w:r w:rsidR="003908B4">
        <w:t xml:space="preserve"> Se utilizará el factor de conversión correspondiente al día </w:t>
      </w:r>
      <w:r w:rsidR="00FC134C">
        <w:t>en que se le haya notificado al proveedor la aplicación de la respectiva multa.</w:t>
      </w:r>
    </w:p>
    <w:p w14:paraId="498D850A" w14:textId="744BC0D0" w:rsidR="00485EA4" w:rsidRPr="00EB0A50" w:rsidRDefault="00485EA4" w:rsidP="00EB0A50">
      <w:pPr>
        <w:pStyle w:val="Prrafodelista"/>
        <w:numPr>
          <w:ilvl w:val="0"/>
          <w:numId w:val="61"/>
        </w:numPr>
        <w:spacing w:line="240" w:lineRule="auto"/>
        <w:ind w:left="426" w:hanging="284"/>
      </w:pPr>
      <w:r w:rsidRPr="00FF5792">
        <w:rPr>
          <w:lang w:val="es-ES"/>
        </w:rPr>
        <w:t xml:space="preserve">En caso de que las multas cursadas, en total, sobrepasen el </w:t>
      </w:r>
      <w:r w:rsidRPr="005E4FD8">
        <w:rPr>
          <w:lang w:val="es-ES"/>
        </w:rPr>
        <w:t>30 % del valor total contratado o se apliquen más de 3 multas totalmente tramitadas en un periodo de 6 meses consecutivos</w:t>
      </w:r>
      <w:r w:rsidR="005E4FD8">
        <w:rPr>
          <w:lang w:val="es-ES"/>
        </w:rPr>
        <w:t xml:space="preserve"> procederá el término anticipado del contrato, de acuerdo con lo dispuesto en la cláusula N°10.9 “Término anticipado de contrato” en su numeral 13.</w:t>
      </w:r>
    </w:p>
    <w:p w14:paraId="05846E88" w14:textId="24835A63" w:rsidR="00162381" w:rsidRDefault="002B24D8" w:rsidP="00EB0A50">
      <w:pPr>
        <w:pStyle w:val="Prrafodelista"/>
        <w:numPr>
          <w:ilvl w:val="0"/>
          <w:numId w:val="61"/>
        </w:numPr>
        <w:spacing w:line="240" w:lineRule="auto"/>
        <w:ind w:left="426" w:hanging="284"/>
      </w:pPr>
      <w:r w:rsidRPr="002B24D8">
        <w:lastRenderedPageBreak/>
        <w:t>Las multas se aplicarán sin perjuicio del derecho de la entidad licitante de recurrir ante los Tribunales Ordinarios de Justicia, a fin de hacer efectiva la responsabilidad del contratante incumplidor.</w:t>
      </w:r>
    </w:p>
    <w:p w14:paraId="3403CC3F" w14:textId="77777777" w:rsidR="00162381" w:rsidRDefault="00162381" w:rsidP="00350E47"/>
    <w:p w14:paraId="59F46E82" w14:textId="714068E1" w:rsidR="00997BEA" w:rsidRPr="002B24D8" w:rsidRDefault="00997BEA" w:rsidP="00350E47">
      <w:pPr>
        <w:pStyle w:val="Ttulo3"/>
      </w:pPr>
      <w:r>
        <w:t>Cobro de la Garantía de Fiel Cumplimiento de Contrato</w:t>
      </w:r>
    </w:p>
    <w:p w14:paraId="78097EEB" w14:textId="4F048470" w:rsidR="002B24D8" w:rsidRDefault="002B24D8" w:rsidP="00350E47">
      <w:pPr>
        <w:rPr>
          <w:lang w:val="es-ES"/>
        </w:rPr>
      </w:pPr>
    </w:p>
    <w:p w14:paraId="30E62688" w14:textId="07CB00AC" w:rsidR="006165F7" w:rsidRDefault="006165F7" w:rsidP="00350E47">
      <w:pPr>
        <w:rPr>
          <w:lang w:val="es-ES"/>
        </w:rPr>
      </w:pPr>
      <w:r w:rsidRPr="0051488E">
        <w:rPr>
          <w:lang w:val="es-ES"/>
        </w:rPr>
        <w:t xml:space="preserve">El adjudicatario podrá ser sancionado con el cobro de la </w:t>
      </w:r>
      <w:r w:rsidR="000347D0">
        <w:rPr>
          <w:lang w:val="es-ES"/>
        </w:rPr>
        <w:t>garantía</w:t>
      </w:r>
      <w:r w:rsidRPr="0051488E">
        <w:rPr>
          <w:lang w:val="es-ES"/>
        </w:rPr>
        <w:t xml:space="preserve"> de fiel cumplimiento en los siguientes casos:</w:t>
      </w:r>
    </w:p>
    <w:p w14:paraId="11E5704C" w14:textId="77777777" w:rsidR="00156219" w:rsidRPr="0051488E" w:rsidRDefault="00156219" w:rsidP="00350E47">
      <w:pPr>
        <w:rPr>
          <w:lang w:val="es-ES"/>
        </w:rPr>
      </w:pPr>
    </w:p>
    <w:p w14:paraId="527FE1D5" w14:textId="5AAC8440" w:rsidR="0051488E" w:rsidRPr="0051488E" w:rsidRDefault="0051488E" w:rsidP="00350E47">
      <w:pPr>
        <w:pStyle w:val="Prrafodelista"/>
        <w:numPr>
          <w:ilvl w:val="0"/>
          <w:numId w:val="23"/>
        </w:numPr>
        <w:spacing w:line="240" w:lineRule="auto"/>
        <w:rPr>
          <w:lang w:val="es-ES"/>
        </w:rPr>
      </w:pPr>
      <w:r w:rsidRPr="0051488E">
        <w:rPr>
          <w:lang w:val="es-ES"/>
        </w:rPr>
        <w:t xml:space="preserve">Incumplimiento de las exigencias de los servicios adjudicados </w:t>
      </w:r>
      <w:r w:rsidR="00543D04">
        <w:rPr>
          <w:lang w:val="es-ES"/>
        </w:rPr>
        <w:t xml:space="preserve">las que se encuentran </w:t>
      </w:r>
      <w:r w:rsidR="004C4985">
        <w:rPr>
          <w:lang w:val="es-ES"/>
        </w:rPr>
        <w:t xml:space="preserve">establecidas en </w:t>
      </w:r>
      <w:r w:rsidR="00543D04">
        <w:rPr>
          <w:lang w:val="es-ES"/>
        </w:rPr>
        <w:t xml:space="preserve">las bases y en </w:t>
      </w:r>
      <w:r w:rsidR="004C4985">
        <w:rPr>
          <w:lang w:val="es-ES"/>
        </w:rPr>
        <w:t>el contrato</w:t>
      </w:r>
      <w:r w:rsidR="00F620D6">
        <w:rPr>
          <w:lang w:val="es-ES"/>
        </w:rPr>
        <w:t xml:space="preserve"> o de </w:t>
      </w:r>
      <w:r w:rsidR="00543D04">
        <w:rPr>
          <w:lang w:val="es-ES"/>
        </w:rPr>
        <w:t xml:space="preserve">la oferta </w:t>
      </w:r>
      <w:r w:rsidR="001A5765">
        <w:rPr>
          <w:lang w:val="es-ES"/>
        </w:rPr>
        <w:t xml:space="preserve">efectuada por el contratista y por </w:t>
      </w:r>
      <w:r w:rsidR="000347D0">
        <w:rPr>
          <w:lang w:val="es-ES"/>
        </w:rPr>
        <w:t xml:space="preserve">la </w:t>
      </w:r>
      <w:r w:rsidR="001A5765">
        <w:rPr>
          <w:lang w:val="es-ES"/>
        </w:rPr>
        <w:t>cual resultó adjudicado</w:t>
      </w:r>
      <w:r w:rsidR="004C4985">
        <w:rPr>
          <w:lang w:val="es-ES"/>
        </w:rPr>
        <w:t xml:space="preserve">. </w:t>
      </w:r>
    </w:p>
    <w:p w14:paraId="0860FEAF" w14:textId="0F77379F" w:rsidR="006165F7" w:rsidRPr="0051488E" w:rsidRDefault="006165F7" w:rsidP="00350E47">
      <w:pPr>
        <w:pStyle w:val="Prrafodelista"/>
        <w:numPr>
          <w:ilvl w:val="0"/>
          <w:numId w:val="23"/>
        </w:numPr>
        <w:spacing w:line="240" w:lineRule="auto"/>
        <w:rPr>
          <w:lang w:val="es-ES"/>
        </w:rPr>
      </w:pPr>
      <w:r w:rsidRPr="0051488E">
        <w:rPr>
          <w:lang w:val="es-ES"/>
        </w:rPr>
        <w:t>Incumplimiento grave de las obligaciones emanadas de las presentes bases de licitación y sus anexos</w:t>
      </w:r>
      <w:r w:rsidR="006A0AB1">
        <w:rPr>
          <w:lang w:val="es-ES"/>
        </w:rPr>
        <w:t xml:space="preserve">, las </w:t>
      </w:r>
      <w:r w:rsidRPr="0051488E">
        <w:rPr>
          <w:lang w:val="es-ES"/>
        </w:rPr>
        <w:t>que son asumidas por adjudicatario mediante la suscripción del contrato de prestación de servicios</w:t>
      </w:r>
      <w:r w:rsidR="006A0AB1">
        <w:rPr>
          <w:lang w:val="es-ES"/>
        </w:rPr>
        <w:t>.</w:t>
      </w:r>
    </w:p>
    <w:p w14:paraId="53113F4E" w14:textId="63D2647E" w:rsidR="000D2984" w:rsidRPr="0051488E" w:rsidRDefault="000D2984" w:rsidP="00350E47">
      <w:pPr>
        <w:pStyle w:val="Prrafodelista"/>
        <w:numPr>
          <w:ilvl w:val="0"/>
          <w:numId w:val="23"/>
        </w:numPr>
        <w:spacing w:line="240" w:lineRule="auto"/>
        <w:rPr>
          <w:lang w:val="es-ES"/>
        </w:rPr>
      </w:pPr>
      <w:r w:rsidRPr="0051488E">
        <w:rPr>
          <w:lang w:val="es-ES"/>
        </w:rPr>
        <w:t>No pago de multas dentro del plazo establecido en las presentes bases</w:t>
      </w:r>
      <w:r w:rsidR="00E4195F" w:rsidRPr="0051488E">
        <w:rPr>
          <w:lang w:val="es-ES"/>
        </w:rPr>
        <w:t xml:space="preserve">, a menos que la entidad contratante proceda al descuento de dicha multa en </w:t>
      </w:r>
      <w:r w:rsidR="007A50B4">
        <w:rPr>
          <w:lang w:val="es-ES"/>
        </w:rPr>
        <w:t xml:space="preserve">los próximos </w:t>
      </w:r>
      <w:r w:rsidR="00E4195F" w:rsidRPr="0051488E">
        <w:rPr>
          <w:lang w:val="es-ES"/>
        </w:rPr>
        <w:t>estado de pago.</w:t>
      </w:r>
    </w:p>
    <w:p w14:paraId="7210FFC1" w14:textId="77777777" w:rsidR="006165F7" w:rsidRPr="006165F7" w:rsidRDefault="006165F7" w:rsidP="00350E47">
      <w:pPr>
        <w:rPr>
          <w:lang w:val="es-ES"/>
        </w:rPr>
      </w:pPr>
    </w:p>
    <w:p w14:paraId="1130753E" w14:textId="56CF9004" w:rsidR="006165F7" w:rsidRPr="006165F7" w:rsidRDefault="006165F7" w:rsidP="00350E47">
      <w:pPr>
        <w:rPr>
          <w:lang w:val="es-ES"/>
        </w:rPr>
      </w:pPr>
      <w:r w:rsidRPr="006165F7">
        <w:rPr>
          <w:lang w:val="es-ES"/>
        </w:rPr>
        <w:t>Se deja constancia que en caso de que se incurra en alguno de los casos señalados precedentemente, se hará efectivo el cobro de la</w:t>
      </w:r>
      <w:r w:rsidR="00620B18">
        <w:rPr>
          <w:lang w:val="es-ES"/>
        </w:rPr>
        <w:t xml:space="preserve"> </w:t>
      </w:r>
      <w:r w:rsidRPr="006165F7">
        <w:rPr>
          <w:lang w:val="es-ES"/>
        </w:rPr>
        <w:t xml:space="preserve">garantía de fiel cumplimiento </w:t>
      </w:r>
      <w:r w:rsidR="00620B18">
        <w:rPr>
          <w:lang w:val="es-ES"/>
        </w:rPr>
        <w:t>de contrato</w:t>
      </w:r>
      <w:r w:rsidR="00E55395">
        <w:rPr>
          <w:lang w:val="es-ES"/>
        </w:rPr>
        <w:t>, lo que se notificará oportunamente al proveedor</w:t>
      </w:r>
      <w:r w:rsidR="00BD518F">
        <w:rPr>
          <w:lang w:val="es-ES"/>
        </w:rPr>
        <w:t>. E</w:t>
      </w:r>
      <w:r w:rsidRPr="006165F7">
        <w:rPr>
          <w:lang w:val="es-ES"/>
        </w:rPr>
        <w:t xml:space="preserve">l </w:t>
      </w:r>
      <w:r w:rsidR="00620B18">
        <w:rPr>
          <w:lang w:val="es-ES"/>
        </w:rPr>
        <w:t xml:space="preserve">adjudicatario </w:t>
      </w:r>
      <w:r w:rsidRPr="006165F7">
        <w:rPr>
          <w:lang w:val="es-ES"/>
        </w:rPr>
        <w:t xml:space="preserve">deberá restituir </w:t>
      </w:r>
      <w:r w:rsidR="00522CE4">
        <w:rPr>
          <w:lang w:val="es-ES"/>
        </w:rPr>
        <w:t>la</w:t>
      </w:r>
      <w:r w:rsidRPr="006165F7">
        <w:rPr>
          <w:lang w:val="es-ES"/>
        </w:rPr>
        <w:t xml:space="preserve"> garantía</w:t>
      </w:r>
      <w:r w:rsidR="00522CE4">
        <w:rPr>
          <w:lang w:val="es-ES"/>
        </w:rPr>
        <w:t xml:space="preserve"> ejecutada </w:t>
      </w:r>
      <w:r w:rsidRPr="006165F7">
        <w:rPr>
          <w:lang w:val="es-ES"/>
        </w:rPr>
        <w:t>de acuerdo con lo señalado en la cláusula N°</w:t>
      </w:r>
      <w:r w:rsidR="001A4EFE">
        <w:rPr>
          <w:lang w:val="es-ES"/>
        </w:rPr>
        <w:t>8</w:t>
      </w:r>
      <w:r w:rsidRPr="006165F7">
        <w:rPr>
          <w:lang w:val="es-ES"/>
        </w:rPr>
        <w:t>.2 en la sección “</w:t>
      </w:r>
      <w:r w:rsidR="0008401C">
        <w:rPr>
          <w:lang w:val="es-ES"/>
        </w:rPr>
        <w:t xml:space="preserve">Vigencia, restitución </w:t>
      </w:r>
      <w:r w:rsidR="00A24234">
        <w:rPr>
          <w:lang w:val="es-ES"/>
        </w:rPr>
        <w:t>y devolución de la garantía de fiel cumplimiento de contrato</w:t>
      </w:r>
      <w:r w:rsidRPr="006165F7">
        <w:rPr>
          <w:lang w:val="es-ES"/>
        </w:rPr>
        <w:t xml:space="preserve">” de estas bases de licitación, so pena de aplicación de término anticipado de contrato según lo indicado en dicha sección. </w:t>
      </w:r>
    </w:p>
    <w:p w14:paraId="0B0E952E" w14:textId="77777777" w:rsidR="006165F7" w:rsidRPr="006165F7" w:rsidRDefault="006165F7" w:rsidP="00350E47">
      <w:pPr>
        <w:rPr>
          <w:lang w:val="es-ES"/>
        </w:rPr>
      </w:pPr>
    </w:p>
    <w:p w14:paraId="7B59A176" w14:textId="497DCE64" w:rsidR="00997BEA" w:rsidRDefault="006165F7" w:rsidP="00350E47">
      <w:pPr>
        <w:rPr>
          <w:lang w:val="es-ES"/>
        </w:rPr>
      </w:pPr>
      <w:r w:rsidRPr="006165F7">
        <w:rPr>
          <w:lang w:val="es-ES"/>
        </w:rPr>
        <w:t>Se deja constancia que lo dispuesto en esta cláusula se aplicará sin perjuicio del derecho que posee el organismo contratante de recurrir ante los Tribunales Ordinarios de Justicia, a fin de hacer valer la responsabilidad del suministrador si procede.</w:t>
      </w:r>
    </w:p>
    <w:p w14:paraId="292ECBE9" w14:textId="77777777" w:rsidR="00997BEA" w:rsidRPr="00F530E5" w:rsidRDefault="00997BEA" w:rsidP="00350E47">
      <w:pPr>
        <w:rPr>
          <w:lang w:val="es-ES"/>
        </w:rPr>
      </w:pPr>
    </w:p>
    <w:p w14:paraId="010283E3" w14:textId="61B88839" w:rsidR="002109CB" w:rsidRPr="00822EF7" w:rsidRDefault="00661B7D" w:rsidP="00350E47">
      <w:pPr>
        <w:pStyle w:val="Ttulo2"/>
        <w:spacing w:line="240" w:lineRule="auto"/>
        <w:rPr>
          <w:lang w:val="es-ES"/>
        </w:rPr>
      </w:pPr>
      <w:r w:rsidRPr="00822EF7">
        <w:rPr>
          <w:lang w:val="es-ES"/>
        </w:rPr>
        <w:t>Término anticipado de Contrato</w:t>
      </w:r>
    </w:p>
    <w:p w14:paraId="7F4EDD67" w14:textId="5B62B3FF" w:rsidR="00F530E5" w:rsidRDefault="00F530E5" w:rsidP="00350E47">
      <w:pPr>
        <w:rPr>
          <w:lang w:val="es-ES"/>
        </w:rPr>
      </w:pPr>
    </w:p>
    <w:p w14:paraId="630047B1" w14:textId="2A11D4B9" w:rsidR="00165D84" w:rsidRDefault="00165D84" w:rsidP="00350E47">
      <w:pPr>
        <w:rPr>
          <w:lang w:val="es-ES"/>
        </w:rPr>
      </w:pPr>
      <w:r w:rsidRPr="00165D84">
        <w:rPr>
          <w:lang w:val="es-ES"/>
        </w:rPr>
        <w:t>La entidad licitante está facultada para declarar administrativamente el término anticipado del contrato, en cualquier momento, sin derecho a indemnización alguna para el adjudicado, si concurre alguna de las causales que se señalan a continuación:</w:t>
      </w:r>
    </w:p>
    <w:p w14:paraId="140E10BB" w14:textId="1D33C20D" w:rsidR="003C4DD3" w:rsidRPr="004B5389" w:rsidRDefault="003C4DD3" w:rsidP="00350E47">
      <w:pPr>
        <w:pStyle w:val="Prrafodelista"/>
        <w:numPr>
          <w:ilvl w:val="0"/>
          <w:numId w:val="33"/>
        </w:numPr>
        <w:spacing w:line="240" w:lineRule="auto"/>
        <w:rPr>
          <w:lang w:val="es-ES"/>
        </w:rPr>
      </w:pPr>
      <w:r w:rsidRPr="004B5389">
        <w:rPr>
          <w:lang w:val="es-ES"/>
        </w:rPr>
        <w:t xml:space="preserve">Resciliación o mutuo acuerdo de las partes. En caso de que una de las partes desee aplicar término anticipado del contrato bajo esta causal, deberá comunicar su intención a través de carta certificada con una anticipación no menor a </w:t>
      </w:r>
      <w:r>
        <w:rPr>
          <w:lang w:val="es-ES"/>
        </w:rPr>
        <w:t>60</w:t>
      </w:r>
      <w:r w:rsidRPr="004B5389">
        <w:rPr>
          <w:lang w:val="es-ES"/>
        </w:rPr>
        <w:t xml:space="preserve"> días hábiles a la fecha efectiva de término anticipado de contrato para la evaluación de su conveniencia y aceptación por la contraparte.</w:t>
      </w:r>
      <w:r w:rsidR="000D4490" w:rsidRPr="000D4490">
        <w:rPr>
          <w:lang w:val="es-ES"/>
        </w:rPr>
        <w:t xml:space="preserve"> </w:t>
      </w:r>
      <w:r w:rsidR="000D4490" w:rsidRPr="004B5389">
        <w:rPr>
          <w:lang w:val="es-ES"/>
        </w:rPr>
        <w:t xml:space="preserve">En el caso de las Uniones Temporales de Proveedores, </w:t>
      </w:r>
      <w:r w:rsidR="000D4490">
        <w:rPr>
          <w:lang w:val="es-ES"/>
        </w:rPr>
        <w:t>será el apoderado de la UTP quien</w:t>
      </w:r>
      <w:r w:rsidR="001F6921">
        <w:rPr>
          <w:lang w:val="es-ES"/>
        </w:rPr>
        <w:t xml:space="preserve"> deba comunicar la intención de término anticipado </w:t>
      </w:r>
      <w:r w:rsidR="0059301C">
        <w:rPr>
          <w:lang w:val="es-ES"/>
        </w:rPr>
        <w:t xml:space="preserve">de contrato, debiendo contar </w:t>
      </w:r>
      <w:r w:rsidR="000D4490">
        <w:rPr>
          <w:lang w:val="es-ES"/>
        </w:rPr>
        <w:t>poder suficiente</w:t>
      </w:r>
      <w:r w:rsidR="0059301C">
        <w:rPr>
          <w:lang w:val="es-ES"/>
        </w:rPr>
        <w:t xml:space="preserve"> para</w:t>
      </w:r>
      <w:r w:rsidR="003F37B8">
        <w:rPr>
          <w:lang w:val="es-ES"/>
        </w:rPr>
        <w:t xml:space="preserve"> aquello</w:t>
      </w:r>
      <w:r w:rsidR="0059301C">
        <w:rPr>
          <w:lang w:val="es-ES"/>
        </w:rPr>
        <w:t>.</w:t>
      </w:r>
    </w:p>
    <w:p w14:paraId="3C1AF31A" w14:textId="1493C46C" w:rsidR="003C4DD3" w:rsidRPr="00E6161F" w:rsidRDefault="00162381" w:rsidP="00350E47">
      <w:pPr>
        <w:pStyle w:val="Prrafodelista"/>
        <w:numPr>
          <w:ilvl w:val="0"/>
          <w:numId w:val="33"/>
        </w:numPr>
        <w:spacing w:line="240" w:lineRule="auto"/>
        <w:rPr>
          <w:lang w:val="es-ES"/>
        </w:rPr>
      </w:pPr>
      <w:r w:rsidRPr="003C4DD3">
        <w:rPr>
          <w:lang w:val="es-ES"/>
        </w:rPr>
        <w:t xml:space="preserve">El incumplimiento grave de las obligaciones contraídas por el contratante. Se entenderá por incumplimiento grave la no ejecución o la ejecución parcial por parte del adjudicatario de las obligaciones contractuales, descritas en las presentes Bases, sin </w:t>
      </w:r>
      <w:r w:rsidRPr="00BE0236">
        <w:rPr>
          <w:lang w:val="es-ES"/>
        </w:rPr>
        <w:t>que exista alguna causal que le exima de responsabilidad, y cuando dicho incumplimiento le genere a la entidad licitante perjuicio en el cumplimiento de sus funciones. </w:t>
      </w:r>
      <w:r w:rsidR="006807DE" w:rsidRPr="00BE0236">
        <w:t>Se considera en este punto, además, la contravención de lo dispuesto en la cláusula N°10.</w:t>
      </w:r>
      <w:r w:rsidR="009B633E">
        <w:t>5</w:t>
      </w:r>
      <w:r w:rsidR="006807DE" w:rsidRPr="00BE0236">
        <w:t>.</w:t>
      </w:r>
      <w:r w:rsidR="009B633E">
        <w:t>2</w:t>
      </w:r>
      <w:r w:rsidR="006807DE" w:rsidRPr="00BE0236">
        <w:t xml:space="preserve"> “Responsabilidades y Obligaciones del Adjudicatario” de </w:t>
      </w:r>
      <w:r w:rsidR="009B633E">
        <w:t xml:space="preserve">estas </w:t>
      </w:r>
      <w:r w:rsidR="006807DE" w:rsidRPr="00BE0236">
        <w:t>Bases.</w:t>
      </w:r>
    </w:p>
    <w:p w14:paraId="698057BE" w14:textId="77777777" w:rsidR="00E6161F" w:rsidRPr="00E6161F" w:rsidRDefault="00E6161F" w:rsidP="00350E47">
      <w:pPr>
        <w:pStyle w:val="Prrafodelista"/>
        <w:numPr>
          <w:ilvl w:val="0"/>
          <w:numId w:val="33"/>
        </w:numPr>
        <w:spacing w:line="240" w:lineRule="auto"/>
        <w:rPr>
          <w:rFonts w:eastAsia="Times New Roman"/>
          <w:color w:val="auto"/>
        </w:rPr>
      </w:pPr>
      <w:r w:rsidRPr="00E6161F">
        <w:rPr>
          <w:rFonts w:eastAsia="Times New Roman"/>
          <w:color w:val="auto"/>
        </w:rPr>
        <w:t>Si el adjudicado fuere declarado en manifiesta insolvencia financiera, a menos que se mejoren las cauciones entregadas, o las existentes sean suficientes para garantizar el cumplimiento del contrato.</w:t>
      </w:r>
    </w:p>
    <w:p w14:paraId="0AAD7AEB" w14:textId="77777777" w:rsidR="00514C6B" w:rsidRPr="00E9337C" w:rsidRDefault="00514C6B" w:rsidP="00350E47">
      <w:pPr>
        <w:pStyle w:val="Prrafodelista"/>
        <w:numPr>
          <w:ilvl w:val="0"/>
          <w:numId w:val="33"/>
        </w:numPr>
        <w:spacing w:line="240" w:lineRule="auto"/>
        <w:rPr>
          <w:lang w:val="es-ES"/>
        </w:rPr>
      </w:pPr>
      <w:r w:rsidRPr="003C4DD3">
        <w:rPr>
          <w:lang w:val="es-ES"/>
        </w:rPr>
        <w:t xml:space="preserve">Si el adjudicado </w:t>
      </w:r>
      <w:r w:rsidRPr="009B54D6">
        <w:rPr>
          <w:lang w:val="es-ES"/>
        </w:rPr>
        <w:t xml:space="preserve">se </w:t>
      </w:r>
      <w:r w:rsidRPr="003C4DD3">
        <w:rPr>
          <w:lang w:val="es-ES"/>
        </w:rPr>
        <w:t>encuentra</w:t>
      </w:r>
      <w:r w:rsidRPr="009B54D6">
        <w:rPr>
          <w:lang w:val="es-ES"/>
        </w:rPr>
        <w:t xml:space="preserve"> en un procedimiento concursal de liquidación </w:t>
      </w:r>
      <w:r w:rsidRPr="003C4DD3">
        <w:rPr>
          <w:lang w:val="es-ES"/>
        </w:rPr>
        <w:t>en calidad de deudor.</w:t>
      </w:r>
      <w:r w:rsidRPr="009B54D6">
        <w:rPr>
          <w:lang w:val="es-ES"/>
        </w:rPr>
        <w:t xml:space="preserve"> En el caso de una UTP aplica para cualquiera de sus integrantes. En este caso no procederá el término anticipado si se cauciona suficientemente el incumplimiento del contrato. Este numeral es sin perjuicio de lo dispuesto en el Artículo 57, literales c) y d), de la Ley N°20.720 que sustituye el régimen concursal vigente por una ley de reorganización y liquidación de empresas y personas y perfecciona el rol de la Superintendencia del ramo.</w:t>
      </w:r>
    </w:p>
    <w:p w14:paraId="63B10C5C" w14:textId="7E1EEC30" w:rsidR="003C4DD3" w:rsidRPr="003C4DD3" w:rsidRDefault="00162381" w:rsidP="00350E47">
      <w:pPr>
        <w:pStyle w:val="Prrafodelista"/>
        <w:numPr>
          <w:ilvl w:val="0"/>
          <w:numId w:val="33"/>
        </w:numPr>
        <w:spacing w:line="240" w:lineRule="auto"/>
        <w:rPr>
          <w:lang w:val="es-ES"/>
        </w:rPr>
      </w:pPr>
      <w:r w:rsidRPr="003C4DD3">
        <w:rPr>
          <w:lang w:val="es-ES"/>
        </w:rPr>
        <w:t>Por exigirlo el interés público o la seguridad nacional.</w:t>
      </w:r>
    </w:p>
    <w:p w14:paraId="1008C3D4" w14:textId="340E77D6" w:rsidR="003C4DD3" w:rsidRPr="003C4DD3" w:rsidRDefault="00162381" w:rsidP="00350E47">
      <w:pPr>
        <w:pStyle w:val="Prrafodelista"/>
        <w:numPr>
          <w:ilvl w:val="0"/>
          <w:numId w:val="33"/>
        </w:numPr>
        <w:spacing w:line="240" w:lineRule="auto"/>
        <w:rPr>
          <w:lang w:val="es-ES"/>
        </w:rPr>
      </w:pPr>
      <w:r w:rsidRPr="003C4DD3">
        <w:rPr>
          <w:lang w:val="es-ES"/>
        </w:rPr>
        <w:t xml:space="preserve"> Registrar saldos insolutos de remuneraciones o cotizaciones de seguridad social con sus actuales trabajadores o con trabajadores contratados en los últimos dos años, a la mitad del período de ejecución del contrato, con un máximo de seis meses.</w:t>
      </w:r>
    </w:p>
    <w:p w14:paraId="75035BB3" w14:textId="4E848ABA" w:rsidR="00162381" w:rsidRDefault="00162381" w:rsidP="00350E47">
      <w:pPr>
        <w:pStyle w:val="Prrafodelista"/>
        <w:numPr>
          <w:ilvl w:val="0"/>
          <w:numId w:val="33"/>
        </w:numPr>
        <w:spacing w:line="240" w:lineRule="auto"/>
        <w:rPr>
          <w:lang w:val="es-ES"/>
        </w:rPr>
      </w:pPr>
      <w:r w:rsidRPr="00162381">
        <w:rPr>
          <w:lang w:val="es-ES"/>
        </w:rPr>
        <w:t>Si se disuelve la sociedad o la unión temporal de proveedores adjudicada.</w:t>
      </w:r>
    </w:p>
    <w:p w14:paraId="7AD68B63" w14:textId="7DBC1DFC" w:rsidR="00BA7F76" w:rsidRDefault="00BA7F76" w:rsidP="00350E47">
      <w:pPr>
        <w:pStyle w:val="Prrafodelista"/>
        <w:numPr>
          <w:ilvl w:val="0"/>
          <w:numId w:val="33"/>
        </w:numPr>
        <w:spacing w:line="240" w:lineRule="auto"/>
        <w:rPr>
          <w:lang w:val="es-ES"/>
        </w:rPr>
      </w:pPr>
      <w:r w:rsidRPr="00CB17D9">
        <w:rPr>
          <w:lang w:val="es-ES"/>
        </w:rPr>
        <w:t>Si se detectan situaciones en donde la información proporcionada por el proveedor sea falsa, situación que deberá ser comprobada objetivamente, siendo esta información utilizada para adjudicar la presente licitación.</w:t>
      </w:r>
      <w:r w:rsidR="000D4336" w:rsidRPr="00CB17D9">
        <w:rPr>
          <w:lang w:val="es-ES"/>
        </w:rPr>
        <w:t xml:space="preserve"> </w:t>
      </w:r>
      <w:r w:rsidR="00CB17D9">
        <w:rPr>
          <w:lang w:val="es-ES"/>
        </w:rPr>
        <w:t>Asimismo, l</w:t>
      </w:r>
      <w:r w:rsidR="00CB17D9" w:rsidRPr="00CB17D9">
        <w:rPr>
          <w:lang w:val="es-ES"/>
        </w:rPr>
        <w:t>a comprobación de la falta de idoneidad, de fidelidad o de completitud de los antecedentes aportados por el proveedor adjudicado, para efecto de ser adjudicado o contratado.</w:t>
      </w:r>
    </w:p>
    <w:p w14:paraId="43128EA3" w14:textId="52CBC2BE" w:rsidR="00722FBB" w:rsidRDefault="00722FBB" w:rsidP="00350E47">
      <w:pPr>
        <w:pStyle w:val="Prrafodelista"/>
        <w:numPr>
          <w:ilvl w:val="0"/>
          <w:numId w:val="33"/>
        </w:numPr>
        <w:spacing w:line="240" w:lineRule="auto"/>
      </w:pPr>
      <w:r>
        <w:t xml:space="preserve">La comprobación de que el adjudicatario, al momento de presentar su oferta contaba con información o antecedentes relacionados con el proceso de diseño de las respectivas bases, encontrándose a consecuencia de ello en una posición de privilegio en relación con el resto de los oferentes, ya sea que </w:t>
      </w:r>
      <w:r>
        <w:lastRenderedPageBreak/>
        <w:t xml:space="preserve">dicha información hubiese sido conocida por el proveedor en razón de un vínculo laboral o profesional entre éste y la entidad licitante, o bien, como resultado de prácticas contrarias al ordenamiento jurídico. </w:t>
      </w:r>
    </w:p>
    <w:p w14:paraId="243CC6CF" w14:textId="266A5DE2" w:rsidR="00165D84" w:rsidRDefault="00165D84" w:rsidP="00350E47">
      <w:pPr>
        <w:pStyle w:val="Prrafodelista"/>
        <w:numPr>
          <w:ilvl w:val="0"/>
          <w:numId w:val="33"/>
        </w:numPr>
        <w:spacing w:line="240" w:lineRule="auto"/>
        <w:rPr>
          <w:lang w:val="es-ES"/>
        </w:rPr>
      </w:pPr>
      <w:r w:rsidRPr="008472A5">
        <w:rPr>
          <w:lang w:val="es-ES"/>
        </w:rPr>
        <w:t xml:space="preserve">Si se disuelve </w:t>
      </w:r>
      <w:r w:rsidR="0032002D">
        <w:rPr>
          <w:lang w:val="es-ES"/>
        </w:rPr>
        <w:t xml:space="preserve">el oferente adjudicado </w:t>
      </w:r>
      <w:r w:rsidR="00897EB9" w:rsidRPr="0053067B">
        <w:rPr>
          <w:rFonts w:cstheme="minorHAnsi"/>
        </w:rPr>
        <w:t xml:space="preserve">o fallece el </w:t>
      </w:r>
      <w:r w:rsidR="00897EB9">
        <w:rPr>
          <w:rFonts w:cstheme="minorHAnsi"/>
        </w:rPr>
        <w:t>contratista</w:t>
      </w:r>
      <w:r w:rsidR="00897EB9" w:rsidRPr="0053067B">
        <w:rPr>
          <w:rFonts w:cstheme="minorHAnsi"/>
        </w:rPr>
        <w:t xml:space="preserve"> en caso de persona natural</w:t>
      </w:r>
      <w:r w:rsidRPr="008472A5">
        <w:rPr>
          <w:lang w:val="es-ES"/>
        </w:rPr>
        <w:t>.</w:t>
      </w:r>
    </w:p>
    <w:p w14:paraId="387865D4" w14:textId="70B11AC9" w:rsidR="00165D84" w:rsidRDefault="0057520F" w:rsidP="00350E47">
      <w:pPr>
        <w:pStyle w:val="Prrafodelista"/>
        <w:numPr>
          <w:ilvl w:val="0"/>
          <w:numId w:val="33"/>
        </w:numPr>
        <w:spacing w:line="240" w:lineRule="auto"/>
        <w:rPr>
          <w:lang w:val="es-ES"/>
        </w:rPr>
      </w:pPr>
      <w:r w:rsidRPr="00D069D6">
        <w:t>Sin perjuicio de lo señalado en el “Pacto de integridad”, si el adjudicatario, sus representantes, o el personal dependiente de aquél, no observaren el más alto estándar ético exigible</w:t>
      </w:r>
      <w:r w:rsidRPr="008472A5" w:rsidDel="0057520F">
        <w:rPr>
          <w:lang w:val="es-ES"/>
        </w:rPr>
        <w:t xml:space="preserve"> </w:t>
      </w:r>
      <w:r w:rsidR="00165D84" w:rsidRPr="008472A5">
        <w:rPr>
          <w:lang w:val="es-ES"/>
        </w:rPr>
        <w:t>durante la ejecución del respectivo contrato, o propiciaren prácticas corruptas, tales como:</w:t>
      </w:r>
    </w:p>
    <w:p w14:paraId="693600D4" w14:textId="77777777" w:rsidR="008472A5" w:rsidRDefault="00165D84" w:rsidP="00350E47">
      <w:pPr>
        <w:pStyle w:val="Prrafodelista"/>
        <w:numPr>
          <w:ilvl w:val="1"/>
          <w:numId w:val="33"/>
        </w:numPr>
        <w:spacing w:line="240" w:lineRule="auto"/>
        <w:rPr>
          <w:lang w:val="es-ES"/>
        </w:rPr>
      </w:pPr>
      <w:r w:rsidRPr="008472A5">
        <w:rPr>
          <w:lang w:val="es-ES"/>
        </w:rPr>
        <w:t>Dar u ofrecer obsequios, regalías u ofertas especiales al personal de la entidad licitante, que pudiere implicar un conflicto de intereses, presente o futuro, entre el respectivo adjudicatario y la entidad licitante.</w:t>
      </w:r>
    </w:p>
    <w:p w14:paraId="0DE35D09" w14:textId="77777777" w:rsidR="008472A5" w:rsidRDefault="00165D84" w:rsidP="00350E47">
      <w:pPr>
        <w:pStyle w:val="Prrafodelista"/>
        <w:numPr>
          <w:ilvl w:val="1"/>
          <w:numId w:val="33"/>
        </w:numPr>
        <w:spacing w:line="240" w:lineRule="auto"/>
        <w:rPr>
          <w:lang w:val="es-ES"/>
        </w:rPr>
      </w:pPr>
      <w:r w:rsidRPr="008472A5">
        <w:rPr>
          <w:lang w:val="es-ES"/>
        </w:rPr>
        <w:t xml:space="preserve">Dar u ofrecer cualquier cosa de valor con el fin de influenciar la actuación de un funcionario público durante la relación contractual objeto de la presente licitación. </w:t>
      </w:r>
    </w:p>
    <w:p w14:paraId="2C43D42B" w14:textId="1B9713E8" w:rsidR="00165D84" w:rsidRDefault="00165D84" w:rsidP="00350E47">
      <w:pPr>
        <w:pStyle w:val="Prrafodelista"/>
        <w:numPr>
          <w:ilvl w:val="1"/>
          <w:numId w:val="33"/>
        </w:numPr>
        <w:spacing w:line="240" w:lineRule="auto"/>
        <w:rPr>
          <w:lang w:val="es-ES"/>
        </w:rPr>
      </w:pPr>
      <w:r w:rsidRPr="008472A5">
        <w:rPr>
          <w:lang w:val="es-ES"/>
        </w:rPr>
        <w:t>Tergiversar hechos, con el fin de influenciar decisiones de la entidad licitante.</w:t>
      </w:r>
    </w:p>
    <w:p w14:paraId="73C241D1" w14:textId="173D08A3" w:rsidR="00165D84" w:rsidRDefault="00165D84" w:rsidP="00350E47">
      <w:pPr>
        <w:pStyle w:val="Prrafodelista"/>
        <w:numPr>
          <w:ilvl w:val="0"/>
          <w:numId w:val="33"/>
        </w:numPr>
        <w:spacing w:line="240" w:lineRule="auto"/>
        <w:rPr>
          <w:lang w:val="es-ES"/>
        </w:rPr>
      </w:pPr>
      <w:r w:rsidRPr="00D00C8F">
        <w:rPr>
          <w:lang w:val="es-ES"/>
        </w:rPr>
        <w:t xml:space="preserve">En caso de que el incumplimiento por atraso en la entrega, entrega parcial o por rechazo por no cumplimiento de especificaciones supere los </w:t>
      </w:r>
      <w:r w:rsidR="00455307">
        <w:rPr>
          <w:lang w:val="es-ES"/>
        </w:rPr>
        <w:t>2</w:t>
      </w:r>
      <w:r w:rsidRPr="00D00C8F">
        <w:rPr>
          <w:lang w:val="es-ES"/>
        </w:rPr>
        <w:t>0 días hábiles.</w:t>
      </w:r>
    </w:p>
    <w:p w14:paraId="59DF81E9" w14:textId="41D3C99C" w:rsidR="00165D84" w:rsidRDefault="00165D84" w:rsidP="00350E47">
      <w:pPr>
        <w:pStyle w:val="Prrafodelista"/>
        <w:numPr>
          <w:ilvl w:val="0"/>
          <w:numId w:val="33"/>
        </w:numPr>
        <w:spacing w:line="240" w:lineRule="auto"/>
        <w:rPr>
          <w:lang w:val="es-ES"/>
        </w:rPr>
      </w:pPr>
      <w:r w:rsidRPr="00D00C8F">
        <w:rPr>
          <w:lang w:val="es-ES"/>
        </w:rPr>
        <w:t xml:space="preserve">En caso de que las multas cursadas, en total, sobrepasen el </w:t>
      </w:r>
      <w:r w:rsidR="006152ED" w:rsidRPr="00D00C8F">
        <w:rPr>
          <w:lang w:val="es-ES"/>
        </w:rPr>
        <w:t>3</w:t>
      </w:r>
      <w:r w:rsidRPr="00D00C8F">
        <w:rPr>
          <w:lang w:val="es-ES"/>
        </w:rPr>
        <w:t xml:space="preserve">0 % del valor total contratado o se apliquen más de </w:t>
      </w:r>
      <w:r w:rsidR="00D10747" w:rsidRPr="00D00C8F">
        <w:rPr>
          <w:lang w:val="es-ES"/>
        </w:rPr>
        <w:t>3</w:t>
      </w:r>
      <w:r w:rsidRPr="00D00C8F">
        <w:rPr>
          <w:lang w:val="es-ES"/>
        </w:rPr>
        <w:t xml:space="preserve"> multas totalmente tramitadas en un periodo de 6 meses consecutivos.</w:t>
      </w:r>
    </w:p>
    <w:p w14:paraId="157BE5A4" w14:textId="3A8BAB42" w:rsidR="00165D84" w:rsidRDefault="00165D84" w:rsidP="00350E47">
      <w:pPr>
        <w:pStyle w:val="Prrafodelista"/>
        <w:numPr>
          <w:ilvl w:val="0"/>
          <w:numId w:val="33"/>
        </w:numPr>
        <w:spacing w:line="240" w:lineRule="auto"/>
        <w:rPr>
          <w:lang w:val="es-ES"/>
        </w:rPr>
      </w:pPr>
      <w:r w:rsidRPr="006152ED">
        <w:rPr>
          <w:lang w:val="es-ES"/>
        </w:rPr>
        <w:t>Por incumplimiento de obligaciones de confidencialidad establecidas en las presentes Bases.</w:t>
      </w:r>
    </w:p>
    <w:p w14:paraId="7DC69FB0" w14:textId="77777777" w:rsidR="000D2A9E" w:rsidRDefault="000D2A9E" w:rsidP="00350E47">
      <w:pPr>
        <w:numPr>
          <w:ilvl w:val="0"/>
          <w:numId w:val="33"/>
        </w:numPr>
        <w:rPr>
          <w:rFonts w:cstheme="minorHAnsi"/>
        </w:rPr>
      </w:pPr>
      <w:r w:rsidRPr="00DF7585">
        <w:rPr>
          <w:rFonts w:cstheme="minorHAnsi"/>
        </w:rPr>
        <w:t>No renovación oportuna de la garantía en los plazos en que ésta proceda indicados en estas bases.</w:t>
      </w:r>
    </w:p>
    <w:p w14:paraId="0E1B5FE9" w14:textId="47C3B66A" w:rsidR="00DD3154" w:rsidRDefault="00DD3154" w:rsidP="00350E47">
      <w:pPr>
        <w:numPr>
          <w:ilvl w:val="0"/>
          <w:numId w:val="33"/>
        </w:numPr>
        <w:rPr>
          <w:rFonts w:cstheme="minorHAnsi"/>
        </w:rPr>
      </w:pPr>
      <w:r w:rsidRPr="00DF7585">
        <w:rPr>
          <w:rFonts w:cstheme="minorHAnsi"/>
        </w:rPr>
        <w:t xml:space="preserve">Incumplimiento del Pacto de Integridad establecido en </w:t>
      </w:r>
      <w:r w:rsidR="00BA587D">
        <w:rPr>
          <w:rFonts w:cstheme="minorHAnsi"/>
        </w:rPr>
        <w:t>estas</w:t>
      </w:r>
      <w:r w:rsidRPr="00DF7585">
        <w:rPr>
          <w:rFonts w:cstheme="minorHAnsi"/>
        </w:rPr>
        <w:t xml:space="preserve"> </w:t>
      </w:r>
      <w:r w:rsidR="00BA587D">
        <w:rPr>
          <w:rFonts w:cstheme="minorHAnsi"/>
        </w:rPr>
        <w:t>B</w:t>
      </w:r>
      <w:r w:rsidRPr="00DF7585">
        <w:rPr>
          <w:rFonts w:cstheme="minorHAnsi"/>
        </w:rPr>
        <w:t>ases</w:t>
      </w:r>
      <w:r w:rsidR="00BA587D">
        <w:rPr>
          <w:rFonts w:cstheme="minorHAnsi"/>
        </w:rPr>
        <w:t xml:space="preserve"> de Licitación</w:t>
      </w:r>
      <w:r w:rsidRPr="00DF7585">
        <w:rPr>
          <w:rFonts w:cstheme="minorHAnsi"/>
        </w:rPr>
        <w:t>.</w:t>
      </w:r>
    </w:p>
    <w:p w14:paraId="4C5E54EB" w14:textId="77777777" w:rsidR="00D12A53" w:rsidRPr="00746152" w:rsidRDefault="00D12A53" w:rsidP="00350E47">
      <w:pPr>
        <w:numPr>
          <w:ilvl w:val="0"/>
          <w:numId w:val="33"/>
        </w:numPr>
        <w:rPr>
          <w:rFonts w:cstheme="minorHAnsi"/>
        </w:rPr>
      </w:pPr>
      <w:r w:rsidRPr="00746152">
        <w:rPr>
          <w:rFonts w:cstheme="minorHAnsi"/>
        </w:rPr>
        <w:t>En caso de ser el adjudicatario una Unión Temporal de Proveedores (UTP):</w:t>
      </w:r>
    </w:p>
    <w:p w14:paraId="59ECA6F8" w14:textId="77777777" w:rsidR="00D12A53" w:rsidRPr="00DF7585" w:rsidRDefault="00D12A53" w:rsidP="00350E47">
      <w:pPr>
        <w:numPr>
          <w:ilvl w:val="0"/>
          <w:numId w:val="34"/>
        </w:numPr>
        <w:ind w:left="1276"/>
        <w:rPr>
          <w:rFonts w:cstheme="minorHAnsi"/>
        </w:rPr>
      </w:pPr>
      <w:r w:rsidRPr="00DF7585">
        <w:rPr>
          <w:rFonts w:cstheme="minorHAnsi"/>
        </w:rPr>
        <w:t>Cuando el número de integrantes de una UTP sea inferior a dos y dicha circunstancia ocurre durante la ejecución del contrato.</w:t>
      </w:r>
    </w:p>
    <w:p w14:paraId="66CE4BA3" w14:textId="77777777" w:rsidR="00D12A53" w:rsidRPr="00DF7585" w:rsidRDefault="00D12A53" w:rsidP="00350E47">
      <w:pPr>
        <w:numPr>
          <w:ilvl w:val="0"/>
          <w:numId w:val="34"/>
        </w:numPr>
        <w:ind w:left="1276"/>
        <w:rPr>
          <w:rFonts w:cstheme="minorHAnsi"/>
        </w:rPr>
      </w:pPr>
      <w:r w:rsidRPr="00DF7585">
        <w:rPr>
          <w:rFonts w:cstheme="minorHAnsi"/>
        </w:rPr>
        <w:t>Disolución de la UTP.</w:t>
      </w:r>
    </w:p>
    <w:p w14:paraId="13389A5D" w14:textId="77777777" w:rsidR="00D12A53" w:rsidRPr="00DF7585" w:rsidRDefault="00D12A53" w:rsidP="00350E47">
      <w:pPr>
        <w:numPr>
          <w:ilvl w:val="0"/>
          <w:numId w:val="34"/>
        </w:numPr>
        <w:ind w:left="1276"/>
        <w:rPr>
          <w:rFonts w:cstheme="minorHAnsi"/>
        </w:rPr>
      </w:pPr>
      <w:r w:rsidRPr="00DF7585">
        <w:rPr>
          <w:rFonts w:cstheme="minorHAnsi"/>
        </w:rPr>
        <w:t xml:space="preserve">Inhabilidad sobreviniente de uno de los integrantes de la UTP, que signifique que la UTP no pueda continuar ejecutando el contrato con los restantes miembros en los mismos términos adjudicados. </w:t>
      </w:r>
    </w:p>
    <w:p w14:paraId="7D8695B5" w14:textId="77777777" w:rsidR="00D12A53" w:rsidRPr="00DF7585" w:rsidRDefault="00D12A53" w:rsidP="00350E47">
      <w:pPr>
        <w:numPr>
          <w:ilvl w:val="0"/>
          <w:numId w:val="34"/>
        </w:numPr>
        <w:ind w:left="1276"/>
        <w:rPr>
          <w:rFonts w:cstheme="minorHAnsi"/>
        </w:rPr>
      </w:pPr>
      <w:r w:rsidRPr="00DF7585">
        <w:rPr>
          <w:rFonts w:cstheme="minorHAnsi"/>
        </w:rPr>
        <w:t>De constatarse que los integrantes de la UTP constituyeron dicha figura con el objeto de vulnerar la libre competencia. En este caso, deberán remitirse los antecedentes pertinentes a la Fiscalía Nacional Económica.</w:t>
      </w:r>
    </w:p>
    <w:p w14:paraId="2F2A3C3D" w14:textId="77777777" w:rsidR="00D12A53" w:rsidRDefault="00D12A53" w:rsidP="00350E47">
      <w:pPr>
        <w:numPr>
          <w:ilvl w:val="0"/>
          <w:numId w:val="34"/>
        </w:numPr>
        <w:ind w:left="1276"/>
        <w:rPr>
          <w:rFonts w:cstheme="minorHAnsi"/>
        </w:rPr>
      </w:pPr>
      <w:r w:rsidRPr="00DF7585">
        <w:rPr>
          <w:rFonts w:cstheme="minorHAnsi"/>
        </w:rPr>
        <w:t>Retiro de algún integrante de la UTP que hubiere reunido una o más características objeto de la evaluación de la oferta.</w:t>
      </w:r>
    </w:p>
    <w:p w14:paraId="0255B0D4" w14:textId="2C318D2C" w:rsidR="00D12A53" w:rsidRDefault="00D12A53" w:rsidP="00350E47">
      <w:pPr>
        <w:numPr>
          <w:ilvl w:val="0"/>
          <w:numId w:val="33"/>
        </w:numPr>
        <w:rPr>
          <w:rFonts w:cstheme="minorHAnsi"/>
        </w:rPr>
      </w:pPr>
      <w:r w:rsidRPr="00DF7585">
        <w:rPr>
          <w:rFonts w:cstheme="minorHAnsi"/>
        </w:rPr>
        <w:t>En caso de incumplimiento de la cláusula N°1</w:t>
      </w:r>
      <w:r w:rsidR="00950B19">
        <w:rPr>
          <w:rFonts w:cstheme="minorHAnsi"/>
        </w:rPr>
        <w:t>0</w:t>
      </w:r>
      <w:r w:rsidRPr="00DF7585">
        <w:rPr>
          <w:rFonts w:cstheme="minorHAnsi"/>
        </w:rPr>
        <w:t>.</w:t>
      </w:r>
      <w:r w:rsidR="00950B19">
        <w:rPr>
          <w:rFonts w:cstheme="minorHAnsi"/>
        </w:rPr>
        <w:t xml:space="preserve">7 </w:t>
      </w:r>
      <w:r w:rsidRPr="00DF7585">
        <w:rPr>
          <w:rFonts w:cstheme="minorHAnsi"/>
        </w:rPr>
        <w:t>“</w:t>
      </w:r>
      <w:r w:rsidR="00950B19">
        <w:rPr>
          <w:rFonts w:cstheme="minorHAnsi"/>
        </w:rPr>
        <w:t>C</w:t>
      </w:r>
      <w:r w:rsidRPr="00DF7585">
        <w:rPr>
          <w:rFonts w:cstheme="minorHAnsi"/>
        </w:rPr>
        <w:t xml:space="preserve">esión de contrato y subcontratación” de </w:t>
      </w:r>
      <w:r w:rsidR="00950B19">
        <w:rPr>
          <w:rFonts w:cstheme="minorHAnsi"/>
        </w:rPr>
        <w:t>estas</w:t>
      </w:r>
      <w:r w:rsidRPr="00DF7585">
        <w:rPr>
          <w:rFonts w:cstheme="minorHAnsi"/>
        </w:rPr>
        <w:t xml:space="preserve"> bases de licitación.</w:t>
      </w:r>
    </w:p>
    <w:p w14:paraId="4B48DD43" w14:textId="296E67BF" w:rsidR="00605952" w:rsidRDefault="00605952" w:rsidP="00350E47">
      <w:pPr>
        <w:pStyle w:val="Prrafodelista"/>
        <w:numPr>
          <w:ilvl w:val="0"/>
          <w:numId w:val="33"/>
        </w:numPr>
        <w:spacing w:line="240" w:lineRule="auto"/>
      </w:pPr>
      <w:r>
        <w:t xml:space="preserve">Incumplir con </w:t>
      </w:r>
      <w:r w:rsidR="00584175">
        <w:t xml:space="preserve">alguno de los requerimientos </w:t>
      </w:r>
      <w:r>
        <w:t>establecido</w:t>
      </w:r>
      <w:r w:rsidR="00584175">
        <w:t>s</w:t>
      </w:r>
      <w:r>
        <w:t xml:space="preserve"> en Anexo B “Requerimientos técnicos de los servicios licitados” y cuya ocurrencia implique un perjuicio para la entidad contratante.</w:t>
      </w:r>
    </w:p>
    <w:p w14:paraId="1EE556A9" w14:textId="77777777" w:rsidR="00165D84" w:rsidRPr="00165D84" w:rsidRDefault="00165D84" w:rsidP="00350E47">
      <w:pPr>
        <w:rPr>
          <w:lang w:val="es-ES"/>
        </w:rPr>
      </w:pPr>
    </w:p>
    <w:p w14:paraId="5F3A652A" w14:textId="3240C436" w:rsidR="00165D84" w:rsidRDefault="00165D84" w:rsidP="00350E47">
      <w:pPr>
        <w:rPr>
          <w:lang w:val="es-ES"/>
        </w:rPr>
      </w:pPr>
      <w:r w:rsidRPr="00165D84">
        <w:rPr>
          <w:lang w:val="es-ES"/>
        </w:rPr>
        <w:t>En todos los casos señalados</w:t>
      </w:r>
      <w:r w:rsidR="0051334A">
        <w:rPr>
          <w:lang w:val="es-ES"/>
        </w:rPr>
        <w:t xml:space="preserve"> anteriormente</w:t>
      </w:r>
      <w:r w:rsidRPr="00165D84">
        <w:rPr>
          <w:lang w:val="es-ES"/>
        </w:rPr>
        <w:t>,</w:t>
      </w:r>
      <w:r w:rsidR="00B40205">
        <w:rPr>
          <w:lang w:val="es-ES"/>
        </w:rPr>
        <w:t xml:space="preserve"> con excepción</w:t>
      </w:r>
      <w:r w:rsidR="00E329F7">
        <w:rPr>
          <w:lang w:val="es-ES"/>
        </w:rPr>
        <w:t xml:space="preserve"> </w:t>
      </w:r>
      <w:r w:rsidR="005F59D3">
        <w:rPr>
          <w:lang w:val="es-ES"/>
        </w:rPr>
        <w:t xml:space="preserve">de lo indicado en </w:t>
      </w:r>
      <w:r w:rsidR="00E329F7">
        <w:rPr>
          <w:lang w:val="es-ES"/>
        </w:rPr>
        <w:t>el numeral 1,</w:t>
      </w:r>
      <w:r w:rsidRPr="00165D84">
        <w:rPr>
          <w:lang w:val="es-ES"/>
        </w:rPr>
        <w:t xml:space="preserve"> además del término anticipado, se procederá al cobro de la garantía de fiel cumplimiento del contrato</w:t>
      </w:r>
      <w:r w:rsidR="006C03E2">
        <w:rPr>
          <w:rFonts w:cstheme="minorHAnsi"/>
        </w:rPr>
        <w:t>.</w:t>
      </w:r>
    </w:p>
    <w:p w14:paraId="6628E024" w14:textId="77777777" w:rsidR="001202A0" w:rsidRPr="00165D84" w:rsidRDefault="001202A0" w:rsidP="00350E47">
      <w:pPr>
        <w:rPr>
          <w:lang w:val="es-ES"/>
        </w:rPr>
      </w:pPr>
    </w:p>
    <w:p w14:paraId="30E5F513" w14:textId="77777777" w:rsidR="0079304A" w:rsidRDefault="0079304A" w:rsidP="00350E47">
      <w:r w:rsidRPr="00092C8B">
        <w:t xml:space="preserve">En todos los casos señalados anteriormente, no operará indemnización alguna para el </w:t>
      </w:r>
      <w:r>
        <w:t>a</w:t>
      </w:r>
      <w:r w:rsidRPr="00092C8B">
        <w:t xml:space="preserve">djudicatario, debiendo la entidad </w:t>
      </w:r>
      <w:r>
        <w:t>contratante</w:t>
      </w:r>
      <w:r w:rsidRPr="00092C8B">
        <w:t xml:space="preserve"> concurrir al pago de las obligaciones ya cumplidas que se encuentren insolutas a la fecha de liquidación del contrato.</w:t>
      </w:r>
    </w:p>
    <w:p w14:paraId="239E2048" w14:textId="77777777" w:rsidR="00165D84" w:rsidRPr="0079304A" w:rsidRDefault="00165D84" w:rsidP="00350E47"/>
    <w:p w14:paraId="365D4DDC" w14:textId="7910CDA6" w:rsidR="003C4DD3" w:rsidRDefault="00DF7738" w:rsidP="00350E47">
      <w:r w:rsidRPr="00655E93">
        <w:rPr>
          <w:rFonts w:cstheme="minorHAnsi"/>
        </w:rPr>
        <w:t xml:space="preserve">Para aplicar el </w:t>
      </w:r>
      <w:r>
        <w:rPr>
          <w:rFonts w:cstheme="minorHAnsi"/>
        </w:rPr>
        <w:t>t</w:t>
      </w:r>
      <w:r w:rsidRPr="00655E93">
        <w:rPr>
          <w:rFonts w:cstheme="minorHAnsi"/>
        </w:rPr>
        <w:t xml:space="preserve">érmino </w:t>
      </w:r>
      <w:r>
        <w:rPr>
          <w:rFonts w:cstheme="minorHAnsi"/>
        </w:rPr>
        <w:t>a</w:t>
      </w:r>
      <w:r w:rsidRPr="00655E93">
        <w:rPr>
          <w:rFonts w:cstheme="minorHAnsi"/>
        </w:rPr>
        <w:t xml:space="preserve">nticipado del </w:t>
      </w:r>
      <w:r>
        <w:rPr>
          <w:rFonts w:cstheme="minorHAnsi"/>
        </w:rPr>
        <w:t>c</w:t>
      </w:r>
      <w:r w:rsidRPr="00655E93">
        <w:rPr>
          <w:rFonts w:cstheme="minorHAnsi"/>
        </w:rPr>
        <w:t xml:space="preserve">ontrato, </w:t>
      </w:r>
      <w:r>
        <w:rPr>
          <w:rFonts w:cstheme="minorHAnsi"/>
        </w:rPr>
        <w:t>el organismo contratante</w:t>
      </w:r>
      <w:r w:rsidRPr="00655E93">
        <w:rPr>
          <w:rFonts w:cstheme="minorHAnsi"/>
        </w:rPr>
        <w:t xml:space="preserve"> notificará por escrito al adjudicata</w:t>
      </w:r>
      <w:r>
        <w:rPr>
          <w:rFonts w:cstheme="minorHAnsi"/>
        </w:rPr>
        <w:t>rio, con un aviso previo de 20</w:t>
      </w:r>
      <w:r w:rsidRPr="00655E93">
        <w:rPr>
          <w:rFonts w:cstheme="minorHAnsi"/>
        </w:rPr>
        <w:t xml:space="preserve"> días </w:t>
      </w:r>
      <w:r w:rsidR="006B3C3B">
        <w:rPr>
          <w:rFonts w:cstheme="minorHAnsi"/>
        </w:rPr>
        <w:t>hábiles</w:t>
      </w:r>
      <w:r w:rsidRPr="00655E93">
        <w:rPr>
          <w:rFonts w:cstheme="minorHAnsi"/>
        </w:rPr>
        <w:t>. Sin perjuicio de lo señalado, el adjudicatario deberá cumplir íntegramente sus compromisos hasta el último día de duración del contrato.</w:t>
      </w:r>
    </w:p>
    <w:p w14:paraId="7C5CA80C" w14:textId="77777777" w:rsidR="00E9337C" w:rsidRPr="00E9337C" w:rsidRDefault="00E9337C" w:rsidP="00350E47"/>
    <w:p w14:paraId="3480AEF7" w14:textId="77777777" w:rsidR="003C4DD3" w:rsidRPr="006F0C61" w:rsidRDefault="003C4DD3" w:rsidP="00350E47">
      <w:pPr>
        <w:pStyle w:val="Ttulo2"/>
        <w:spacing w:line="240" w:lineRule="auto"/>
        <w:rPr>
          <w:lang w:val="es-ES"/>
        </w:rPr>
      </w:pPr>
      <w:r w:rsidRPr="006F0C61">
        <w:rPr>
          <w:lang w:val="es-ES"/>
        </w:rPr>
        <w:t xml:space="preserve"> Procedimiento para Aplicación de Medidas derivadas de incumplimientos</w:t>
      </w:r>
    </w:p>
    <w:p w14:paraId="47C4FC7E" w14:textId="77777777" w:rsidR="003C4DD3" w:rsidRPr="00566072" w:rsidRDefault="003C4DD3" w:rsidP="00350E47"/>
    <w:p w14:paraId="6B17418A" w14:textId="77777777" w:rsidR="003C4DD3" w:rsidRPr="00566072" w:rsidRDefault="003C4DD3" w:rsidP="00350E47">
      <w:pPr>
        <w:pBdr>
          <w:top w:val="nil"/>
          <w:left w:val="nil"/>
          <w:bottom w:val="nil"/>
          <w:right w:val="nil"/>
          <w:between w:val="nil"/>
        </w:pBdr>
        <w:shd w:val="clear" w:color="auto" w:fill="FFFFFF"/>
        <w:rPr>
          <w:color w:val="000000"/>
        </w:rPr>
      </w:pPr>
      <w:r w:rsidRPr="00566072">
        <w:rPr>
          <w:color w:val="000000"/>
        </w:rPr>
        <w:t>Detectada una situación que amerite la aplicación de una multa u otra medida derivada de incumplimientos contemplada en las presentes bases, la entidad licitante notificará inmediatamente de ello al adjudicado, personalmente o por carta certificada, informándole sobre la medida a aplicar y sobre los hechos que la fundamentan.</w:t>
      </w:r>
    </w:p>
    <w:p w14:paraId="763A4E2E" w14:textId="77777777" w:rsidR="003C4DD3" w:rsidRPr="00566072" w:rsidRDefault="003C4DD3" w:rsidP="00350E47">
      <w:pPr>
        <w:pBdr>
          <w:top w:val="nil"/>
          <w:left w:val="nil"/>
          <w:bottom w:val="nil"/>
          <w:right w:val="nil"/>
          <w:between w:val="nil"/>
        </w:pBdr>
        <w:shd w:val="clear" w:color="auto" w:fill="FFFFFF"/>
        <w:rPr>
          <w:color w:val="000000"/>
        </w:rPr>
      </w:pPr>
      <w:r w:rsidRPr="00566072">
        <w:rPr>
          <w:color w:val="000000"/>
        </w:rPr>
        <w:br/>
        <w:t>A contar de la notificación singularizada en el párrafo anterior, el proveedor tendrá un plazo de 5 días hábiles para efectuar sus descargos por escrito, acompañando todos los antecedentes que lo fundamenten.</w:t>
      </w:r>
      <w:r w:rsidRPr="00566072">
        <w:rPr>
          <w:color w:val="000000"/>
        </w:rPr>
        <w:br/>
      </w:r>
      <w:r w:rsidRPr="00566072">
        <w:rPr>
          <w:color w:val="000000"/>
        </w:rPr>
        <w:br/>
        <w:t>Vencido el plazo indicado sin que se hayan presentado descargos, se aplicará la correspondiente medida por medio de una resolución fundada de la entidad licitante.</w:t>
      </w:r>
    </w:p>
    <w:p w14:paraId="35D62F13" w14:textId="77777777" w:rsidR="003C4DD3" w:rsidRPr="00566072" w:rsidRDefault="003C4DD3" w:rsidP="00350E47">
      <w:pPr>
        <w:pBdr>
          <w:top w:val="nil"/>
          <w:left w:val="nil"/>
          <w:bottom w:val="nil"/>
          <w:right w:val="nil"/>
          <w:between w:val="nil"/>
        </w:pBdr>
        <w:shd w:val="clear" w:color="auto" w:fill="FFFFFF"/>
        <w:rPr>
          <w:color w:val="000000"/>
        </w:rPr>
      </w:pPr>
      <w:r w:rsidRPr="00566072">
        <w:rPr>
          <w:color w:val="000000"/>
        </w:rPr>
        <w:br/>
        <w:t xml:space="preserve">Si el proveedor ha presentado descargos dentro del plazo establecido para estos efectos, la entidad licitante tendrá un plazo de 30 días hábiles, contados desde la recepción de los descargos del proveedor, para rechazarlos o acogerlos, total o parcialmente. Al respecto, el rechazo total o parcial de los descargos del respectivo proveedor </w:t>
      </w:r>
      <w:r w:rsidRPr="00566072">
        <w:rPr>
          <w:color w:val="000000"/>
        </w:rPr>
        <w:lastRenderedPageBreak/>
        <w:t>deberá formalizarse a través de la dictación de una resolución fundada de la entidad licitante, en la cual deberá detallarse el contenido y las características de la medida. La indicada resolución deberá notificarse al respectivo proveedor adjudicado personalmente o mediante carta certificada.</w:t>
      </w:r>
    </w:p>
    <w:p w14:paraId="74D8C92F" w14:textId="448DD3B9" w:rsidR="003C4DD3" w:rsidRPr="00566072" w:rsidRDefault="003C4DD3" w:rsidP="00350E47">
      <w:pPr>
        <w:pBdr>
          <w:top w:val="nil"/>
          <w:left w:val="nil"/>
          <w:bottom w:val="nil"/>
          <w:right w:val="nil"/>
          <w:between w:val="nil"/>
        </w:pBdr>
        <w:shd w:val="clear" w:color="auto" w:fill="FFFFFF"/>
        <w:rPr>
          <w:color w:val="000000"/>
        </w:rPr>
      </w:pPr>
      <w:r w:rsidRPr="00566072">
        <w:rPr>
          <w:color w:val="000000"/>
        </w:rPr>
        <w:t>El proveedor adjudicado dispondrá de un plazo de 5 días hábiles, contados desde la notificación de la resolución fundada singularizada en los párrafos anteriores, para impugnar dicho acto administrativo mediante los recursos contemplados en la Ley 19.880, debiendo acompañar todos los antecedentes que justifiquen eliminar, modificar o reemplazar la respectiva medida. La entidad licitante tendrá un plazo no superior a 30 días hábiles para resolver el citado recurso.</w:t>
      </w:r>
    </w:p>
    <w:p w14:paraId="3BAB15BF" w14:textId="77777777" w:rsidR="003C4DD3" w:rsidRPr="00566072" w:rsidRDefault="003C4DD3" w:rsidP="00350E47">
      <w:pPr>
        <w:pBdr>
          <w:top w:val="nil"/>
          <w:left w:val="nil"/>
          <w:bottom w:val="nil"/>
          <w:right w:val="nil"/>
          <w:between w:val="nil"/>
        </w:pBdr>
        <w:shd w:val="clear" w:color="auto" w:fill="FFFFFF"/>
        <w:rPr>
          <w:color w:val="000000"/>
        </w:rPr>
      </w:pPr>
      <w:r w:rsidRPr="00566072">
        <w:rPr>
          <w:color w:val="000000"/>
        </w:rPr>
        <w:br/>
        <w:t>La resolución que acoja el recurso podrá modificar, reemplazar o dejar sin efecto el acto impugnado.</w:t>
      </w:r>
    </w:p>
    <w:p w14:paraId="7435F1A3" w14:textId="7FFCA1D8" w:rsidR="003C4DD3" w:rsidRPr="00566072" w:rsidRDefault="003C4DD3" w:rsidP="00350E47">
      <w:pPr>
        <w:ind w:right="49"/>
        <w:rPr>
          <w:color w:val="000000"/>
        </w:rPr>
      </w:pPr>
      <w:r w:rsidRPr="00566072">
        <w:rPr>
          <w:color w:val="000000"/>
        </w:rPr>
        <w:t>Con todo, el adjudicatario será responsable por hechos imputables a su incumplimiento directo y no por indisponibilidades de servicio en que se demuestre que fueron ocasionadas por fallas propias del hardware o del software que no sea de su propiedad, por el propio usuario o por terceros no vinculados al adjudicatario. Sin perjuicio de lo anterior, el adjudicatario deberá adoptar medidas que ofrezcan continuidad operativa de sus servicios en caso de ocurrir las fallas recién mencionadas.</w:t>
      </w:r>
    </w:p>
    <w:p w14:paraId="329FC535" w14:textId="77777777" w:rsidR="003C4DD3" w:rsidRDefault="003C4DD3" w:rsidP="00350E47">
      <w:pPr>
        <w:rPr>
          <w:rFonts w:cstheme="minorHAnsi"/>
        </w:rPr>
      </w:pPr>
    </w:p>
    <w:p w14:paraId="6D06C6EC" w14:textId="273A2C82" w:rsidR="0032501F" w:rsidRPr="0032501F" w:rsidRDefault="00E06BEA" w:rsidP="00350E47">
      <w:pPr>
        <w:pStyle w:val="Ttulo2"/>
        <w:spacing w:line="240" w:lineRule="auto"/>
        <w:rPr>
          <w:lang w:val="es-ES"/>
        </w:rPr>
      </w:pPr>
      <w:r>
        <w:rPr>
          <w:lang w:val="es-ES"/>
        </w:rPr>
        <w:t xml:space="preserve">Productos </w:t>
      </w:r>
      <w:r w:rsidR="004C4328">
        <w:rPr>
          <w:lang w:val="es-ES"/>
        </w:rPr>
        <w:t>y entregables del servicio contratado</w:t>
      </w:r>
    </w:p>
    <w:p w14:paraId="380A3F80" w14:textId="7DCA430D" w:rsidR="0032501F" w:rsidRDefault="0032501F" w:rsidP="00350E47"/>
    <w:p w14:paraId="537B4308" w14:textId="305D04DB" w:rsidR="004C4328" w:rsidRDefault="004C4328" w:rsidP="00350E47">
      <w:r>
        <w:t>Los productos y servicios</w:t>
      </w:r>
      <w:r w:rsidR="00992701">
        <w:t xml:space="preserve">, así como las características </w:t>
      </w:r>
      <w:r w:rsidR="00971DF1">
        <w:t xml:space="preserve">que deben cumplir </w:t>
      </w:r>
      <w:r w:rsidR="00992701">
        <w:t xml:space="preserve">y requerimientos </w:t>
      </w:r>
      <w:r w:rsidR="00971DF1">
        <w:t xml:space="preserve">técnicos </w:t>
      </w:r>
      <w:r w:rsidR="00992701">
        <w:t>de éstos</w:t>
      </w:r>
      <w:r w:rsidR="00971DF1">
        <w:t>,</w:t>
      </w:r>
      <w:r>
        <w:t xml:space="preserve"> serán los detallados en </w:t>
      </w:r>
      <w:r w:rsidR="000E55CA" w:rsidRPr="000E55CA">
        <w:rPr>
          <w:b/>
          <w:bCs/>
          <w:u w:val="single"/>
        </w:rPr>
        <w:t>Anexo B</w:t>
      </w:r>
      <w:r w:rsidR="004056C6">
        <w:rPr>
          <w:b/>
          <w:bCs/>
          <w:u w:val="single"/>
        </w:rPr>
        <w:t>.</w:t>
      </w:r>
    </w:p>
    <w:p w14:paraId="0EBD62E4" w14:textId="0C550711" w:rsidR="004C4328" w:rsidRDefault="004C4328" w:rsidP="00350E47"/>
    <w:p w14:paraId="175A3283" w14:textId="540ACED1" w:rsidR="009A7136" w:rsidRDefault="0032501F" w:rsidP="00350E47">
      <w:r>
        <w:t xml:space="preserve">El adjudicatario </w:t>
      </w:r>
      <w:r w:rsidR="004056C6">
        <w:t xml:space="preserve">deberá </w:t>
      </w:r>
      <w:r w:rsidR="001B47E2">
        <w:t xml:space="preserve">entregar </w:t>
      </w:r>
      <w:r w:rsidR="004056C6">
        <w:t>un informe por cada entregable definido en dicho anexo</w:t>
      </w:r>
      <w:r w:rsidR="00F971F4">
        <w:t xml:space="preserve">, el cual deberá </w:t>
      </w:r>
      <w:r w:rsidR="00033FA6">
        <w:t>contener</w:t>
      </w:r>
      <w:r w:rsidR="00D56D25">
        <w:t xml:space="preserve">, entre otros que estime </w:t>
      </w:r>
      <w:r w:rsidR="00B507EF">
        <w:t>pertinente</w:t>
      </w:r>
      <w:r w:rsidR="009A7136">
        <w:t>:</w:t>
      </w:r>
      <w:r w:rsidR="00F971F4">
        <w:t xml:space="preserve"> </w:t>
      </w:r>
    </w:p>
    <w:p w14:paraId="4BBA9FAA" w14:textId="125EEA1F" w:rsidR="009A7136" w:rsidRDefault="009A7136" w:rsidP="00350E47">
      <w:pPr>
        <w:pStyle w:val="Prrafodelista"/>
        <w:numPr>
          <w:ilvl w:val="0"/>
          <w:numId w:val="24"/>
        </w:numPr>
        <w:spacing w:line="240" w:lineRule="auto"/>
        <w:ind w:left="567" w:hanging="283"/>
        <w:rPr>
          <w:rFonts w:cstheme="minorHAnsi"/>
          <w:bCs/>
          <w:iCs/>
          <w:color w:val="auto"/>
        </w:rPr>
      </w:pPr>
      <w:r>
        <w:rPr>
          <w:rFonts w:cstheme="minorHAnsi"/>
          <w:bCs/>
          <w:iCs/>
          <w:color w:val="auto"/>
        </w:rPr>
        <w:t>D</w:t>
      </w:r>
      <w:r w:rsidRPr="009A7136">
        <w:rPr>
          <w:rFonts w:cstheme="minorHAnsi"/>
          <w:bCs/>
          <w:iCs/>
          <w:color w:val="auto"/>
        </w:rPr>
        <w:t>escripción de los servicios prestados</w:t>
      </w:r>
      <w:r>
        <w:rPr>
          <w:rFonts w:cstheme="minorHAnsi"/>
          <w:bCs/>
          <w:iCs/>
          <w:color w:val="auto"/>
        </w:rPr>
        <w:t>,</w:t>
      </w:r>
    </w:p>
    <w:p w14:paraId="518C2A61" w14:textId="45574D5B" w:rsidR="009A7136" w:rsidRPr="009A7136" w:rsidRDefault="009A7136" w:rsidP="00350E47">
      <w:pPr>
        <w:pStyle w:val="Prrafodelista"/>
        <w:numPr>
          <w:ilvl w:val="0"/>
          <w:numId w:val="24"/>
        </w:numPr>
        <w:spacing w:line="240" w:lineRule="auto"/>
        <w:ind w:left="567" w:hanging="283"/>
        <w:rPr>
          <w:rFonts w:cstheme="minorHAnsi"/>
          <w:bCs/>
          <w:iCs/>
          <w:color w:val="auto"/>
        </w:rPr>
      </w:pPr>
      <w:r>
        <w:rPr>
          <w:rFonts w:cstheme="minorHAnsi"/>
          <w:bCs/>
          <w:iCs/>
          <w:color w:val="auto"/>
        </w:rPr>
        <w:t xml:space="preserve">Detalle de </w:t>
      </w:r>
      <w:r w:rsidRPr="009A7136">
        <w:rPr>
          <w:rFonts w:cstheme="minorHAnsi"/>
          <w:bCs/>
          <w:iCs/>
          <w:color w:val="auto"/>
        </w:rPr>
        <w:t xml:space="preserve">los productos entregados que </w:t>
      </w:r>
      <w:r>
        <w:rPr>
          <w:rFonts w:cstheme="minorHAnsi"/>
          <w:bCs/>
          <w:iCs/>
          <w:color w:val="auto"/>
        </w:rPr>
        <w:t xml:space="preserve">permitan justificar </w:t>
      </w:r>
      <w:r w:rsidRPr="009A7136">
        <w:rPr>
          <w:rFonts w:cstheme="minorHAnsi"/>
          <w:bCs/>
          <w:iCs/>
          <w:color w:val="auto"/>
        </w:rPr>
        <w:t>el cumplimiento de los requerimientos establecidos para cada uno de éstos</w:t>
      </w:r>
      <w:r>
        <w:rPr>
          <w:rFonts w:cstheme="minorHAnsi"/>
          <w:bCs/>
          <w:iCs/>
          <w:color w:val="auto"/>
        </w:rPr>
        <w:t>,</w:t>
      </w:r>
    </w:p>
    <w:p w14:paraId="68F0428C" w14:textId="5E4A40C6" w:rsidR="009A7136" w:rsidRDefault="009A7136" w:rsidP="00350E47">
      <w:pPr>
        <w:pStyle w:val="Prrafodelista"/>
        <w:numPr>
          <w:ilvl w:val="0"/>
          <w:numId w:val="24"/>
        </w:numPr>
        <w:spacing w:line="240" w:lineRule="auto"/>
        <w:ind w:left="567" w:hanging="283"/>
        <w:rPr>
          <w:rFonts w:cstheme="minorHAnsi"/>
          <w:bCs/>
          <w:iCs/>
          <w:color w:val="auto"/>
        </w:rPr>
      </w:pPr>
      <w:r>
        <w:rPr>
          <w:rFonts w:cstheme="minorHAnsi"/>
          <w:bCs/>
          <w:iCs/>
          <w:color w:val="auto"/>
        </w:rPr>
        <w:t>L</w:t>
      </w:r>
      <w:r w:rsidR="00F971F4" w:rsidRPr="009A7136">
        <w:rPr>
          <w:rFonts w:cstheme="minorHAnsi"/>
          <w:bCs/>
          <w:iCs/>
          <w:color w:val="auto"/>
        </w:rPr>
        <w:t>os</w:t>
      </w:r>
      <w:r w:rsidR="0032501F" w:rsidRPr="009A7136">
        <w:rPr>
          <w:rFonts w:cstheme="minorHAnsi"/>
          <w:bCs/>
          <w:iCs/>
          <w:color w:val="auto"/>
        </w:rPr>
        <w:t xml:space="preserve"> hechos relevantes ocurridos durante la prestación de los servicios</w:t>
      </w:r>
      <w:r w:rsidR="0062231E">
        <w:rPr>
          <w:rFonts w:cstheme="minorHAnsi"/>
          <w:bCs/>
          <w:iCs/>
          <w:color w:val="auto"/>
        </w:rPr>
        <w:t>,</w:t>
      </w:r>
    </w:p>
    <w:p w14:paraId="31D3EABD" w14:textId="1A050CB3" w:rsidR="009A7136" w:rsidRDefault="0062231E" w:rsidP="00350E47">
      <w:pPr>
        <w:pStyle w:val="Prrafodelista"/>
        <w:numPr>
          <w:ilvl w:val="0"/>
          <w:numId w:val="24"/>
        </w:numPr>
        <w:spacing w:line="240" w:lineRule="auto"/>
        <w:ind w:left="567" w:hanging="283"/>
        <w:rPr>
          <w:rFonts w:cstheme="minorHAnsi"/>
          <w:bCs/>
          <w:iCs/>
          <w:color w:val="auto"/>
        </w:rPr>
      </w:pPr>
      <w:r>
        <w:rPr>
          <w:rFonts w:cstheme="minorHAnsi"/>
          <w:bCs/>
          <w:iCs/>
          <w:color w:val="auto"/>
        </w:rPr>
        <w:t>R</w:t>
      </w:r>
      <w:r w:rsidR="0032501F" w:rsidRPr="009A7136">
        <w:rPr>
          <w:rFonts w:cstheme="minorHAnsi"/>
          <w:bCs/>
          <w:iCs/>
          <w:color w:val="auto"/>
        </w:rPr>
        <w:t>ecomendaciones asociadas</w:t>
      </w:r>
      <w:r>
        <w:rPr>
          <w:rFonts w:cstheme="minorHAnsi"/>
          <w:bCs/>
          <w:iCs/>
          <w:color w:val="auto"/>
        </w:rPr>
        <w:t xml:space="preserve"> si las hubiere.</w:t>
      </w:r>
    </w:p>
    <w:p w14:paraId="324A8696" w14:textId="77777777" w:rsidR="0032501F" w:rsidRDefault="0032501F" w:rsidP="00350E47"/>
    <w:p w14:paraId="4248D175" w14:textId="30587B0F" w:rsidR="00E3674A" w:rsidRDefault="00A23B97" w:rsidP="00350E47">
      <w:r>
        <w:t>La aprobación de lo</w:t>
      </w:r>
      <w:r w:rsidR="00834E4D">
        <w:t xml:space="preserve">s informes </w:t>
      </w:r>
      <w:r>
        <w:t xml:space="preserve">señalados </w:t>
      </w:r>
      <w:r w:rsidR="00834E4D">
        <w:t xml:space="preserve">en la cláusula </w:t>
      </w:r>
      <w:r w:rsidR="00E3674A">
        <w:t>anterior</w:t>
      </w:r>
      <w:r>
        <w:t xml:space="preserve"> dará lugar al pago </w:t>
      </w:r>
      <w:r w:rsidR="00C85D5E">
        <w:t xml:space="preserve">del </w:t>
      </w:r>
      <w:r>
        <w:t xml:space="preserve">respectivo hito de pago </w:t>
      </w:r>
      <w:r w:rsidR="00C85D5E">
        <w:t xml:space="preserve">según lo </w:t>
      </w:r>
      <w:r>
        <w:t xml:space="preserve">definido en el </w:t>
      </w:r>
      <w:r w:rsidR="00E3674A" w:rsidRPr="00135EC4">
        <w:rPr>
          <w:b/>
          <w:bCs/>
          <w:u w:val="single"/>
        </w:rPr>
        <w:t>A</w:t>
      </w:r>
      <w:r w:rsidRPr="00135EC4">
        <w:rPr>
          <w:b/>
          <w:bCs/>
          <w:u w:val="single"/>
        </w:rPr>
        <w:t>nexo B</w:t>
      </w:r>
      <w:r w:rsidR="00E3674A" w:rsidRPr="00135EC4">
        <w:rPr>
          <w:b/>
          <w:bCs/>
          <w:u w:val="single"/>
        </w:rPr>
        <w:t xml:space="preserve">. </w:t>
      </w:r>
    </w:p>
    <w:p w14:paraId="33C1394C" w14:textId="080DC364" w:rsidR="00E3674A" w:rsidRDefault="00E3674A" w:rsidP="00350E47"/>
    <w:p w14:paraId="3482762B" w14:textId="4DB63B0F" w:rsidR="00B46D0D" w:rsidRDefault="00AC4BB2" w:rsidP="00350E47">
      <w:pPr>
        <w:rPr>
          <w:lang w:eastAsia="zh-CN" w:bidi="hi-IN"/>
        </w:rPr>
      </w:pPr>
      <w:r w:rsidRPr="00320952">
        <w:rPr>
          <w:lang w:eastAsia="zh-CN" w:bidi="hi-IN"/>
        </w:rPr>
        <w:t>El adjudicatario deberá velar por la calidad y oportunidad en la entrega de los servicios que preste</w:t>
      </w:r>
      <w:r>
        <w:rPr>
          <w:lang w:eastAsia="zh-CN" w:bidi="hi-IN"/>
        </w:rPr>
        <w:t xml:space="preserve"> durante la vigencia del contrato</w:t>
      </w:r>
      <w:r w:rsidRPr="006A74B4">
        <w:rPr>
          <w:rFonts w:cstheme="minorHAnsi"/>
        </w:rPr>
        <w:t xml:space="preserve"> </w:t>
      </w:r>
      <w:r w:rsidRPr="00846046">
        <w:rPr>
          <w:rFonts w:cstheme="minorHAnsi"/>
        </w:rPr>
        <w:t>so pena de la sanción que, eventualmente, pueda aplicar</w:t>
      </w:r>
      <w:r w:rsidR="007A796C">
        <w:rPr>
          <w:rFonts w:cstheme="minorHAnsi"/>
        </w:rPr>
        <w:t>se</w:t>
      </w:r>
      <w:r w:rsidRPr="00846046">
        <w:rPr>
          <w:rFonts w:cstheme="minorHAnsi"/>
        </w:rPr>
        <w:t xml:space="preserve"> en caso de no dar cumplimiento a lo solicitado debido a la gravedad de la falta</w:t>
      </w:r>
      <w:r>
        <w:rPr>
          <w:rFonts w:cstheme="minorHAnsi"/>
        </w:rPr>
        <w:t xml:space="preserve"> incurrida</w:t>
      </w:r>
      <w:r w:rsidRPr="00846046">
        <w:rPr>
          <w:rFonts w:cstheme="minorHAnsi"/>
        </w:rPr>
        <w:t>.</w:t>
      </w:r>
      <w:r>
        <w:rPr>
          <w:rFonts w:cstheme="minorHAnsi"/>
        </w:rPr>
        <w:t xml:space="preserve"> </w:t>
      </w:r>
      <w:r>
        <w:rPr>
          <w:lang w:eastAsia="zh-CN" w:bidi="hi-IN"/>
        </w:rPr>
        <w:t>En esta línea, el adjudicatario es el responsable de entregar los desarrollos en plazo y forma según lo comprometido mediante su oferta</w:t>
      </w:r>
      <w:r w:rsidR="007A796C">
        <w:rPr>
          <w:lang w:eastAsia="zh-CN" w:bidi="hi-IN"/>
        </w:rPr>
        <w:t xml:space="preserve"> y el contrato</w:t>
      </w:r>
      <w:r>
        <w:rPr>
          <w:lang w:eastAsia="zh-CN" w:bidi="hi-IN"/>
        </w:rPr>
        <w:t xml:space="preserve"> suscrito entre las partes, así como respetar los tiempos de garantías según su oferta comercial</w:t>
      </w:r>
      <w:r w:rsidR="008F5ECA">
        <w:rPr>
          <w:lang w:eastAsia="zh-CN" w:bidi="hi-IN"/>
        </w:rPr>
        <w:t xml:space="preserve">, o el </w:t>
      </w:r>
      <w:r w:rsidR="00A736B3">
        <w:rPr>
          <w:lang w:eastAsia="zh-CN" w:bidi="hi-IN"/>
        </w:rPr>
        <w:t>mínimo requerido,</w:t>
      </w:r>
      <w:r>
        <w:rPr>
          <w:lang w:eastAsia="zh-CN" w:bidi="hi-IN"/>
        </w:rPr>
        <w:t xml:space="preserve"> asumiendo los costos respectivos en caso de falla. </w:t>
      </w:r>
    </w:p>
    <w:p w14:paraId="2079CE5F" w14:textId="77777777" w:rsidR="00AC4BB2" w:rsidRDefault="00AC4BB2" w:rsidP="00350E47"/>
    <w:p w14:paraId="2CC0C0DE" w14:textId="0F90AB70" w:rsidR="00662DD0" w:rsidRDefault="00662DD0" w:rsidP="00350E47">
      <w:pPr>
        <w:pStyle w:val="Ttulo2"/>
        <w:spacing w:line="240" w:lineRule="auto"/>
        <w:rPr>
          <w:lang w:val="es-ES"/>
        </w:rPr>
      </w:pPr>
      <w:r>
        <w:rPr>
          <w:lang w:val="es-ES"/>
        </w:rPr>
        <w:t>Del pago</w:t>
      </w:r>
    </w:p>
    <w:p w14:paraId="3C0D9445" w14:textId="6D167012" w:rsidR="00F530E5" w:rsidRDefault="00F530E5" w:rsidP="00350E47">
      <w:pPr>
        <w:rPr>
          <w:lang w:val="es-ES"/>
        </w:rPr>
      </w:pPr>
    </w:p>
    <w:p w14:paraId="086FFA79" w14:textId="00332B47" w:rsidR="004A4171" w:rsidRPr="00156219" w:rsidRDefault="00EF3D4D" w:rsidP="00350E47">
      <w:pPr>
        <w:rPr>
          <w:lang w:val="es-ES"/>
        </w:rPr>
      </w:pPr>
      <w:r>
        <w:rPr>
          <w:lang w:val="es-ES"/>
        </w:rPr>
        <w:t>Los servicios contratados se pagarán</w:t>
      </w:r>
      <w:r w:rsidR="00834DF7">
        <w:rPr>
          <w:lang w:val="es-ES"/>
        </w:rPr>
        <w:t xml:space="preserve"> </w:t>
      </w:r>
      <w:r w:rsidR="009C40C1">
        <w:rPr>
          <w:lang w:val="es-ES"/>
        </w:rPr>
        <w:t xml:space="preserve">en cuotas </w:t>
      </w:r>
      <w:r w:rsidR="00500AC4">
        <w:rPr>
          <w:lang w:val="es-ES"/>
        </w:rPr>
        <w:t>según lo</w:t>
      </w:r>
      <w:r>
        <w:rPr>
          <w:lang w:val="es-ES"/>
        </w:rPr>
        <w:t xml:space="preserve"> definido en el </w:t>
      </w:r>
      <w:r w:rsidRPr="00EF3D4D">
        <w:rPr>
          <w:b/>
          <w:bCs/>
          <w:u w:val="single"/>
          <w:lang w:val="es-ES"/>
        </w:rPr>
        <w:t xml:space="preserve">Anexo </w:t>
      </w:r>
      <w:r w:rsidR="00BD671D">
        <w:rPr>
          <w:b/>
          <w:bCs/>
          <w:u w:val="single"/>
          <w:lang w:val="es-ES"/>
        </w:rPr>
        <w:t>B</w:t>
      </w:r>
      <w:r>
        <w:rPr>
          <w:lang w:val="es-ES"/>
        </w:rPr>
        <w:t xml:space="preserve"> de estas Bases</w:t>
      </w:r>
      <w:r w:rsidR="00500AC4">
        <w:rPr>
          <w:lang w:val="es-ES"/>
        </w:rPr>
        <w:t>.</w:t>
      </w:r>
      <w:r w:rsidR="00156219">
        <w:rPr>
          <w:lang w:val="es-ES"/>
        </w:rPr>
        <w:t xml:space="preserve"> </w:t>
      </w:r>
      <w:r w:rsidR="009A0D05">
        <w:rPr>
          <w:rFonts w:cs="Calibri"/>
          <w:bCs/>
          <w:iCs/>
          <w:color w:val="auto"/>
        </w:rPr>
        <w:t>Respecto de</w:t>
      </w:r>
      <w:r w:rsidR="00985E27" w:rsidRPr="009A0D05">
        <w:rPr>
          <w:rFonts w:cs="Calibri"/>
          <w:bCs/>
          <w:iCs/>
          <w:color w:val="auto"/>
        </w:rPr>
        <w:t xml:space="preserve">l pago </w:t>
      </w:r>
      <w:r w:rsidR="009A0D05">
        <w:rPr>
          <w:rFonts w:cs="Calibri"/>
          <w:bCs/>
          <w:iCs/>
          <w:color w:val="auto"/>
        </w:rPr>
        <w:t xml:space="preserve">de los servicios contratados </w:t>
      </w:r>
      <w:r w:rsidR="004A4171">
        <w:rPr>
          <w:rFonts w:cs="Calibri"/>
          <w:bCs/>
          <w:iCs/>
          <w:color w:val="auto"/>
        </w:rPr>
        <w:t xml:space="preserve">se </w:t>
      </w:r>
      <w:r w:rsidR="002046E3">
        <w:rPr>
          <w:rFonts w:cs="Calibri"/>
          <w:bCs/>
          <w:iCs/>
          <w:color w:val="auto"/>
        </w:rPr>
        <w:t>establece</w:t>
      </w:r>
      <w:r w:rsidR="004A4171">
        <w:rPr>
          <w:rFonts w:cs="Calibri"/>
          <w:bCs/>
          <w:iCs/>
          <w:color w:val="auto"/>
        </w:rPr>
        <w:t xml:space="preserve"> lo siguiente: </w:t>
      </w:r>
    </w:p>
    <w:p w14:paraId="4E656C79" w14:textId="534D7A6F" w:rsidR="00985E27" w:rsidRPr="004A4171" w:rsidRDefault="004A4171" w:rsidP="00350E47">
      <w:pPr>
        <w:pStyle w:val="Prrafodelista"/>
        <w:numPr>
          <w:ilvl w:val="0"/>
          <w:numId w:val="24"/>
        </w:numPr>
        <w:spacing w:line="240" w:lineRule="auto"/>
        <w:ind w:left="567" w:hanging="283"/>
        <w:rPr>
          <w:rFonts w:cstheme="minorHAnsi"/>
          <w:bCs/>
          <w:iCs/>
          <w:color w:val="auto"/>
        </w:rPr>
      </w:pPr>
      <w:r>
        <w:rPr>
          <w:rFonts w:cstheme="minorHAnsi"/>
          <w:bCs/>
          <w:iCs/>
          <w:color w:val="auto"/>
        </w:rPr>
        <w:t xml:space="preserve">El pago </w:t>
      </w:r>
      <w:r w:rsidR="00985E27" w:rsidRPr="004A4171">
        <w:rPr>
          <w:rFonts w:cstheme="minorHAnsi"/>
          <w:bCs/>
          <w:iCs/>
          <w:color w:val="auto"/>
        </w:rPr>
        <w:t>será efectuado conforme</w:t>
      </w:r>
      <w:r w:rsidR="00375E3B" w:rsidRPr="004A4171">
        <w:rPr>
          <w:rFonts w:cstheme="minorHAnsi"/>
          <w:bCs/>
          <w:iCs/>
          <w:color w:val="auto"/>
        </w:rPr>
        <w:t xml:space="preserve"> con</w:t>
      </w:r>
      <w:r w:rsidR="00985E27" w:rsidRPr="004A4171">
        <w:rPr>
          <w:rFonts w:cstheme="minorHAnsi"/>
          <w:bCs/>
          <w:iCs/>
          <w:color w:val="auto"/>
        </w:rPr>
        <w:t xml:space="preserve"> lo </w:t>
      </w:r>
      <w:r w:rsidR="002046E3">
        <w:rPr>
          <w:rFonts w:cstheme="minorHAnsi"/>
          <w:bCs/>
          <w:iCs/>
          <w:color w:val="auto"/>
        </w:rPr>
        <w:t>dispuesto</w:t>
      </w:r>
      <w:r w:rsidR="00985E27" w:rsidRPr="004A4171">
        <w:rPr>
          <w:rFonts w:cstheme="minorHAnsi"/>
          <w:bCs/>
          <w:iCs/>
          <w:color w:val="auto"/>
        </w:rPr>
        <w:t xml:space="preserve"> en la ley N°21.131</w:t>
      </w:r>
      <w:r>
        <w:rPr>
          <w:rFonts w:cstheme="minorHAnsi"/>
          <w:bCs/>
          <w:iCs/>
          <w:color w:val="auto"/>
        </w:rPr>
        <w:t xml:space="preserve"> “Ley de pago a 30 días”</w:t>
      </w:r>
      <w:r w:rsidR="00985E27" w:rsidRPr="004A4171">
        <w:rPr>
          <w:rFonts w:cstheme="minorHAnsi"/>
          <w:bCs/>
          <w:iCs/>
          <w:color w:val="auto"/>
        </w:rPr>
        <w:t xml:space="preserve">. </w:t>
      </w:r>
    </w:p>
    <w:p w14:paraId="326BABEB" w14:textId="5AC3A862" w:rsidR="00EF34A9" w:rsidRDefault="00375E3B" w:rsidP="00350E47">
      <w:pPr>
        <w:pStyle w:val="Prrafodelista"/>
        <w:numPr>
          <w:ilvl w:val="0"/>
          <w:numId w:val="24"/>
        </w:numPr>
        <w:spacing w:line="240" w:lineRule="auto"/>
        <w:ind w:left="567" w:hanging="283"/>
        <w:rPr>
          <w:rFonts w:cstheme="minorHAnsi"/>
          <w:bCs/>
          <w:iCs/>
          <w:color w:val="auto"/>
        </w:rPr>
      </w:pPr>
      <w:r>
        <w:rPr>
          <w:rFonts w:cstheme="minorHAnsi"/>
          <w:bCs/>
          <w:iCs/>
          <w:color w:val="auto"/>
        </w:rPr>
        <w:t>El pago de los servicios será</w:t>
      </w:r>
      <w:r w:rsidR="00985E27">
        <w:rPr>
          <w:rFonts w:cstheme="minorHAnsi"/>
          <w:bCs/>
          <w:iCs/>
          <w:color w:val="auto"/>
        </w:rPr>
        <w:t xml:space="preserve"> en pesos chilenos</w:t>
      </w:r>
      <w:r w:rsidR="000A1162">
        <w:rPr>
          <w:rFonts w:cstheme="minorHAnsi"/>
          <w:bCs/>
          <w:iCs/>
          <w:color w:val="auto"/>
        </w:rPr>
        <w:t xml:space="preserve">. </w:t>
      </w:r>
      <w:r w:rsidR="009A6277">
        <w:rPr>
          <w:rFonts w:cstheme="minorHAnsi"/>
          <w:bCs/>
          <w:iCs/>
          <w:color w:val="auto"/>
        </w:rPr>
        <w:t xml:space="preserve">En caso </w:t>
      </w:r>
      <w:r w:rsidR="00120634">
        <w:rPr>
          <w:rFonts w:cstheme="minorHAnsi"/>
          <w:bCs/>
          <w:iCs/>
          <w:color w:val="auto"/>
        </w:rPr>
        <w:t xml:space="preserve">de </w:t>
      </w:r>
      <w:r w:rsidR="009A6277">
        <w:rPr>
          <w:rFonts w:cstheme="minorHAnsi"/>
          <w:bCs/>
          <w:iCs/>
          <w:color w:val="auto"/>
        </w:rPr>
        <w:t>que el precio</w:t>
      </w:r>
      <w:r w:rsidR="001C5EAD">
        <w:rPr>
          <w:rFonts w:cstheme="minorHAnsi"/>
          <w:bCs/>
          <w:iCs/>
          <w:color w:val="auto"/>
        </w:rPr>
        <w:t xml:space="preserve"> a pagar </w:t>
      </w:r>
      <w:r w:rsidR="009A6277">
        <w:rPr>
          <w:rFonts w:cstheme="minorHAnsi"/>
          <w:bCs/>
          <w:iCs/>
          <w:color w:val="auto"/>
        </w:rPr>
        <w:t xml:space="preserve">no esté </w:t>
      </w:r>
      <w:r w:rsidR="001C5EAD">
        <w:rPr>
          <w:rFonts w:cstheme="minorHAnsi"/>
          <w:bCs/>
          <w:iCs/>
          <w:color w:val="auto"/>
        </w:rPr>
        <w:t xml:space="preserve">definido en pesos chilenos, </w:t>
      </w:r>
      <w:r w:rsidR="00370CC3">
        <w:rPr>
          <w:rFonts w:cstheme="minorHAnsi"/>
          <w:bCs/>
          <w:iCs/>
          <w:color w:val="auto"/>
        </w:rPr>
        <w:t xml:space="preserve">éste se convertirá utilizando </w:t>
      </w:r>
      <w:r w:rsidR="0030681B">
        <w:rPr>
          <w:rFonts w:cstheme="minorHAnsi"/>
          <w:bCs/>
          <w:iCs/>
          <w:color w:val="auto"/>
        </w:rPr>
        <w:t>el valor de conversión correspondiente a la fecha de emisión de la factura</w:t>
      </w:r>
      <w:r w:rsidR="00EF34A9">
        <w:rPr>
          <w:rFonts w:cstheme="minorHAnsi"/>
          <w:bCs/>
          <w:iCs/>
          <w:color w:val="auto"/>
        </w:rPr>
        <w:t xml:space="preserve">, aproximando </w:t>
      </w:r>
      <w:r w:rsidR="00370CC3">
        <w:rPr>
          <w:rFonts w:cstheme="minorHAnsi"/>
          <w:bCs/>
          <w:iCs/>
          <w:color w:val="auto"/>
        </w:rPr>
        <w:t xml:space="preserve">la cifra </w:t>
      </w:r>
      <w:r w:rsidR="00EF34A9">
        <w:rPr>
          <w:rFonts w:cstheme="minorHAnsi"/>
          <w:bCs/>
          <w:iCs/>
          <w:color w:val="auto"/>
        </w:rPr>
        <w:t xml:space="preserve">resultante de forma tal </w:t>
      </w:r>
      <w:r w:rsidR="004A4171">
        <w:rPr>
          <w:rFonts w:cstheme="minorHAnsi"/>
          <w:bCs/>
          <w:iCs/>
          <w:color w:val="auto"/>
        </w:rPr>
        <w:t>que</w:t>
      </w:r>
      <w:r w:rsidR="00EF34A9">
        <w:rPr>
          <w:rFonts w:cstheme="minorHAnsi"/>
          <w:bCs/>
          <w:iCs/>
          <w:color w:val="auto"/>
        </w:rPr>
        <w:t xml:space="preserve"> no </w:t>
      </w:r>
      <w:r w:rsidR="004A4171">
        <w:rPr>
          <w:rFonts w:cstheme="minorHAnsi"/>
          <w:bCs/>
          <w:iCs/>
          <w:color w:val="auto"/>
        </w:rPr>
        <w:t xml:space="preserve">considere </w:t>
      </w:r>
      <w:r w:rsidR="00EF34A9">
        <w:rPr>
          <w:rFonts w:cstheme="minorHAnsi"/>
          <w:bCs/>
          <w:iCs/>
          <w:color w:val="auto"/>
        </w:rPr>
        <w:t xml:space="preserve">decimales. </w:t>
      </w:r>
    </w:p>
    <w:p w14:paraId="13C11F9E" w14:textId="77777777" w:rsidR="00985E27" w:rsidRDefault="00985E27" w:rsidP="00350E47">
      <w:pPr>
        <w:pStyle w:val="Prrafodelista"/>
        <w:numPr>
          <w:ilvl w:val="0"/>
          <w:numId w:val="24"/>
        </w:numPr>
        <w:spacing w:line="240" w:lineRule="auto"/>
        <w:ind w:left="567" w:hanging="283"/>
        <w:rPr>
          <w:rFonts w:cstheme="minorHAnsi"/>
          <w:bCs/>
          <w:iCs/>
          <w:color w:val="auto"/>
        </w:rPr>
      </w:pPr>
      <w:r>
        <w:rPr>
          <w:rFonts w:cstheme="minorHAnsi"/>
          <w:bCs/>
          <w:iCs/>
          <w:color w:val="auto"/>
        </w:rPr>
        <w:t>El adjudicatario deberá adjuntar a la factura respectiva, la orden de compra para el trámite de pago.</w:t>
      </w:r>
    </w:p>
    <w:p w14:paraId="1E595438" w14:textId="77777777" w:rsidR="00985E27" w:rsidRDefault="00985E27" w:rsidP="00350E47">
      <w:pPr>
        <w:pStyle w:val="Prrafodelista"/>
        <w:numPr>
          <w:ilvl w:val="0"/>
          <w:numId w:val="24"/>
        </w:numPr>
        <w:spacing w:line="240" w:lineRule="auto"/>
        <w:ind w:left="567" w:hanging="283"/>
        <w:rPr>
          <w:rFonts w:cstheme="minorHAnsi"/>
          <w:bCs/>
          <w:iCs/>
          <w:color w:val="auto"/>
        </w:rPr>
      </w:pPr>
      <w:r>
        <w:rPr>
          <w:rFonts w:cstheme="minorHAnsi"/>
          <w:bCs/>
          <w:iCs/>
          <w:color w:val="auto"/>
        </w:rPr>
        <w:t xml:space="preserve">La </w:t>
      </w:r>
      <w:r w:rsidR="00EF34A9">
        <w:rPr>
          <w:rFonts w:cstheme="minorHAnsi"/>
          <w:bCs/>
          <w:iCs/>
          <w:color w:val="auto"/>
        </w:rPr>
        <w:t xml:space="preserve">entidad contratante </w:t>
      </w:r>
      <w:r w:rsidR="00000081">
        <w:rPr>
          <w:rFonts w:cstheme="minorHAnsi"/>
          <w:bCs/>
          <w:iCs/>
          <w:color w:val="auto"/>
        </w:rPr>
        <w:t>deberá realizar</w:t>
      </w:r>
      <w:r w:rsidR="00EF34A9">
        <w:rPr>
          <w:rFonts w:cstheme="minorHAnsi"/>
          <w:bCs/>
          <w:iCs/>
          <w:color w:val="auto"/>
        </w:rPr>
        <w:t xml:space="preserve"> la </w:t>
      </w:r>
      <w:r>
        <w:rPr>
          <w:rFonts w:cstheme="minorHAnsi"/>
          <w:bCs/>
          <w:iCs/>
          <w:color w:val="auto"/>
        </w:rPr>
        <w:t xml:space="preserve">recepción conforme </w:t>
      </w:r>
      <w:r w:rsidR="00EF34A9">
        <w:rPr>
          <w:rFonts w:cstheme="minorHAnsi"/>
          <w:bCs/>
          <w:iCs/>
          <w:color w:val="auto"/>
        </w:rPr>
        <w:t xml:space="preserve">de los servicios para </w:t>
      </w:r>
      <w:r w:rsidR="00000081">
        <w:rPr>
          <w:rFonts w:cstheme="minorHAnsi"/>
          <w:bCs/>
          <w:iCs/>
          <w:color w:val="auto"/>
        </w:rPr>
        <w:t xml:space="preserve">efectuar </w:t>
      </w:r>
      <w:r w:rsidR="00EF34A9">
        <w:rPr>
          <w:rFonts w:cstheme="minorHAnsi"/>
          <w:bCs/>
          <w:iCs/>
          <w:color w:val="auto"/>
        </w:rPr>
        <w:t>el pago</w:t>
      </w:r>
      <w:r>
        <w:rPr>
          <w:rFonts w:cstheme="minorHAnsi"/>
          <w:bCs/>
          <w:iCs/>
          <w:color w:val="auto"/>
        </w:rPr>
        <w:t>.</w:t>
      </w:r>
    </w:p>
    <w:p w14:paraId="350D692B" w14:textId="09C95B92" w:rsidR="00C3492D" w:rsidRDefault="00C3492D" w:rsidP="00350E47">
      <w:pPr>
        <w:pStyle w:val="Prrafodelista"/>
        <w:numPr>
          <w:ilvl w:val="0"/>
          <w:numId w:val="24"/>
        </w:numPr>
        <w:spacing w:line="240" w:lineRule="auto"/>
        <w:ind w:left="567" w:hanging="283"/>
        <w:rPr>
          <w:rFonts w:cstheme="minorHAnsi"/>
          <w:bCs/>
          <w:iCs/>
          <w:color w:val="auto"/>
        </w:rPr>
      </w:pPr>
      <w:r w:rsidRPr="00924C18">
        <w:rPr>
          <w:rFonts w:cstheme="minorHAnsi"/>
          <w:bCs/>
          <w:iCs/>
          <w:color w:val="auto"/>
        </w:rPr>
        <w:t>“Certificado de Cumplimiento de Obligaciones Laborales y Previsionales (Ley de Subcontratación)” de la Dirección del Trabajo, que indique que no registra saldos insolutos de remuneraciones o cotizaciones de seguridad social con sus actuales trabajadores</w:t>
      </w:r>
      <w:r w:rsidR="002B1FF5">
        <w:rPr>
          <w:rFonts w:cstheme="minorHAnsi"/>
          <w:bCs/>
          <w:iCs/>
          <w:color w:val="auto"/>
        </w:rPr>
        <w:t>.</w:t>
      </w:r>
    </w:p>
    <w:p w14:paraId="62F8A5F8" w14:textId="2589DDC4" w:rsidR="00C3492D" w:rsidRPr="00924C18" w:rsidRDefault="00C3492D" w:rsidP="00350E47">
      <w:pPr>
        <w:pStyle w:val="Prrafodelista"/>
        <w:numPr>
          <w:ilvl w:val="0"/>
          <w:numId w:val="24"/>
        </w:numPr>
        <w:spacing w:line="240" w:lineRule="auto"/>
        <w:ind w:left="567" w:hanging="283"/>
        <w:rPr>
          <w:rFonts w:cstheme="minorHAnsi"/>
          <w:bCs/>
          <w:iCs/>
          <w:color w:val="auto"/>
        </w:rPr>
      </w:pPr>
      <w:r w:rsidRPr="00924C18">
        <w:rPr>
          <w:rFonts w:cstheme="minorHAnsi"/>
          <w:bCs/>
          <w:iCs/>
          <w:color w:val="auto"/>
        </w:rPr>
        <w:t xml:space="preserve">Liquidaciones de sueldo y/o boletas de honorarios de los trabajadores que prestan el servicio al organismo contratante, correspondiente al mes anterior del cual se procede al pago, debidamente firmado por cada trabajador. </w:t>
      </w:r>
    </w:p>
    <w:p w14:paraId="112336B6" w14:textId="6AEB53FE" w:rsidR="00C3492D" w:rsidRDefault="0025370F" w:rsidP="00350E47">
      <w:pPr>
        <w:pStyle w:val="Prrafodelista"/>
        <w:numPr>
          <w:ilvl w:val="0"/>
          <w:numId w:val="24"/>
        </w:numPr>
        <w:spacing w:line="240" w:lineRule="auto"/>
        <w:ind w:left="567" w:hanging="283"/>
        <w:rPr>
          <w:rFonts w:cstheme="minorHAnsi"/>
          <w:bCs/>
          <w:iCs/>
          <w:color w:val="auto"/>
        </w:rPr>
      </w:pPr>
      <w:r w:rsidRPr="007256AA">
        <w:rPr>
          <w:rFonts w:cstheme="minorHAnsi"/>
          <w:bCs/>
          <w:iCs/>
          <w:color w:val="auto"/>
        </w:rPr>
        <w:t>En caso de que corresponda, un informe de aplicación de multas.</w:t>
      </w:r>
    </w:p>
    <w:p w14:paraId="64E86449" w14:textId="77777777" w:rsidR="00975A00" w:rsidRDefault="00975A00" w:rsidP="00350E47">
      <w:pPr>
        <w:rPr>
          <w:rFonts w:cstheme="minorHAnsi"/>
          <w:bCs/>
          <w:iCs/>
          <w:color w:val="auto"/>
        </w:rPr>
      </w:pPr>
    </w:p>
    <w:p w14:paraId="4F86291A" w14:textId="2436C9CC" w:rsidR="00EF34A9" w:rsidRPr="00975A00" w:rsidRDefault="00EF34A9" w:rsidP="00350E47">
      <w:pPr>
        <w:rPr>
          <w:rFonts w:cstheme="minorHAnsi"/>
          <w:bCs/>
          <w:iCs/>
          <w:color w:val="auto"/>
        </w:rPr>
      </w:pPr>
      <w:r w:rsidRPr="00975A00">
        <w:rPr>
          <w:rFonts w:cstheme="minorHAnsi"/>
          <w:bCs/>
          <w:iCs/>
          <w:color w:val="auto"/>
        </w:rPr>
        <w:t xml:space="preserve">No procederá ningún otro cobro adicional por servicios no convenidos, ni por tiempos en que por alguna razón el proveedor no presta un servicio. </w:t>
      </w:r>
    </w:p>
    <w:p w14:paraId="2A207AD6" w14:textId="77777777" w:rsidR="00EF34A9" w:rsidRPr="00EF34A9" w:rsidRDefault="00EF34A9" w:rsidP="00350E47">
      <w:pPr>
        <w:ind w:left="360"/>
        <w:rPr>
          <w:rFonts w:cstheme="minorHAnsi"/>
          <w:bCs/>
          <w:iCs/>
          <w:color w:val="auto"/>
        </w:rPr>
      </w:pPr>
    </w:p>
    <w:p w14:paraId="75709FBE" w14:textId="3F63E037" w:rsidR="00662DD0" w:rsidRDefault="005D756D" w:rsidP="00350E47">
      <w:pPr>
        <w:pStyle w:val="Ttulo2"/>
        <w:spacing w:line="240" w:lineRule="auto"/>
        <w:rPr>
          <w:lang w:val="es-ES"/>
        </w:rPr>
      </w:pPr>
      <w:r>
        <w:rPr>
          <w:lang w:val="es-ES"/>
        </w:rPr>
        <w:lastRenderedPageBreak/>
        <w:t>Administrador</w:t>
      </w:r>
      <w:r w:rsidR="00662DD0">
        <w:rPr>
          <w:lang w:val="es-ES"/>
        </w:rPr>
        <w:t xml:space="preserve"> del Contrato</w:t>
      </w:r>
    </w:p>
    <w:p w14:paraId="7D1954E8" w14:textId="03DBFD74" w:rsidR="00F530E5" w:rsidRDefault="00F530E5" w:rsidP="00350E47">
      <w:pPr>
        <w:rPr>
          <w:lang w:val="es-ES"/>
        </w:rPr>
      </w:pPr>
    </w:p>
    <w:p w14:paraId="2C313F74" w14:textId="1B0D6D3F" w:rsidR="00223F4D" w:rsidRDefault="00204937" w:rsidP="00350E47">
      <w:pPr>
        <w:rPr>
          <w:lang w:val="es-ES"/>
        </w:rPr>
      </w:pPr>
      <w:r w:rsidRPr="00204937">
        <w:rPr>
          <w:lang w:val="es-ES"/>
        </w:rPr>
        <w:t xml:space="preserve">El adjudicatario deberá nombrar un </w:t>
      </w:r>
      <w:r w:rsidR="008D09DF">
        <w:rPr>
          <w:lang w:val="es-ES"/>
        </w:rPr>
        <w:t>administrador</w:t>
      </w:r>
      <w:r w:rsidRPr="00204937">
        <w:rPr>
          <w:lang w:val="es-ES"/>
        </w:rPr>
        <w:t xml:space="preserve"> del contrato, cuya identidad deberá ser informada al órgano comprador</w:t>
      </w:r>
      <w:r>
        <w:rPr>
          <w:lang w:val="es-ES"/>
        </w:rPr>
        <w:t xml:space="preserve"> al momento de suscribir el contrato de prestación de servicios</w:t>
      </w:r>
      <w:r w:rsidRPr="00204937">
        <w:rPr>
          <w:lang w:val="es-ES"/>
        </w:rPr>
        <w:t>.</w:t>
      </w:r>
      <w:r w:rsidR="008D09DF">
        <w:rPr>
          <w:lang w:val="es-ES"/>
        </w:rPr>
        <w:t xml:space="preserve"> </w:t>
      </w:r>
      <w:r w:rsidR="00223F4D">
        <w:rPr>
          <w:lang w:val="es-ES"/>
        </w:rPr>
        <w:t xml:space="preserve">Cualquier cambio en el administrador del contrato deberá ser informado por el adjudicatario a la entidad contratante </w:t>
      </w:r>
      <w:r w:rsidR="00223F4D" w:rsidRPr="00223F4D">
        <w:rPr>
          <w:lang w:val="es-ES"/>
        </w:rPr>
        <w:t>a más tardar dentro de las 24 horas siguientes de efectuad</w:t>
      </w:r>
      <w:r w:rsidR="00FB0227">
        <w:rPr>
          <w:lang w:val="es-ES"/>
        </w:rPr>
        <w:t>o éste.</w:t>
      </w:r>
    </w:p>
    <w:p w14:paraId="0059DDA7" w14:textId="77777777" w:rsidR="00223F4D" w:rsidRDefault="00223F4D" w:rsidP="00350E47">
      <w:pPr>
        <w:rPr>
          <w:lang w:val="es-ES"/>
        </w:rPr>
      </w:pPr>
    </w:p>
    <w:p w14:paraId="2519069D" w14:textId="460FF405" w:rsidR="00204937" w:rsidRDefault="00204937" w:rsidP="00350E47">
      <w:pPr>
        <w:rPr>
          <w:lang w:val="es-ES"/>
        </w:rPr>
      </w:pPr>
      <w:r w:rsidRPr="00204937">
        <w:rPr>
          <w:lang w:val="es-ES"/>
        </w:rPr>
        <w:t xml:space="preserve">En el desempeño de su cometido, el </w:t>
      </w:r>
      <w:r w:rsidR="008D09DF">
        <w:rPr>
          <w:lang w:val="es-ES"/>
        </w:rPr>
        <w:t>administrador</w:t>
      </w:r>
      <w:r w:rsidRPr="00204937">
        <w:rPr>
          <w:lang w:val="es-ES"/>
        </w:rPr>
        <w:t xml:space="preserve"> del contrato deberá, a lo menos:</w:t>
      </w:r>
    </w:p>
    <w:p w14:paraId="6E40C102" w14:textId="6D98F337" w:rsidR="00204937" w:rsidRPr="00CD695B" w:rsidRDefault="00204937" w:rsidP="00350E47">
      <w:pPr>
        <w:pStyle w:val="Prrafodelista"/>
        <w:numPr>
          <w:ilvl w:val="0"/>
          <w:numId w:val="26"/>
        </w:numPr>
        <w:spacing w:line="240" w:lineRule="auto"/>
        <w:ind w:left="709" w:hanging="283"/>
        <w:rPr>
          <w:lang w:val="es-ES"/>
        </w:rPr>
      </w:pPr>
      <w:r w:rsidRPr="00CD695B">
        <w:rPr>
          <w:lang w:val="es-ES"/>
        </w:rPr>
        <w:t>Informar oportunamente al órgano comprador de todo hecho relevante que pueda afectar el cumplimiento del contrato.</w:t>
      </w:r>
    </w:p>
    <w:p w14:paraId="45394A89" w14:textId="62579E19" w:rsidR="00204937" w:rsidRPr="00CD695B" w:rsidRDefault="00204937" w:rsidP="00350E47">
      <w:pPr>
        <w:pStyle w:val="Prrafodelista"/>
        <w:numPr>
          <w:ilvl w:val="0"/>
          <w:numId w:val="26"/>
        </w:numPr>
        <w:spacing w:line="240" w:lineRule="auto"/>
        <w:ind w:left="709" w:hanging="283"/>
        <w:rPr>
          <w:lang w:val="es-ES"/>
        </w:rPr>
      </w:pPr>
      <w:r w:rsidRPr="00CD695B">
        <w:rPr>
          <w:lang w:val="es-ES"/>
        </w:rPr>
        <w:t>Representar al proveedor en la discusión de las materias relacionadas con la ejecución del contrato.</w:t>
      </w:r>
    </w:p>
    <w:p w14:paraId="41ED3752" w14:textId="4480A4A5" w:rsidR="00204937" w:rsidRPr="00CD695B" w:rsidRDefault="00204937" w:rsidP="00350E47">
      <w:pPr>
        <w:pStyle w:val="Prrafodelista"/>
        <w:numPr>
          <w:ilvl w:val="0"/>
          <w:numId w:val="26"/>
        </w:numPr>
        <w:spacing w:line="240" w:lineRule="auto"/>
        <w:ind w:left="709" w:hanging="283"/>
        <w:rPr>
          <w:lang w:val="es-ES"/>
        </w:rPr>
      </w:pPr>
      <w:r w:rsidRPr="00CD695B">
        <w:rPr>
          <w:lang w:val="es-ES"/>
        </w:rPr>
        <w:t>Coordinar las acciones que sean pertinentes para la operación y cumplimiento de este contrato.</w:t>
      </w:r>
    </w:p>
    <w:p w14:paraId="16392323" w14:textId="7B5DFC51" w:rsidR="008D09DF" w:rsidRPr="00CD695B" w:rsidRDefault="008D09DF" w:rsidP="00350E47">
      <w:pPr>
        <w:pStyle w:val="Prrafodelista"/>
        <w:numPr>
          <w:ilvl w:val="0"/>
          <w:numId w:val="26"/>
        </w:numPr>
        <w:spacing w:line="240" w:lineRule="auto"/>
        <w:ind w:left="709" w:hanging="283"/>
        <w:rPr>
          <w:lang w:val="es-ES"/>
        </w:rPr>
      </w:pPr>
      <w:r w:rsidRPr="00CD695B">
        <w:rPr>
          <w:lang w:val="es-ES"/>
        </w:rPr>
        <w:t xml:space="preserve">Las demás que </w:t>
      </w:r>
      <w:r w:rsidR="00C5181B">
        <w:rPr>
          <w:lang w:val="es-ES"/>
        </w:rPr>
        <w:t xml:space="preserve">le </w:t>
      </w:r>
      <w:r w:rsidRPr="00CD695B">
        <w:rPr>
          <w:lang w:val="es-ES"/>
        </w:rPr>
        <w:t xml:space="preserve">encomiende el </w:t>
      </w:r>
      <w:r w:rsidR="00360363" w:rsidRPr="00CD695B">
        <w:rPr>
          <w:lang w:val="es-ES"/>
        </w:rPr>
        <w:t>presente instrumento.</w:t>
      </w:r>
    </w:p>
    <w:p w14:paraId="44701E8E" w14:textId="77777777" w:rsidR="00204937" w:rsidRPr="00204937" w:rsidRDefault="00204937" w:rsidP="00350E47">
      <w:pPr>
        <w:rPr>
          <w:lang w:val="es-ES"/>
        </w:rPr>
      </w:pPr>
    </w:p>
    <w:p w14:paraId="0D2B350B" w14:textId="4B687FB7" w:rsidR="005D756D" w:rsidRDefault="005D756D" w:rsidP="00350E47">
      <w:pPr>
        <w:rPr>
          <w:lang w:val="es-ES"/>
        </w:rPr>
      </w:pPr>
      <w:r w:rsidRPr="005D756D">
        <w:rPr>
          <w:lang w:val="es-ES"/>
        </w:rPr>
        <w:t xml:space="preserve">Por su parte, </w:t>
      </w:r>
      <w:r w:rsidR="004A1631">
        <w:rPr>
          <w:lang w:val="es-ES"/>
        </w:rPr>
        <w:t>la entidad contratante designará</w:t>
      </w:r>
      <w:r w:rsidRPr="005D756D">
        <w:rPr>
          <w:lang w:val="es-ES"/>
        </w:rPr>
        <w:t xml:space="preserve"> un administrador </w:t>
      </w:r>
      <w:r w:rsidR="004A1631">
        <w:rPr>
          <w:lang w:val="es-ES"/>
        </w:rPr>
        <w:t>d</w:t>
      </w:r>
      <w:r w:rsidRPr="005D756D">
        <w:rPr>
          <w:lang w:val="es-ES"/>
        </w:rPr>
        <w:t>el contrato</w:t>
      </w:r>
      <w:r w:rsidR="004A1631">
        <w:rPr>
          <w:lang w:val="es-ES"/>
        </w:rPr>
        <w:t>.</w:t>
      </w:r>
      <w:r w:rsidRPr="005D756D">
        <w:rPr>
          <w:lang w:val="es-ES"/>
        </w:rPr>
        <w:t xml:space="preserve"> Dentro de sus funciones estarán: </w:t>
      </w:r>
    </w:p>
    <w:p w14:paraId="4D9EAE67" w14:textId="37513D56" w:rsidR="005D756D" w:rsidRPr="00CD695B" w:rsidRDefault="005D756D" w:rsidP="00350E47">
      <w:pPr>
        <w:pStyle w:val="Prrafodelista"/>
        <w:numPr>
          <w:ilvl w:val="0"/>
          <w:numId w:val="25"/>
        </w:numPr>
        <w:spacing w:line="240" w:lineRule="auto"/>
        <w:rPr>
          <w:lang w:val="es-ES"/>
        </w:rPr>
      </w:pPr>
      <w:r w:rsidRPr="00CD695B">
        <w:rPr>
          <w:lang w:val="es-ES"/>
        </w:rPr>
        <w:t>Supervisar, coordinar y fiscalizar el cumplimiento de los procedimientos establecidos en las bases de licitación para el oportuno cumplimiento del contrato.</w:t>
      </w:r>
    </w:p>
    <w:p w14:paraId="5B95833A" w14:textId="0D387487" w:rsidR="005D756D" w:rsidRPr="00CD695B" w:rsidRDefault="005D756D" w:rsidP="00350E47">
      <w:pPr>
        <w:pStyle w:val="Prrafodelista"/>
        <w:numPr>
          <w:ilvl w:val="0"/>
          <w:numId w:val="25"/>
        </w:numPr>
        <w:spacing w:line="240" w:lineRule="auto"/>
        <w:rPr>
          <w:lang w:val="es-ES"/>
        </w:rPr>
      </w:pPr>
      <w:r w:rsidRPr="00CD695B">
        <w:rPr>
          <w:lang w:val="es-ES"/>
        </w:rPr>
        <w:t>Coordinar las acciones que sean pertinentes para la correcta operación y fiel cumplimiento del contrato.</w:t>
      </w:r>
    </w:p>
    <w:p w14:paraId="11D831CC" w14:textId="0DB532AD" w:rsidR="005D756D" w:rsidRPr="00CD695B" w:rsidRDefault="005D756D" w:rsidP="00350E47">
      <w:pPr>
        <w:pStyle w:val="Prrafodelista"/>
        <w:numPr>
          <w:ilvl w:val="0"/>
          <w:numId w:val="25"/>
        </w:numPr>
        <w:spacing w:line="240" w:lineRule="auto"/>
        <w:rPr>
          <w:lang w:val="es-ES"/>
        </w:rPr>
      </w:pPr>
      <w:r w:rsidRPr="00CD695B">
        <w:rPr>
          <w:lang w:val="es-ES"/>
        </w:rPr>
        <w:t>Representar a</w:t>
      </w:r>
      <w:r w:rsidR="00C5181B">
        <w:rPr>
          <w:lang w:val="es-ES"/>
        </w:rPr>
        <w:t xml:space="preserve"> la entidad contratante </w:t>
      </w:r>
      <w:r w:rsidRPr="00CD695B">
        <w:rPr>
          <w:lang w:val="es-ES"/>
        </w:rPr>
        <w:t xml:space="preserve">en la comunicación directa con el </w:t>
      </w:r>
      <w:r w:rsidR="00C5181B">
        <w:rPr>
          <w:lang w:val="es-ES"/>
        </w:rPr>
        <w:t>adjudicatario</w:t>
      </w:r>
      <w:r w:rsidRPr="00CD695B">
        <w:rPr>
          <w:lang w:val="es-ES"/>
        </w:rPr>
        <w:t>;</w:t>
      </w:r>
    </w:p>
    <w:p w14:paraId="2DFB1DE7" w14:textId="638B917D" w:rsidR="005D756D" w:rsidRPr="00CD695B" w:rsidRDefault="005D756D" w:rsidP="00350E47">
      <w:pPr>
        <w:pStyle w:val="Prrafodelista"/>
        <w:numPr>
          <w:ilvl w:val="0"/>
          <w:numId w:val="25"/>
        </w:numPr>
        <w:spacing w:line="240" w:lineRule="auto"/>
        <w:rPr>
          <w:lang w:val="es-ES"/>
        </w:rPr>
      </w:pPr>
      <w:r w:rsidRPr="00CD695B">
        <w:rPr>
          <w:lang w:val="es-ES"/>
        </w:rPr>
        <w:t>Revisar el informe detallado de cobros y generar los documentos de recepción conforme con los que se autorizarán los pagos correspondientes;</w:t>
      </w:r>
    </w:p>
    <w:p w14:paraId="15B6E2A4" w14:textId="1BDD9D1C" w:rsidR="005D756D" w:rsidRPr="00CD695B" w:rsidRDefault="005D756D" w:rsidP="00350E47">
      <w:pPr>
        <w:pStyle w:val="Prrafodelista"/>
        <w:numPr>
          <w:ilvl w:val="0"/>
          <w:numId w:val="25"/>
        </w:numPr>
        <w:spacing w:line="240" w:lineRule="auto"/>
        <w:rPr>
          <w:lang w:val="es-ES"/>
        </w:rPr>
      </w:pPr>
      <w:r w:rsidRPr="00CD695B">
        <w:rPr>
          <w:lang w:val="es-ES"/>
        </w:rPr>
        <w:t>Velar y gestionar el pago oportuno de las facturas correspondiente a los servicios prestados;</w:t>
      </w:r>
    </w:p>
    <w:p w14:paraId="24215824" w14:textId="3C4D640E" w:rsidR="005D756D" w:rsidRPr="00CD695B" w:rsidRDefault="005D756D" w:rsidP="00350E47">
      <w:pPr>
        <w:pStyle w:val="Prrafodelista"/>
        <w:numPr>
          <w:ilvl w:val="0"/>
          <w:numId w:val="25"/>
        </w:numPr>
        <w:spacing w:line="240" w:lineRule="auto"/>
        <w:rPr>
          <w:lang w:val="es-ES"/>
        </w:rPr>
      </w:pPr>
      <w:r w:rsidRPr="00CD695B">
        <w:rPr>
          <w:lang w:val="es-ES"/>
        </w:rPr>
        <w:t>Atender y resolver situaciones emergentes no consideradas.</w:t>
      </w:r>
    </w:p>
    <w:p w14:paraId="38502D76" w14:textId="03BBDF83" w:rsidR="005D756D" w:rsidRPr="00CD695B" w:rsidRDefault="005D756D" w:rsidP="00350E47">
      <w:pPr>
        <w:pStyle w:val="Prrafodelista"/>
        <w:numPr>
          <w:ilvl w:val="0"/>
          <w:numId w:val="25"/>
        </w:numPr>
        <w:spacing w:line="240" w:lineRule="auto"/>
        <w:rPr>
          <w:lang w:val="es-ES"/>
        </w:rPr>
      </w:pPr>
      <w:r w:rsidRPr="00CD695B">
        <w:rPr>
          <w:lang w:val="es-ES"/>
        </w:rPr>
        <w:t>Las demás que le encomiende el presente instrumento.</w:t>
      </w:r>
    </w:p>
    <w:p w14:paraId="772E9ED9" w14:textId="77777777" w:rsidR="005D756D" w:rsidRPr="00F530E5" w:rsidRDefault="005D756D" w:rsidP="00350E47">
      <w:pPr>
        <w:rPr>
          <w:lang w:val="es-ES"/>
        </w:rPr>
      </w:pPr>
    </w:p>
    <w:p w14:paraId="731E4ED7" w14:textId="4FDB40D7" w:rsidR="00662DD0" w:rsidRPr="00CD695B" w:rsidRDefault="00662DD0" w:rsidP="00350E47">
      <w:pPr>
        <w:pStyle w:val="Ttulo2"/>
        <w:spacing w:line="240" w:lineRule="auto"/>
      </w:pPr>
      <w:r w:rsidRPr="00CD695B">
        <w:t>Pacto de integridad</w:t>
      </w:r>
    </w:p>
    <w:p w14:paraId="29535BFD" w14:textId="6EA95015" w:rsidR="00F530E5" w:rsidRDefault="00F530E5" w:rsidP="00350E47">
      <w:pPr>
        <w:rPr>
          <w:lang w:val="es-ES"/>
        </w:rPr>
      </w:pPr>
    </w:p>
    <w:p w14:paraId="176D077C" w14:textId="77777777" w:rsidR="00F40290" w:rsidRPr="00F40290" w:rsidRDefault="00F40290" w:rsidP="00350E47">
      <w:pPr>
        <w:rPr>
          <w:lang w:val="es-ES"/>
        </w:rPr>
      </w:pPr>
      <w:r w:rsidRPr="00F40290">
        <w:rPr>
          <w:lang w:val="es-ES"/>
        </w:rPr>
        <w:t xml:space="preserve">El oferente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w:t>
      </w:r>
    </w:p>
    <w:p w14:paraId="4CC4EA9A" w14:textId="77777777" w:rsidR="00F40290" w:rsidRPr="00F40290" w:rsidRDefault="00F40290" w:rsidP="00350E47">
      <w:pPr>
        <w:rPr>
          <w:lang w:val="es-ES"/>
        </w:rPr>
      </w:pPr>
    </w:p>
    <w:p w14:paraId="3968E585" w14:textId="108B2DD7" w:rsidR="00F40290" w:rsidRDefault="00F40290" w:rsidP="00350E47">
      <w:pPr>
        <w:rPr>
          <w:lang w:val="es-ES"/>
        </w:rPr>
      </w:pPr>
      <w:r w:rsidRPr="00F40290">
        <w:rPr>
          <w:lang w:val="es-ES"/>
        </w:rPr>
        <w:t>Especialmente, el oferente acepta el suministrar toda la información y documentación que sea considerada necesaria y exigida de acuerdo con las presentes bases de licitación, asumiendo expresamente los siguientes compromisos:</w:t>
      </w:r>
    </w:p>
    <w:p w14:paraId="042A5943" w14:textId="77777777" w:rsidR="00A344EC" w:rsidRDefault="00A344EC" w:rsidP="00350E47">
      <w:pPr>
        <w:numPr>
          <w:ilvl w:val="0"/>
          <w:numId w:val="27"/>
        </w:numPr>
        <w:contextualSpacing/>
        <w:rPr>
          <w:color w:val="000000"/>
        </w:rPr>
      </w:pPr>
      <w:r>
        <w:rPr>
          <w:color w:val="000000"/>
        </w:rPr>
        <w:t xml:space="preserve">El oferente se compromete a respetar los derechos fundamentales de sus trabajadores, entendiéndose por éstos los consagrados en la Constitución Política de la República en su artículo 19, números 1º, 4º, 5º, 6º, 12º, y 16º, en conformidad al artículo 485 del Código del Trabajo. Asimismo, el oferente 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0839F56A" w14:textId="712EF271" w:rsidR="00F40290" w:rsidRPr="00F40290" w:rsidRDefault="00F40290" w:rsidP="00350E47">
      <w:pPr>
        <w:numPr>
          <w:ilvl w:val="0"/>
          <w:numId w:val="27"/>
        </w:numPr>
        <w:rPr>
          <w:lang w:val="es-ES"/>
        </w:rPr>
      </w:pPr>
      <w:r w:rsidRPr="00F40290">
        <w:rPr>
          <w:lang w:val="es-ES"/>
        </w:rPr>
        <w:t>El oferente se obliga a no ofrecer ni conceder, ni intentar ofrecer o conceder, sobornos, regalos, premios, dádivas o pagos, cualquiera fuese su tipo, naturaleza y/o monto, a ningún funcionario público en relación con su oferta, con el proceso de licitación pública, ni con la ejecución de él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32888BAC" w14:textId="77777777" w:rsidR="00F40290" w:rsidRPr="00F40290" w:rsidRDefault="00F40290" w:rsidP="00350E47">
      <w:pPr>
        <w:numPr>
          <w:ilvl w:val="0"/>
          <w:numId w:val="27"/>
        </w:numPr>
        <w:rPr>
          <w:lang w:val="es-ES"/>
        </w:rPr>
      </w:pPr>
      <w:r w:rsidRPr="00F40290">
        <w:rPr>
          <w:lang w:val="es-ES"/>
        </w:rPr>
        <w:t>El oferente se obliga a 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 de sus tipos o formas.</w:t>
      </w:r>
    </w:p>
    <w:p w14:paraId="3B6306BF" w14:textId="77777777" w:rsidR="00F40290" w:rsidRPr="00F40290" w:rsidRDefault="00F40290" w:rsidP="00350E47">
      <w:pPr>
        <w:numPr>
          <w:ilvl w:val="0"/>
          <w:numId w:val="27"/>
        </w:numPr>
        <w:rPr>
          <w:lang w:val="es-ES"/>
        </w:rPr>
      </w:pPr>
      <w:r w:rsidRPr="00F40290">
        <w:rPr>
          <w:lang w:val="es-ES"/>
        </w:rPr>
        <w:t>El oferente se obliga a revisar y verificar toda la información y documentación, que deba presentar para efectos del presente proceso licitatorio, tomando todas las medidas que sean necesarias para asegurar la veracidad, integridad, legalidad, consistencia, precisión y vigencia de esta.</w:t>
      </w:r>
    </w:p>
    <w:p w14:paraId="6106AF3E" w14:textId="77777777" w:rsidR="00F40290" w:rsidRPr="00F40290" w:rsidRDefault="00F40290" w:rsidP="00350E47">
      <w:pPr>
        <w:numPr>
          <w:ilvl w:val="0"/>
          <w:numId w:val="27"/>
        </w:numPr>
        <w:rPr>
          <w:lang w:val="es-ES"/>
        </w:rPr>
      </w:pPr>
      <w:r w:rsidRPr="00F40290">
        <w:rPr>
          <w:lang w:val="es-ES"/>
        </w:rPr>
        <w:t>El oferente se obliga a ajustar su actuar y cumplir con los principios de legalidad, ética, moral, buenas costumbres y transparencia en el presente proceso licitatorio.</w:t>
      </w:r>
    </w:p>
    <w:p w14:paraId="587DBFE7" w14:textId="77777777" w:rsidR="00F40290" w:rsidRPr="00F40290" w:rsidRDefault="00F40290" w:rsidP="00350E47">
      <w:pPr>
        <w:numPr>
          <w:ilvl w:val="0"/>
          <w:numId w:val="27"/>
        </w:numPr>
        <w:rPr>
          <w:lang w:val="es-ES"/>
        </w:rPr>
      </w:pPr>
      <w:r w:rsidRPr="00F40290">
        <w:rPr>
          <w:lang w:val="es-ES"/>
        </w:rPr>
        <w:t>El oferente manifiesta, garantiza y acepta que conoce y respetará las reglas y condiciones establecidas en las bases de licitación, sus documentos integrantes y él o los contratos que de ellos se derivase.</w:t>
      </w:r>
    </w:p>
    <w:p w14:paraId="6B37EDB6" w14:textId="77777777" w:rsidR="00F40290" w:rsidRPr="00F40290" w:rsidRDefault="00F40290" w:rsidP="00350E47">
      <w:pPr>
        <w:numPr>
          <w:ilvl w:val="0"/>
          <w:numId w:val="27"/>
        </w:numPr>
        <w:rPr>
          <w:lang w:val="es-ES"/>
        </w:rPr>
      </w:pPr>
      <w:r w:rsidRPr="00F40290">
        <w:rPr>
          <w:lang w:val="es-ES"/>
        </w:rPr>
        <w:t>El oferente se obliga y acepta asumir, las consecuencias y sanciones previstas en estas bases de licitación, así como en la legislación y normativa que sean aplicables a la misma.</w:t>
      </w:r>
    </w:p>
    <w:p w14:paraId="5BA7556D" w14:textId="77777777" w:rsidR="00F40290" w:rsidRPr="00F40290" w:rsidRDefault="00F40290" w:rsidP="00350E47">
      <w:pPr>
        <w:numPr>
          <w:ilvl w:val="0"/>
          <w:numId w:val="27"/>
        </w:numPr>
        <w:rPr>
          <w:lang w:val="es-ES"/>
        </w:rPr>
      </w:pPr>
      <w:r w:rsidRPr="00F40290">
        <w:rPr>
          <w:lang w:val="es-ES"/>
        </w:rPr>
        <w:lastRenderedPageBreak/>
        <w:t>El oferente 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3D852F9B" w14:textId="77777777" w:rsidR="00F40290" w:rsidRPr="00F40290" w:rsidRDefault="00F40290" w:rsidP="00350E47">
      <w:pPr>
        <w:numPr>
          <w:ilvl w:val="0"/>
          <w:numId w:val="27"/>
        </w:numPr>
        <w:rPr>
          <w:lang w:val="es-ES"/>
        </w:rPr>
      </w:pPr>
      <w:r w:rsidRPr="00F40290">
        <w:rPr>
          <w:lang w:val="es-ES"/>
        </w:rPr>
        <w:t>El oferente se obliga a tomar todas las medidas que fuesen necesarias para que las obligaciones anteriormente señaladas sean asumidas y cabalmente cumplidas por sus empleados y/o dependientes y/o asesores y/o agentes y en general, todas las personas con que éste o éstos se relacionen directa o indirectamente en virtud o como efecto de la presente licitación, haciéndose plenamente responsable de las consecuencias de su infracción, sin perjuicio de las responsabilidades individuales que también procediesen y/o fuesen determinadas por los organismos correspondientes.</w:t>
      </w:r>
    </w:p>
    <w:p w14:paraId="6FBD4358" w14:textId="7DFCB141" w:rsidR="00662DD0" w:rsidRDefault="00662DD0" w:rsidP="00350E47">
      <w:pPr>
        <w:pStyle w:val="Ttulo2"/>
        <w:spacing w:line="240" w:lineRule="auto"/>
        <w:rPr>
          <w:lang w:val="es-ES"/>
        </w:rPr>
      </w:pPr>
      <w:r>
        <w:rPr>
          <w:lang w:val="es-ES"/>
        </w:rPr>
        <w:t>Comportamiento ético del Adjudicatario</w:t>
      </w:r>
    </w:p>
    <w:p w14:paraId="546D2B7C" w14:textId="77777777" w:rsidR="004265F2" w:rsidRDefault="004265F2" w:rsidP="00350E47">
      <w:pPr>
        <w:rPr>
          <w:lang w:val="es-ES"/>
        </w:rPr>
      </w:pPr>
    </w:p>
    <w:p w14:paraId="2429720D" w14:textId="3DEC17B1" w:rsidR="00BC586B" w:rsidRDefault="00290B5F" w:rsidP="00350E47">
      <w:pPr>
        <w:shd w:val="clear" w:color="auto" w:fill="FFFFFF"/>
        <w:rPr>
          <w:color w:val="000000"/>
        </w:rPr>
      </w:pPr>
      <w:r w:rsidRPr="0091223F">
        <w:t xml:space="preserve">Sin perjuicio de lo señalado en </w:t>
      </w:r>
      <w:r>
        <w:t>la cláusula N°10.1</w:t>
      </w:r>
      <w:r w:rsidR="00DF28C4">
        <w:t>4</w:t>
      </w:r>
      <w:r>
        <w:t xml:space="preserve"> “Pacto de integridad”</w:t>
      </w:r>
      <w:r w:rsidRPr="0091223F">
        <w:t xml:space="preserve">, </w:t>
      </w:r>
      <w:r>
        <w:t>e</w:t>
      </w:r>
      <w:r w:rsidR="00BC586B">
        <w:rPr>
          <w:color w:val="000000"/>
        </w:rPr>
        <w:t>l proveedor que resulte adjudicado</w:t>
      </w:r>
      <w:r w:rsidR="00BC586B" w:rsidRPr="004265F2">
        <w:rPr>
          <w:lang w:val="es-ES"/>
        </w:rPr>
        <w:t xml:space="preserve">, sus dependientes y en general quienes directa o indirectamente provean los servicios </w:t>
      </w:r>
      <w:r w:rsidR="00BC586B">
        <w:rPr>
          <w:color w:val="000000"/>
        </w:rPr>
        <w:t>deberá</w:t>
      </w:r>
      <w:r w:rsidR="00A45EC4">
        <w:rPr>
          <w:color w:val="000000"/>
        </w:rPr>
        <w:t>n</w:t>
      </w:r>
      <w:r w:rsidR="00BC586B">
        <w:rPr>
          <w:color w:val="000000"/>
        </w:rPr>
        <w:t xml:space="preserve"> observar, durante toda la época de ejecución del contrato, el más alto estándar ético exigible a los funcionarios públicos. Tales estándares de probidad deben entenderse equiparados a aquellos exigidos a los funcionarios de la Administración Pública, en conformidad con el Título III de la ley N° 18.575, Orgánica Constitucional de Bases Generales de la Administración del Estado.</w:t>
      </w:r>
    </w:p>
    <w:p w14:paraId="180767C5" w14:textId="77777777" w:rsidR="004265F2" w:rsidRPr="00F530E5" w:rsidRDefault="004265F2" w:rsidP="00350E47">
      <w:pPr>
        <w:rPr>
          <w:lang w:val="es-ES"/>
        </w:rPr>
      </w:pPr>
    </w:p>
    <w:p w14:paraId="4B8152AF" w14:textId="422C4035" w:rsidR="00662DD0" w:rsidRPr="00D458A2" w:rsidRDefault="00E07B09" w:rsidP="00350E47">
      <w:pPr>
        <w:pStyle w:val="Ttulo2"/>
        <w:spacing w:line="240" w:lineRule="auto"/>
        <w:rPr>
          <w:lang w:val="es-ES"/>
        </w:rPr>
      </w:pPr>
      <w:r>
        <w:rPr>
          <w:lang w:val="es-ES"/>
        </w:rPr>
        <w:t>Procedencia de servicios de a</w:t>
      </w:r>
      <w:r w:rsidR="00662DD0" w:rsidRPr="00D458A2">
        <w:rPr>
          <w:lang w:val="es-ES"/>
        </w:rPr>
        <w:t>uditoría</w:t>
      </w:r>
    </w:p>
    <w:p w14:paraId="0CBE0970" w14:textId="6717EF78" w:rsidR="00F530E5" w:rsidRDefault="00F530E5" w:rsidP="00350E47">
      <w:pPr>
        <w:rPr>
          <w:highlight w:val="green"/>
          <w:lang w:val="es-ES"/>
        </w:rPr>
      </w:pPr>
    </w:p>
    <w:p w14:paraId="7F3EBA3C" w14:textId="1B23D4C5" w:rsidR="00AD04E4" w:rsidRPr="00F92675" w:rsidRDefault="00DD3D49" w:rsidP="00350E47">
      <w:pPr>
        <w:rPr>
          <w:highlight w:val="green"/>
        </w:rPr>
      </w:pPr>
      <w:r>
        <w:rPr>
          <w:lang w:val="es-ES"/>
        </w:rPr>
        <w:t xml:space="preserve">La entidad contratante </w:t>
      </w:r>
      <w:r w:rsidRPr="00F92675">
        <w:t xml:space="preserve">podrá contratar </w:t>
      </w:r>
      <w:r w:rsidR="00CF4D2D">
        <w:t xml:space="preserve">los </w:t>
      </w:r>
      <w:r w:rsidRPr="00F92675">
        <w:t xml:space="preserve">servicios externos de auditoría de software, servicios de Testing y QA </w:t>
      </w:r>
      <w:r>
        <w:t xml:space="preserve">u otro </w:t>
      </w:r>
      <w:r w:rsidR="00684FF8">
        <w:t xml:space="preserve">servicio </w:t>
      </w:r>
      <w:r>
        <w:t xml:space="preserve">con la finalidad de </w:t>
      </w:r>
      <w:r w:rsidRPr="00F92675">
        <w:t>comprobar la calidad del software desarrollado</w:t>
      </w:r>
      <w:r w:rsidR="00CF1E18">
        <w:t xml:space="preserve"> y </w:t>
      </w:r>
      <w:r w:rsidR="00CF4D2D">
        <w:t>el cumplimiento de los requerimientos efectuados por ésta</w:t>
      </w:r>
      <w:r w:rsidR="00CF1E18">
        <w:t xml:space="preserve">, velando, de esta forma, por el </w:t>
      </w:r>
      <w:r w:rsidR="00CF1E18" w:rsidRPr="00136828">
        <w:rPr>
          <w:lang w:val="es-ES"/>
        </w:rPr>
        <w:t>cumplimiento de las obligaciones contractuales y de las medidas de seguridad comprometidas por el adjudicatario en su oferta.</w:t>
      </w:r>
      <w:r w:rsidR="00AD04E4" w:rsidRPr="00AD04E4">
        <w:t xml:space="preserve"> </w:t>
      </w:r>
      <w:r w:rsidR="00AD04E4" w:rsidRPr="00F92675">
        <w:t>En este caso, se recomienda la contratación de los servicios aludidos en paralelo a</w:t>
      </w:r>
      <w:r w:rsidR="00AD04E4">
        <w:t xml:space="preserve">l presente proceso licitatorio </w:t>
      </w:r>
      <w:r w:rsidR="00AD04E4" w:rsidRPr="00F92675">
        <w:t xml:space="preserve">con el objeto que el proveedor encargado de efectuar dichos servicios de auditoría o testing pueda evaluar el desarrollo </w:t>
      </w:r>
      <w:r w:rsidR="00AD04E4">
        <w:t xml:space="preserve">ejecutado por el adjudicatario de la presente contratación </w:t>
      </w:r>
      <w:r w:rsidR="00AD04E4" w:rsidRPr="00F92675">
        <w:t>durante su ciclo completo de construcción.</w:t>
      </w:r>
    </w:p>
    <w:p w14:paraId="2457DE2C" w14:textId="02CE973A" w:rsidR="00DD3D49" w:rsidRDefault="00DD3D49" w:rsidP="00350E47">
      <w:pPr>
        <w:rPr>
          <w:lang w:val="es-ES"/>
        </w:rPr>
      </w:pPr>
    </w:p>
    <w:p w14:paraId="7B48FB60" w14:textId="39E0832B" w:rsidR="00CF1E18" w:rsidRPr="00136828" w:rsidRDefault="00CF1E18" w:rsidP="00350E47">
      <w:pPr>
        <w:rPr>
          <w:lang w:val="es-ES"/>
        </w:rPr>
      </w:pPr>
      <w:r w:rsidRPr="00136828">
        <w:rPr>
          <w:lang w:val="es-ES"/>
        </w:rPr>
        <w:t>Si el resultado de estas auditorías evidencia incumplimientos contractuales por parte del adjudicatario, el proveedor quedará sujeto a las medidas que corresponda aplicar la entidad licitante, según las presentes bases.</w:t>
      </w:r>
    </w:p>
    <w:p w14:paraId="0199CD99" w14:textId="77777777" w:rsidR="00CF1E18" w:rsidRDefault="00CF1E18" w:rsidP="00350E47">
      <w:pPr>
        <w:rPr>
          <w:lang w:val="es-ES"/>
        </w:rPr>
      </w:pPr>
    </w:p>
    <w:p w14:paraId="4B2FCF54" w14:textId="714398B7" w:rsidR="00FB0DE5" w:rsidRPr="00FB0DE5" w:rsidRDefault="00FB0DE5" w:rsidP="00350E47">
      <w:pPr>
        <w:pStyle w:val="Ttulo2"/>
        <w:spacing w:line="240" w:lineRule="auto"/>
        <w:rPr>
          <w:lang w:val="es-ES"/>
        </w:rPr>
      </w:pPr>
      <w:r w:rsidRPr="00FB0DE5">
        <w:rPr>
          <w:lang w:val="es-ES"/>
        </w:rPr>
        <w:t>Confidencialidad</w:t>
      </w:r>
    </w:p>
    <w:p w14:paraId="4C87AAC9" w14:textId="630CFC3F" w:rsidR="002109CB" w:rsidRDefault="002109CB" w:rsidP="00350E47"/>
    <w:p w14:paraId="3D4A0243" w14:textId="77777777" w:rsidR="00B43729" w:rsidRPr="00B43729" w:rsidRDefault="00B43729" w:rsidP="00350E47">
      <w:pPr>
        <w:rPr>
          <w:lang w:val="es-ES"/>
        </w:rPr>
      </w:pPr>
      <w:r w:rsidRPr="00B43729">
        <w:rPr>
          <w:lang w:val="es-ES"/>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5B45A658" w14:textId="77777777" w:rsidR="00B43729" w:rsidRPr="00B43729" w:rsidRDefault="00B43729" w:rsidP="00350E47">
      <w:pPr>
        <w:rPr>
          <w:lang w:val="es-ES"/>
        </w:rPr>
      </w:pPr>
    </w:p>
    <w:p w14:paraId="1A0B6E4A" w14:textId="77777777" w:rsidR="00B43729" w:rsidRPr="00B43729" w:rsidRDefault="00B43729" w:rsidP="00350E47">
      <w:pPr>
        <w:rPr>
          <w:lang w:val="es-ES"/>
        </w:rPr>
      </w:pPr>
      <w:r w:rsidRPr="00B43729">
        <w:rPr>
          <w:lang w:val="es-ES"/>
        </w:rPr>
        <w:t>El adjudicatario, así como su personal dependiente que se haya vinculado a la ejecución del contrato, en cualquiera de sus etapas, deben guardar confidencialidad sobre los antecedentes relacionados con el desarrollo de los servicios.</w:t>
      </w:r>
    </w:p>
    <w:p w14:paraId="4392CB13" w14:textId="77777777" w:rsidR="00B43729" w:rsidRPr="00B43729" w:rsidRDefault="00B43729" w:rsidP="00350E47">
      <w:pPr>
        <w:rPr>
          <w:lang w:val="es-ES"/>
        </w:rPr>
      </w:pPr>
    </w:p>
    <w:p w14:paraId="71856899" w14:textId="77777777" w:rsidR="00B43729" w:rsidRPr="00B43729" w:rsidRDefault="00B43729" w:rsidP="00350E47">
      <w:pPr>
        <w:rPr>
          <w:lang w:val="es-ES"/>
        </w:rPr>
      </w:pPr>
      <w:r w:rsidRPr="00B43729">
        <w:rPr>
          <w:lang w:val="es-ES"/>
        </w:rPr>
        <w:t>El adjudicatario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260AA77A" w14:textId="77777777" w:rsidR="00B43729" w:rsidRPr="00B43729" w:rsidRDefault="00B43729" w:rsidP="00350E47">
      <w:pPr>
        <w:rPr>
          <w:lang w:val="es-ES"/>
        </w:rPr>
      </w:pPr>
    </w:p>
    <w:p w14:paraId="01C7AA66" w14:textId="77777777" w:rsidR="00B43729" w:rsidRPr="00B43729" w:rsidRDefault="00B43729" w:rsidP="00350E47">
      <w:pPr>
        <w:rPr>
          <w:lang w:val="es-ES"/>
        </w:rPr>
      </w:pPr>
      <w:r w:rsidRPr="00B43729">
        <w:rPr>
          <w:lang w:val="es-ES"/>
        </w:rPr>
        <w:t>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N°19.628, sobre Protección de la Vida Privada.</w:t>
      </w:r>
    </w:p>
    <w:p w14:paraId="0435F826" w14:textId="257D7591" w:rsidR="00B43729" w:rsidRPr="00B43729" w:rsidRDefault="00B43729" w:rsidP="00350E47">
      <w:pPr>
        <w:rPr>
          <w:lang w:val="es-ES"/>
        </w:rPr>
      </w:pPr>
    </w:p>
    <w:p w14:paraId="09F673D6" w14:textId="39FF1EC9" w:rsidR="005D6563" w:rsidRPr="005D6563" w:rsidRDefault="005D6563" w:rsidP="00350E47">
      <w:pPr>
        <w:pStyle w:val="Ttulo2"/>
        <w:spacing w:line="240" w:lineRule="auto"/>
      </w:pPr>
      <w:bookmarkStart w:id="8" w:name="_Toc535246965"/>
      <w:r w:rsidRPr="005D6563">
        <w:t>Acreditación de cumplimiento de obligaciones laborales</w:t>
      </w:r>
      <w:bookmarkEnd w:id="8"/>
    </w:p>
    <w:p w14:paraId="4EC686E6" w14:textId="77777777" w:rsidR="005D6563" w:rsidRPr="005D6563" w:rsidRDefault="005D6563" w:rsidP="00350E47"/>
    <w:p w14:paraId="1F4B57FD" w14:textId="51C43DA1" w:rsidR="00884A8E" w:rsidRDefault="00884A8E" w:rsidP="00350E47">
      <w:pPr>
        <w:rPr>
          <w:lang w:val="es-ES"/>
        </w:rPr>
      </w:pPr>
      <w:r>
        <w:rPr>
          <w:lang w:val="es-ES"/>
        </w:rPr>
        <w:t xml:space="preserve">Durante la vigencia del respectivo contrato, el adjudicatario deberá acreditar que no registra saldos insolutos de remuneraciones o cotizaciones de seguridad social con sus actuales trabajadores o con trabajadores contratados en los últimos dos años. </w:t>
      </w:r>
    </w:p>
    <w:p w14:paraId="1F3105F6" w14:textId="77777777" w:rsidR="00884A8E" w:rsidRDefault="00884A8E" w:rsidP="00350E47">
      <w:pPr>
        <w:rPr>
          <w:lang w:val="es-ES"/>
        </w:rPr>
      </w:pPr>
    </w:p>
    <w:p w14:paraId="06E9DAF6" w14:textId="69F8978A" w:rsidR="00C0254B" w:rsidRDefault="005D6563" w:rsidP="00350E47">
      <w:pPr>
        <w:rPr>
          <w:lang w:val="es-ES"/>
        </w:rPr>
      </w:pPr>
      <w:r w:rsidRPr="005D6563">
        <w:rPr>
          <w:lang w:val="es-ES"/>
        </w:rPr>
        <w:t xml:space="preserve">Para efectos de </w:t>
      </w:r>
      <w:r w:rsidR="00884A8E">
        <w:rPr>
          <w:lang w:val="es-ES"/>
        </w:rPr>
        <w:t xml:space="preserve">acreditar </w:t>
      </w:r>
      <w:r w:rsidRPr="005D6563">
        <w:rPr>
          <w:lang w:val="es-ES"/>
        </w:rPr>
        <w:t xml:space="preserve">el cumplimiento </w:t>
      </w:r>
      <w:r w:rsidR="00C1057E">
        <w:rPr>
          <w:lang w:val="es-ES"/>
        </w:rPr>
        <w:t>de lo indicado precedentemente</w:t>
      </w:r>
      <w:r w:rsidRPr="005D6563">
        <w:rPr>
          <w:lang w:val="es-ES"/>
        </w:rPr>
        <w:t xml:space="preserve">, el adjudicatario deberá entregar durante la vigencia </w:t>
      </w:r>
      <w:r w:rsidR="00C1057E">
        <w:rPr>
          <w:lang w:val="es-ES"/>
        </w:rPr>
        <w:t xml:space="preserve">del </w:t>
      </w:r>
      <w:r w:rsidRPr="005D6563">
        <w:rPr>
          <w:lang w:val="es-ES"/>
        </w:rPr>
        <w:t xml:space="preserve">contrato </w:t>
      </w:r>
      <w:r w:rsidR="00C1057E" w:rsidRPr="00C1057E">
        <w:rPr>
          <w:b/>
          <w:bCs/>
          <w:u w:val="single"/>
          <w:lang w:val="es-ES"/>
        </w:rPr>
        <w:t>cada 6 meses</w:t>
      </w:r>
      <w:r w:rsidRPr="005D6563">
        <w:rPr>
          <w:lang w:val="es-ES"/>
        </w:rPr>
        <w:t xml:space="preserve">, </w:t>
      </w:r>
      <w:r w:rsidR="008518B3" w:rsidRPr="00172C96">
        <w:rPr>
          <w:lang w:val="es-ES"/>
        </w:rPr>
        <w:t xml:space="preserve">el </w:t>
      </w:r>
      <w:r w:rsidRPr="005D6563">
        <w:rPr>
          <w:lang w:val="es-ES"/>
        </w:rPr>
        <w:t xml:space="preserve">“Certificado de Cumplimiento de Obligaciones Laborales y Previsionales”, otorgado por la Dirección del Trabajo </w:t>
      </w:r>
      <w:r w:rsidR="00172C96">
        <w:rPr>
          <w:lang w:val="es-ES"/>
        </w:rPr>
        <w:t xml:space="preserve">o, en su defecto, una </w:t>
      </w:r>
      <w:r w:rsidR="005B23A4">
        <w:rPr>
          <w:lang w:val="es-ES"/>
        </w:rPr>
        <w:t>D</w:t>
      </w:r>
      <w:r w:rsidR="00172C96">
        <w:rPr>
          <w:lang w:val="es-ES"/>
        </w:rPr>
        <w:t xml:space="preserve">eclaración </w:t>
      </w:r>
      <w:r w:rsidR="005B23A4">
        <w:rPr>
          <w:lang w:val="es-ES"/>
        </w:rPr>
        <w:t>J</w:t>
      </w:r>
      <w:r w:rsidR="00172C96">
        <w:rPr>
          <w:lang w:val="es-ES"/>
        </w:rPr>
        <w:t xml:space="preserve">urada </w:t>
      </w:r>
      <w:r w:rsidRPr="005D6563">
        <w:rPr>
          <w:lang w:val="es-ES"/>
        </w:rPr>
        <w:t xml:space="preserve">en los cuales se </w:t>
      </w:r>
      <w:r w:rsidRPr="005D6563">
        <w:rPr>
          <w:lang w:val="es-ES"/>
        </w:rPr>
        <w:lastRenderedPageBreak/>
        <w:t>indique que “no registra saldos insolutos de remuneraciones o cotizaciones de seguridad social con sus actuales trabajadores o con trabajadores contratados en los últimos dos años”</w:t>
      </w:r>
      <w:r w:rsidR="00111037">
        <w:rPr>
          <w:lang w:val="es-ES"/>
        </w:rPr>
        <w:t xml:space="preserve"> de acuerdo con el formato del </w:t>
      </w:r>
      <w:r w:rsidR="00111037" w:rsidRPr="00111037">
        <w:rPr>
          <w:u w:val="single"/>
          <w:lang w:val="es-ES"/>
        </w:rPr>
        <w:t>Anexo N°3</w:t>
      </w:r>
      <w:r w:rsidRPr="005D6563">
        <w:rPr>
          <w:lang w:val="es-ES"/>
        </w:rPr>
        <w:t xml:space="preserve">. </w:t>
      </w:r>
    </w:p>
    <w:p w14:paraId="5F3B9537" w14:textId="77777777" w:rsidR="005D6563" w:rsidRPr="005D6563" w:rsidRDefault="005D6563" w:rsidP="00350E47"/>
    <w:p w14:paraId="548E9429" w14:textId="34B49DD9" w:rsidR="00731E9C" w:rsidRDefault="005D6563" w:rsidP="00350E47">
      <w:r w:rsidRPr="005D6563">
        <w:t>El organismo contratante podrá exigir al adjudicatario</w:t>
      </w:r>
      <w:r w:rsidR="00416FF9">
        <w:t xml:space="preserve"> durante la vigencia del contrato</w:t>
      </w:r>
      <w:r w:rsidRPr="005D6563">
        <w:t>, a simple requerimiento, y sin perjuicio de lo señalado anteriormente</w:t>
      </w:r>
      <w:r w:rsidR="003A202A">
        <w:t xml:space="preserve">, </w:t>
      </w:r>
      <w:r w:rsidRPr="005D6563">
        <w:t xml:space="preserve">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w:t>
      </w:r>
      <w:r w:rsidR="00731E9C">
        <w:t>Cabe indicar que, d</w:t>
      </w:r>
      <w:r w:rsidR="00D10FE9">
        <w:t xml:space="preserve">icha obligación emana de lo </w:t>
      </w:r>
      <w:r w:rsidR="007F2F44">
        <w:t xml:space="preserve">establecido </w:t>
      </w:r>
      <w:r w:rsidR="00C271CF" w:rsidRPr="005D6563">
        <w:t xml:space="preserve">en el artículo 4° de la Ley </w:t>
      </w:r>
      <w:r w:rsidR="00805DD2">
        <w:t>N°19.886</w:t>
      </w:r>
      <w:r w:rsidR="00C271CF" w:rsidRPr="005D6563">
        <w:t xml:space="preserve"> y </w:t>
      </w:r>
      <w:r w:rsidR="00805DD2">
        <w:t xml:space="preserve">el </w:t>
      </w:r>
      <w:r w:rsidR="00C271CF" w:rsidRPr="005D6563">
        <w:t>artículo 183-C del Código del Trabaj</w:t>
      </w:r>
      <w:r w:rsidR="00280894">
        <w:t>o</w:t>
      </w:r>
      <w:r w:rsidR="00097E9C">
        <w:t xml:space="preserve">, </w:t>
      </w:r>
      <w:r w:rsidRPr="005D6563">
        <w:t xml:space="preserve">con el propósito de hacer efectivo, por parte </w:t>
      </w:r>
      <w:r w:rsidR="00280894">
        <w:t>del organismo contratante</w:t>
      </w:r>
      <w:r w:rsidRPr="005D6563">
        <w:t xml:space="preserve">, su derecho </w:t>
      </w:r>
      <w:r w:rsidR="007F2F44">
        <w:t>de</w:t>
      </w:r>
      <w:r w:rsidRPr="005D6563">
        <w:t xml:space="preserve"> ser informada y el derecho de retención, consagrados en los incisos segundo y tercero del artículo 183-C del </w:t>
      </w:r>
      <w:r w:rsidR="00AC3D48">
        <w:t xml:space="preserve">citado </w:t>
      </w:r>
      <w:r w:rsidR="0045526F">
        <w:t>C</w:t>
      </w:r>
      <w:r w:rsidR="00AC3D48">
        <w:t>ódigo</w:t>
      </w:r>
      <w:r w:rsidRPr="005D6563">
        <w:t xml:space="preserve">, en el marco de la responsabilidad subsidiaria derivada de dichas obligaciones laborales y previsionales, </w:t>
      </w:r>
      <w:r w:rsidR="0045526F">
        <w:t>señaladas en</w:t>
      </w:r>
      <w:r w:rsidRPr="005D6563">
        <w:t xml:space="preserve"> el artículo 183-D </w:t>
      </w:r>
      <w:r w:rsidR="00AC3D48">
        <w:t>de éste</w:t>
      </w:r>
      <w:r w:rsidRPr="005D6563">
        <w:t xml:space="preserve">. </w:t>
      </w:r>
    </w:p>
    <w:p w14:paraId="7BF9A50A" w14:textId="77777777" w:rsidR="00254D68" w:rsidRDefault="00254D68" w:rsidP="00350E47"/>
    <w:p w14:paraId="2674C0AB" w14:textId="6F5CC414" w:rsidR="00EE2C7E" w:rsidRDefault="00254D68" w:rsidP="00350E47">
      <w:pPr>
        <w:pStyle w:val="Ttulo2"/>
        <w:spacing w:line="240" w:lineRule="auto"/>
      </w:pPr>
      <w:r>
        <w:t>Cumplimiento de la Normativa laboral</w:t>
      </w:r>
    </w:p>
    <w:p w14:paraId="6DF8B83D" w14:textId="77777777" w:rsidR="00254D68" w:rsidRDefault="00254D68" w:rsidP="00350E47"/>
    <w:p w14:paraId="7D9238BD" w14:textId="502D0ACC" w:rsidR="00254D68" w:rsidRDefault="00254D68" w:rsidP="00350E47">
      <w:r>
        <w:t>Se deja constancia que e</w:t>
      </w:r>
      <w:r w:rsidRPr="005D6563">
        <w:t xml:space="preserv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 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 </w:t>
      </w:r>
    </w:p>
    <w:p w14:paraId="6B041E5B" w14:textId="77777777" w:rsidR="00254D68" w:rsidRPr="005D6563" w:rsidRDefault="00254D68" w:rsidP="00350E47"/>
    <w:p w14:paraId="26240DAA" w14:textId="77777777" w:rsidR="00254D68" w:rsidRDefault="00254D68" w:rsidP="00350E47">
      <w:pPr>
        <w:rPr>
          <w:color w:val="000000"/>
        </w:rPr>
      </w:pPr>
      <w:r>
        <w:rPr>
          <w:color w:val="000000"/>
        </w:rPr>
        <w:t>Se deja constancia que la suscripción del respectivo contrato no significará bajo ningún caso que el adjudicatario, sus trabajadores o integrantes de los equipos presentados por éstos, adquieran la calidad de funcionarios públicos, no existiendo vínculo alguno de subordinación o dependencia de ellos con la entidad contratante.</w:t>
      </w:r>
    </w:p>
    <w:p w14:paraId="56A5D8EB" w14:textId="77777777" w:rsidR="00254D68" w:rsidRPr="00254D68" w:rsidRDefault="00254D68" w:rsidP="00350E47"/>
    <w:p w14:paraId="0656AC3E" w14:textId="77777777" w:rsidR="00A94950" w:rsidRPr="00A94950" w:rsidRDefault="00A94950" w:rsidP="00350E47">
      <w:pPr>
        <w:pStyle w:val="Ttulo2"/>
        <w:spacing w:line="240" w:lineRule="auto"/>
        <w:rPr>
          <w:lang w:val="es-ES"/>
        </w:rPr>
      </w:pPr>
      <w:r w:rsidRPr="00A94950">
        <w:rPr>
          <w:lang w:val="es-ES"/>
        </w:rPr>
        <w:t>Continuidad del personal</w:t>
      </w:r>
    </w:p>
    <w:p w14:paraId="461A7235" w14:textId="77777777" w:rsidR="00A94950" w:rsidRPr="00A94950" w:rsidRDefault="00A94950" w:rsidP="00350E47">
      <w:pPr>
        <w:rPr>
          <w:b/>
          <w:color w:val="000000"/>
          <w:lang w:val="es-ES"/>
        </w:rPr>
      </w:pPr>
    </w:p>
    <w:p w14:paraId="7F9C311E" w14:textId="77777777" w:rsidR="00A94950" w:rsidRPr="00A94950" w:rsidRDefault="00A94950" w:rsidP="00350E47">
      <w:pPr>
        <w:rPr>
          <w:bCs/>
          <w:color w:val="000000"/>
          <w:lang w:val="es-ES"/>
        </w:rPr>
      </w:pPr>
      <w:r w:rsidRPr="00A94950">
        <w:rPr>
          <w:bCs/>
          <w:color w:val="000000"/>
          <w:lang w:val="es-ES"/>
        </w:rPr>
        <w:t>El órgano comprador exigirá que durante el desarrollo y vigencia del contrato exista continuidad del personal designado para la prestación de cada servicio.</w:t>
      </w:r>
    </w:p>
    <w:p w14:paraId="2615523F" w14:textId="77777777" w:rsidR="00A94950" w:rsidRPr="00A94950" w:rsidRDefault="00A94950" w:rsidP="00350E47">
      <w:pPr>
        <w:rPr>
          <w:bCs/>
          <w:color w:val="000000"/>
          <w:lang w:val="es-ES"/>
        </w:rPr>
      </w:pPr>
    </w:p>
    <w:p w14:paraId="1B010897" w14:textId="07C9BF3E" w:rsidR="00A94950" w:rsidRPr="00A94950" w:rsidRDefault="00A94950" w:rsidP="00350E47">
      <w:pPr>
        <w:rPr>
          <w:bCs/>
          <w:color w:val="000000"/>
          <w:lang w:val="es-ES"/>
        </w:rPr>
      </w:pPr>
      <w:r w:rsidRPr="00A94950">
        <w:rPr>
          <w:bCs/>
          <w:color w:val="000000"/>
          <w:lang w:val="es-ES"/>
        </w:rPr>
        <w:t>De acuerdo con lo anterior, en caso de requerirlo durante la vigencia del contrato, el adjudicatario podrá solicitar a</w:t>
      </w:r>
      <w:r w:rsidR="00474CB2">
        <w:rPr>
          <w:bCs/>
          <w:color w:val="000000"/>
          <w:lang w:val="es-ES"/>
        </w:rPr>
        <w:t xml:space="preserve"> la entidad contratante</w:t>
      </w:r>
      <w:r w:rsidRPr="00A94950">
        <w:rPr>
          <w:bCs/>
          <w:color w:val="000000"/>
          <w:lang w:val="es-ES"/>
        </w:rPr>
        <w:t>, a través de su contraparte, el cambio de personal, teniendo en consideración realizarlo con anticipación suficiente para no d</w:t>
      </w:r>
      <w:r w:rsidR="00C60FC1">
        <w:rPr>
          <w:bCs/>
          <w:color w:val="000000"/>
          <w:lang w:val="es-ES"/>
        </w:rPr>
        <w:t>e</w:t>
      </w:r>
      <w:r w:rsidRPr="00A94950">
        <w:rPr>
          <w:bCs/>
          <w:color w:val="000000"/>
          <w:lang w:val="es-ES"/>
        </w:rPr>
        <w:t>scontinuar el servicio y de acuerdo con lo establecido en este artículo.</w:t>
      </w:r>
    </w:p>
    <w:p w14:paraId="11B34A32" w14:textId="77777777" w:rsidR="00A94950" w:rsidRPr="00A94950" w:rsidRDefault="00A94950" w:rsidP="00350E47">
      <w:pPr>
        <w:rPr>
          <w:bCs/>
          <w:color w:val="000000"/>
          <w:lang w:val="es-ES"/>
        </w:rPr>
      </w:pPr>
    </w:p>
    <w:p w14:paraId="263222A1" w14:textId="77777777" w:rsidR="00A94950" w:rsidRPr="00A94950" w:rsidRDefault="00A94950" w:rsidP="00350E47">
      <w:pPr>
        <w:rPr>
          <w:bCs/>
          <w:color w:val="000000"/>
          <w:lang w:val="es-ES"/>
        </w:rPr>
      </w:pPr>
      <w:r w:rsidRPr="00A94950">
        <w:rPr>
          <w:bCs/>
          <w:color w:val="000000"/>
          <w:lang w:val="es-ES"/>
        </w:rPr>
        <w:t>Si por algún motivo externo o ajeno a la gestión del proveedor adjudicado, como, por ejemplo, jubilación, muerte, incapacidad médica, renuncia, entre otros, fuere necesario sustituir al personal que presta el servicio, el proveedor deberá proponer oportunamente un cambio en la nómina de personal.</w:t>
      </w:r>
    </w:p>
    <w:p w14:paraId="6C673262" w14:textId="77777777" w:rsidR="00A94950" w:rsidRPr="00A94950" w:rsidRDefault="00A94950" w:rsidP="00350E47">
      <w:pPr>
        <w:rPr>
          <w:bCs/>
          <w:color w:val="000000"/>
          <w:lang w:val="es-ES"/>
        </w:rPr>
      </w:pPr>
    </w:p>
    <w:p w14:paraId="4E04C6C6" w14:textId="78D28E66" w:rsidR="00A94950" w:rsidRDefault="00A94950" w:rsidP="00350E47">
      <w:pPr>
        <w:rPr>
          <w:bCs/>
          <w:color w:val="000000"/>
          <w:lang w:val="es-ES"/>
        </w:rPr>
      </w:pPr>
      <w:r w:rsidRPr="00A94950">
        <w:rPr>
          <w:bCs/>
          <w:color w:val="000000"/>
          <w:lang w:val="es-ES"/>
        </w:rPr>
        <w:t xml:space="preserve">Para la solicitud y aprobación de cambio de personal </w:t>
      </w:r>
      <w:r w:rsidR="00B0271E">
        <w:rPr>
          <w:bCs/>
          <w:color w:val="000000"/>
          <w:lang w:val="es-ES"/>
        </w:rPr>
        <w:t xml:space="preserve">la entidad licitante </w:t>
      </w:r>
      <w:r w:rsidRPr="00A94950">
        <w:rPr>
          <w:bCs/>
          <w:color w:val="000000"/>
          <w:lang w:val="es-ES"/>
        </w:rPr>
        <w:t>deberá considerar, a lo menos, los siguientes elementos:</w:t>
      </w:r>
    </w:p>
    <w:p w14:paraId="49487542" w14:textId="1E3CE4F6" w:rsidR="00A94950" w:rsidRPr="006B017E" w:rsidRDefault="00A94950" w:rsidP="00350E47">
      <w:pPr>
        <w:pStyle w:val="Prrafodelista"/>
        <w:numPr>
          <w:ilvl w:val="0"/>
          <w:numId w:val="28"/>
        </w:numPr>
        <w:spacing w:line="240" w:lineRule="auto"/>
        <w:rPr>
          <w:bCs/>
          <w:color w:val="000000"/>
          <w:lang w:val="es-ES"/>
        </w:rPr>
      </w:pPr>
      <w:r w:rsidRPr="006B017E">
        <w:rPr>
          <w:bCs/>
          <w:color w:val="000000"/>
          <w:lang w:val="es-ES"/>
        </w:rPr>
        <w:t xml:space="preserve">La criticidad del proyecto y de la etapa </w:t>
      </w:r>
      <w:proofErr w:type="gramStart"/>
      <w:r w:rsidRPr="006B017E">
        <w:rPr>
          <w:bCs/>
          <w:color w:val="000000"/>
          <w:lang w:val="es-ES"/>
        </w:rPr>
        <w:t>del mismo</w:t>
      </w:r>
      <w:proofErr w:type="gramEnd"/>
      <w:r w:rsidRPr="006B017E">
        <w:rPr>
          <w:bCs/>
          <w:color w:val="000000"/>
          <w:lang w:val="es-ES"/>
        </w:rPr>
        <w:t xml:space="preserve"> en la que esté involucrado el personal.</w:t>
      </w:r>
    </w:p>
    <w:p w14:paraId="7BC74302" w14:textId="133D323D" w:rsidR="00A94950" w:rsidRPr="006B017E" w:rsidRDefault="00A94950" w:rsidP="00350E47">
      <w:pPr>
        <w:pStyle w:val="Prrafodelista"/>
        <w:numPr>
          <w:ilvl w:val="0"/>
          <w:numId w:val="28"/>
        </w:numPr>
        <w:spacing w:line="240" w:lineRule="auto"/>
        <w:rPr>
          <w:bCs/>
          <w:color w:val="000000"/>
          <w:lang w:val="es-ES"/>
        </w:rPr>
      </w:pPr>
      <w:r w:rsidRPr="006B017E">
        <w:rPr>
          <w:bCs/>
          <w:color w:val="000000"/>
          <w:lang w:val="es-ES"/>
        </w:rPr>
        <w:t>El nuevo personal que se proponga incorporar debe cumplir, al menos, con los mismos requisitos y competencias que cumplía el personal aprobado en el proceso licitatorio.</w:t>
      </w:r>
    </w:p>
    <w:p w14:paraId="2662A25B" w14:textId="77777777" w:rsidR="00A94950" w:rsidRPr="00A94950" w:rsidRDefault="00A94950" w:rsidP="00350E47">
      <w:pPr>
        <w:rPr>
          <w:bCs/>
          <w:color w:val="000000"/>
          <w:lang w:val="es-ES"/>
        </w:rPr>
      </w:pPr>
    </w:p>
    <w:p w14:paraId="30FB5600" w14:textId="6639A1E7" w:rsidR="00A94950" w:rsidRPr="00A94950" w:rsidRDefault="00A94950" w:rsidP="00350E47">
      <w:pPr>
        <w:rPr>
          <w:bCs/>
          <w:color w:val="000000"/>
          <w:lang w:val="es-ES"/>
        </w:rPr>
      </w:pPr>
      <w:r w:rsidRPr="00A94950">
        <w:rPr>
          <w:bCs/>
          <w:color w:val="000000"/>
          <w:lang w:val="es-ES"/>
        </w:rPr>
        <w:t xml:space="preserve">La solicitud de cambio de personal debe ser aprobada por el </w:t>
      </w:r>
      <w:r w:rsidR="009E752A">
        <w:rPr>
          <w:bCs/>
          <w:color w:val="000000"/>
          <w:lang w:val="es-ES"/>
        </w:rPr>
        <w:t>organismo</w:t>
      </w:r>
      <w:r w:rsidRPr="00A94950">
        <w:rPr>
          <w:bCs/>
          <w:color w:val="000000"/>
          <w:lang w:val="es-ES"/>
        </w:rPr>
        <w:t xml:space="preserve"> comprador, quien se reserva el derecho de aceptar o rechazar la petición. En caso de rechazo, el adjudicatario podrá proponer a otras personas, hasta que sea aceptado por el comprador, siempre y cuando el tiempo involucrado en esta gestión no perjudique el cumplimiento de plazos del contrato. En todo caso, si </w:t>
      </w:r>
      <w:r w:rsidR="009E752A">
        <w:rPr>
          <w:bCs/>
          <w:color w:val="000000"/>
          <w:lang w:val="es-ES"/>
        </w:rPr>
        <w:t xml:space="preserve">la institución </w:t>
      </w:r>
      <w:r w:rsidR="007734B4">
        <w:rPr>
          <w:bCs/>
          <w:color w:val="000000"/>
          <w:lang w:val="es-ES"/>
        </w:rPr>
        <w:t>contratante</w:t>
      </w:r>
      <w:r w:rsidR="009E752A">
        <w:rPr>
          <w:bCs/>
          <w:color w:val="000000"/>
          <w:lang w:val="es-ES"/>
        </w:rPr>
        <w:t xml:space="preserve"> </w:t>
      </w:r>
      <w:r w:rsidRPr="00A94950">
        <w:rPr>
          <w:bCs/>
          <w:color w:val="000000"/>
          <w:lang w:val="es-ES"/>
        </w:rPr>
        <w:t>considera que estos cambios afectan la integridad y oportunidad del cumplimiento del contrato, le podrá poner término anticipado.</w:t>
      </w:r>
    </w:p>
    <w:p w14:paraId="351F08C8" w14:textId="77777777" w:rsidR="00A94950" w:rsidRPr="00A94950" w:rsidRDefault="00A94950" w:rsidP="00350E47">
      <w:pPr>
        <w:rPr>
          <w:bCs/>
          <w:color w:val="000000"/>
          <w:lang w:val="es-ES"/>
        </w:rPr>
      </w:pPr>
    </w:p>
    <w:p w14:paraId="02A09EC7" w14:textId="19D0C1D1" w:rsidR="00A94950" w:rsidRPr="00A94950" w:rsidRDefault="00A94950" w:rsidP="00350E47">
      <w:pPr>
        <w:rPr>
          <w:bCs/>
          <w:color w:val="000000"/>
          <w:lang w:val="es-ES"/>
        </w:rPr>
      </w:pPr>
      <w:r w:rsidRPr="00A94950">
        <w:rPr>
          <w:bCs/>
          <w:color w:val="000000"/>
          <w:lang w:val="es-ES"/>
        </w:rPr>
        <w:t>El adjudicatario debe informar y entregar a</w:t>
      </w:r>
      <w:r w:rsidR="007734B4">
        <w:rPr>
          <w:bCs/>
          <w:color w:val="000000"/>
          <w:lang w:val="es-ES"/>
        </w:rPr>
        <w:t xml:space="preserve"> la entidad contratante</w:t>
      </w:r>
      <w:r w:rsidRPr="00A94950">
        <w:rPr>
          <w:bCs/>
          <w:color w:val="000000"/>
          <w:lang w:val="es-ES"/>
        </w:rPr>
        <w:t>, junto con la solicitud de cambio de nómina de personal, todos los antecedentes solicitados en las presentes bases para que el órgano comprador evalúe y apruebe la experiencia e idoneidad de la persona propuesta para conformar el equipo de trabajo.</w:t>
      </w:r>
    </w:p>
    <w:p w14:paraId="66F7DBA8" w14:textId="77777777" w:rsidR="00A94950" w:rsidRPr="00A94950" w:rsidRDefault="00A94950" w:rsidP="00350E47">
      <w:pPr>
        <w:rPr>
          <w:bCs/>
          <w:color w:val="000000"/>
          <w:lang w:val="es-ES"/>
        </w:rPr>
      </w:pPr>
    </w:p>
    <w:p w14:paraId="4DB2B20C" w14:textId="626D9DF8" w:rsidR="00A94950" w:rsidRPr="00A94950" w:rsidRDefault="00A94950" w:rsidP="00350E47">
      <w:pPr>
        <w:rPr>
          <w:bCs/>
          <w:color w:val="000000"/>
          <w:lang w:val="es-ES"/>
        </w:rPr>
      </w:pPr>
      <w:r w:rsidRPr="00A94950">
        <w:rPr>
          <w:bCs/>
          <w:color w:val="000000"/>
          <w:lang w:val="es-ES"/>
        </w:rPr>
        <w:t xml:space="preserve">El adjudicatario debe esperar la aprobación de la solicitud, por correo electrónico, de parte del </w:t>
      </w:r>
      <w:r w:rsidR="00862ACD">
        <w:rPr>
          <w:bCs/>
          <w:color w:val="000000"/>
          <w:lang w:val="es-ES"/>
        </w:rPr>
        <w:t>organismo</w:t>
      </w:r>
      <w:r w:rsidRPr="00A94950">
        <w:rPr>
          <w:bCs/>
          <w:color w:val="000000"/>
          <w:lang w:val="es-ES"/>
        </w:rPr>
        <w:t xml:space="preserve"> comprador, antes de ejecutar el contrato con el o los nuevos trabajadores.</w:t>
      </w:r>
    </w:p>
    <w:p w14:paraId="39FC0F39" w14:textId="77777777" w:rsidR="00A94950" w:rsidRDefault="00A94950" w:rsidP="00350E47">
      <w:pPr>
        <w:rPr>
          <w:color w:val="000000"/>
        </w:rPr>
      </w:pPr>
    </w:p>
    <w:p w14:paraId="7222BB90" w14:textId="77777777" w:rsidR="00CE79C3" w:rsidRPr="00EE2C7E" w:rsidRDefault="00CE79C3" w:rsidP="00350E47">
      <w:pPr>
        <w:pStyle w:val="Ttulo2"/>
        <w:spacing w:line="240" w:lineRule="auto"/>
      </w:pPr>
      <w:r w:rsidRPr="00EE2C7E">
        <w:t>Propiedad de la Información</w:t>
      </w:r>
    </w:p>
    <w:p w14:paraId="39826A57" w14:textId="77777777" w:rsidR="00CE79C3" w:rsidRDefault="00CE79C3" w:rsidP="00350E47">
      <w:pPr>
        <w:rPr>
          <w:rFonts w:eastAsia="Calibri"/>
          <w:color w:val="000000"/>
        </w:rPr>
      </w:pPr>
    </w:p>
    <w:p w14:paraId="63A6F3E4" w14:textId="77777777" w:rsidR="00776FD2" w:rsidRPr="00776FD2" w:rsidRDefault="00776FD2" w:rsidP="00350E47">
      <w:pPr>
        <w:ind w:right="49"/>
        <w:rPr>
          <w:color w:val="000000"/>
        </w:rPr>
      </w:pPr>
      <w:r w:rsidRPr="00776FD2">
        <w:rPr>
          <w:color w:val="000000"/>
        </w:rPr>
        <w:lastRenderedPageBreak/>
        <w:t xml:space="preserve">La entidad licitante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y que se genere en virtud de la ejecución de los servicios objeto de la presente licitación. </w:t>
      </w:r>
    </w:p>
    <w:p w14:paraId="16E7508A" w14:textId="77777777" w:rsidR="00776FD2" w:rsidRPr="00776FD2" w:rsidRDefault="00776FD2" w:rsidP="00350E47">
      <w:pPr>
        <w:ind w:right="49"/>
        <w:rPr>
          <w:color w:val="000000"/>
        </w:rPr>
      </w:pPr>
    </w:p>
    <w:p w14:paraId="43098863" w14:textId="77777777" w:rsidR="00776FD2" w:rsidRPr="00776FD2" w:rsidRDefault="00776FD2" w:rsidP="00350E47">
      <w:pPr>
        <w:ind w:right="49"/>
        <w:rPr>
          <w:color w:val="000000"/>
        </w:rPr>
      </w:pPr>
      <w:r w:rsidRPr="00776FD2">
        <w:rPr>
          <w:color w:val="000000"/>
        </w:rPr>
        <w:t xml:space="preserve">El proveedor no podrá utilizar la información indicada en el párrafo anterior, durante la ejecución del contrato ni con posterioridad al término de su vigencia, sin autorización escrita de la entidad licitante. Por tal motivo, una vez que el proveedor entregue dicha información a la entidad o al finalizar la relación contractual, deberá borrarla de sus registros lógicos y físicos.  </w:t>
      </w:r>
    </w:p>
    <w:p w14:paraId="5FC21807" w14:textId="77777777" w:rsidR="00776FD2" w:rsidRPr="00776FD2" w:rsidRDefault="00776FD2" w:rsidP="00350E47">
      <w:pPr>
        <w:ind w:right="49"/>
        <w:rPr>
          <w:color w:val="000000"/>
        </w:rPr>
      </w:pPr>
    </w:p>
    <w:p w14:paraId="3420AB1F" w14:textId="77777777" w:rsidR="00776FD2" w:rsidRPr="00776FD2" w:rsidRDefault="00776FD2" w:rsidP="00350E47">
      <w:pPr>
        <w:ind w:right="49"/>
        <w:rPr>
          <w:color w:val="000000"/>
        </w:rPr>
      </w:pPr>
      <w:r w:rsidRPr="00776FD2">
        <w:rPr>
          <w:color w:val="000000"/>
        </w:rPr>
        <w:t xml:space="preserve">En caso de que la entidad licitante entregue al adjudicatario licencias de software sólo podrán ser ejecutadas para la operación del servicio contratado y en ninguna circunstancia el proveedor adjudicado podrá utilizarlas para otros propósitos. </w:t>
      </w:r>
    </w:p>
    <w:p w14:paraId="7761E0EC" w14:textId="77777777" w:rsidR="00776FD2" w:rsidRDefault="00776FD2" w:rsidP="00350E47">
      <w:pPr>
        <w:ind w:right="49"/>
        <w:rPr>
          <w:color w:val="000000"/>
        </w:rPr>
      </w:pPr>
    </w:p>
    <w:p w14:paraId="5B365C27" w14:textId="58DED36D" w:rsidR="00CE79C3" w:rsidRDefault="00CE79C3" w:rsidP="00350E47">
      <w:pPr>
        <w:ind w:right="49"/>
        <w:rPr>
          <w:color w:val="000000"/>
        </w:rPr>
      </w:pPr>
      <w:r>
        <w:rPr>
          <w:color w:val="000000"/>
        </w:rPr>
        <w:t>La entidad licitante será la titular de todos los datos</w:t>
      </w:r>
      <w:r w:rsidR="005A7481">
        <w:rPr>
          <w:color w:val="000000"/>
        </w:rPr>
        <w:t>, procedimientos</w:t>
      </w:r>
      <w:r>
        <w:rPr>
          <w:color w:val="000000"/>
        </w:rPr>
        <w:t xml:space="preserve"> que se genere en virtud de la ejecución de los servicios objeto de la presente licitación. </w:t>
      </w:r>
    </w:p>
    <w:p w14:paraId="4F7A281F" w14:textId="77777777" w:rsidR="00CE79C3" w:rsidRDefault="00CE79C3" w:rsidP="00350E47">
      <w:pPr>
        <w:ind w:right="49"/>
        <w:rPr>
          <w:color w:val="000000"/>
        </w:rPr>
      </w:pPr>
    </w:p>
    <w:p w14:paraId="540A61A7" w14:textId="77777777" w:rsidR="00FD183E" w:rsidRPr="00FD183E" w:rsidRDefault="00FD183E" w:rsidP="00350E47">
      <w:pPr>
        <w:pStyle w:val="Ttulo2"/>
        <w:spacing w:line="240" w:lineRule="auto"/>
        <w:rPr>
          <w:lang w:val="es-ES"/>
        </w:rPr>
      </w:pPr>
      <w:r w:rsidRPr="00FD183E">
        <w:rPr>
          <w:lang w:val="es-ES"/>
        </w:rPr>
        <w:t>Propiedad intelectual del software</w:t>
      </w:r>
    </w:p>
    <w:p w14:paraId="2D5116FD" w14:textId="77777777" w:rsidR="00FD183E" w:rsidRPr="00FD183E" w:rsidRDefault="00FD183E" w:rsidP="00350E47">
      <w:pPr>
        <w:rPr>
          <w:lang w:val="es-ES"/>
        </w:rPr>
      </w:pPr>
    </w:p>
    <w:p w14:paraId="1AEBC127" w14:textId="77777777" w:rsidR="00FD183E" w:rsidRPr="00FD183E" w:rsidRDefault="00FD183E" w:rsidP="00350E47">
      <w:r w:rsidRPr="00FD183E">
        <w:t xml:space="preserve">Al iniciar sus prestaciones, el adjudicatario deberá informar a la contraparte del órgano comprador respecto del software sobre el cual tiene derechos de propiedad intelectual, sea como autor o a través de licenciamiento, y que será utilizado durante la ejecución del contrato. </w:t>
      </w:r>
    </w:p>
    <w:p w14:paraId="615DB574" w14:textId="77777777" w:rsidR="00FD183E" w:rsidRPr="00FD183E" w:rsidRDefault="00FD183E" w:rsidP="00350E47"/>
    <w:p w14:paraId="63071D7F" w14:textId="2732430C" w:rsidR="00FD183E" w:rsidRPr="00FD183E" w:rsidRDefault="00457199" w:rsidP="00350E47">
      <w:r>
        <w:t xml:space="preserve">La entidad licitante indicará en el </w:t>
      </w:r>
      <w:r w:rsidRPr="00457199">
        <w:rPr>
          <w:b/>
          <w:bCs/>
          <w:u w:val="single"/>
        </w:rPr>
        <w:t>Anexo B</w:t>
      </w:r>
      <w:r>
        <w:t xml:space="preserve"> si </w:t>
      </w:r>
      <w:r w:rsidR="00FD183E" w:rsidRPr="00FD183E">
        <w:t xml:space="preserve">adquirirá la propiedad intelectual del código fuente o no. </w:t>
      </w:r>
    </w:p>
    <w:p w14:paraId="230382BB" w14:textId="77777777" w:rsidR="00FD183E" w:rsidRPr="00FD183E" w:rsidRDefault="00FD183E" w:rsidP="00350E47"/>
    <w:p w14:paraId="58BB017F" w14:textId="77777777" w:rsidR="00FD183E" w:rsidRPr="00FD183E" w:rsidRDefault="00FD183E" w:rsidP="00350E47">
      <w:r w:rsidRPr="00FD183E">
        <w:t>En tal sentido, si la entidad licitante adquiere dicha titularidad de derechos, el adjudicatario deberá acompañar la documentación asociada una vez instalado el software.</w:t>
      </w:r>
    </w:p>
    <w:p w14:paraId="19353C81" w14:textId="77777777" w:rsidR="00FD183E" w:rsidRPr="00FD183E" w:rsidRDefault="00FD183E" w:rsidP="00350E47"/>
    <w:p w14:paraId="0857C52C" w14:textId="629EFF7C" w:rsidR="00B43729" w:rsidRDefault="00FD183E" w:rsidP="00350E47">
      <w:r w:rsidRPr="00FD183E">
        <w:t xml:space="preserve">En cambio, si el adjudicatario desarrollador del software conserva la propiedad intelectual de éste, el órgano comprador podrá, a través del </w:t>
      </w:r>
      <w:r w:rsidRPr="00FD183E">
        <w:rPr>
          <w:b/>
          <w:u w:val="single"/>
        </w:rPr>
        <w:t xml:space="preserve">Anexo </w:t>
      </w:r>
      <w:r w:rsidR="004B282F" w:rsidRPr="00623E20">
        <w:rPr>
          <w:b/>
          <w:u w:val="single"/>
        </w:rPr>
        <w:t>B</w:t>
      </w:r>
      <w:r w:rsidRPr="00FD183E">
        <w:t xml:space="preserve">, exigir el depósito del código fuente, a costo del adjudicatario, en una notaría correspondiente al domicilio del órgano comprador. Dicho depósito contendrá instrucciones para permitir el acceso al código por parte de la entidad licitante, en caso de desaparición de la empresa o de negativa injustificada a dar mantención a dicho programa, si ella estuviera contratada.  </w:t>
      </w:r>
    </w:p>
    <w:p w14:paraId="09472BC7" w14:textId="77777777" w:rsidR="002C6FD6" w:rsidRDefault="002C6FD6" w:rsidP="00350E47"/>
    <w:p w14:paraId="22C5E0DE" w14:textId="77777777" w:rsidR="00606D42" w:rsidRPr="00606D42" w:rsidRDefault="00606D42" w:rsidP="00350E47">
      <w:pPr>
        <w:pStyle w:val="Ttulo2"/>
        <w:spacing w:line="240" w:lineRule="auto"/>
        <w:rPr>
          <w:lang w:val="es-ES"/>
        </w:rPr>
      </w:pPr>
      <w:r w:rsidRPr="00606D42">
        <w:rPr>
          <w:lang w:val="es-ES"/>
        </w:rPr>
        <w:t>Acceso a sistemas</w:t>
      </w:r>
    </w:p>
    <w:p w14:paraId="1C5058E0" w14:textId="77777777" w:rsidR="00606D42" w:rsidRPr="00606D42" w:rsidRDefault="00606D42" w:rsidP="00350E47">
      <w:pPr>
        <w:rPr>
          <w:lang w:val="es-ES"/>
        </w:rPr>
      </w:pPr>
    </w:p>
    <w:p w14:paraId="516E5401" w14:textId="77777777" w:rsidR="00606D42" w:rsidRPr="00606D42" w:rsidRDefault="00606D42" w:rsidP="00350E47">
      <w:r w:rsidRPr="00606D42">
        <w:t xml:space="preserve">En caso de que el personal del proveedor adjudicatario requiera acceso a los sistemas de la entidad licitante 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109980E9" w14:textId="77777777" w:rsidR="00606D42" w:rsidRPr="00606D42" w:rsidRDefault="00606D42" w:rsidP="00350E47"/>
    <w:p w14:paraId="6BF31640" w14:textId="77777777" w:rsidR="00606D42" w:rsidRPr="00606D42" w:rsidRDefault="00606D42" w:rsidP="00350E47">
      <w:r w:rsidRPr="00606D42">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67A98A83" w14:textId="77777777" w:rsidR="00606D42" w:rsidRPr="00606D42" w:rsidRDefault="00606D42" w:rsidP="00350E47"/>
    <w:p w14:paraId="6E33A7C4" w14:textId="2E7ACA64" w:rsidR="00606D42" w:rsidRDefault="00606D42" w:rsidP="00350E47">
      <w:r w:rsidRPr="00606D42">
        <w:t>Si el personal del proveedor que recibe la autorización de acceso utiliza equipos propios, deberán individualizarse previamente.</w:t>
      </w:r>
    </w:p>
    <w:p w14:paraId="37B33CD0" w14:textId="7230D346" w:rsidR="00857DA6" w:rsidRDefault="00857DA6" w:rsidP="00350E47"/>
    <w:p w14:paraId="032A2AB3" w14:textId="77777777" w:rsidR="00262CCF" w:rsidRPr="00262CCF" w:rsidRDefault="00262CCF" w:rsidP="00350E47">
      <w:pPr>
        <w:pStyle w:val="Ttulo2"/>
        <w:spacing w:line="240" w:lineRule="auto"/>
        <w:rPr>
          <w:lang w:val="es-ES"/>
        </w:rPr>
      </w:pPr>
      <w:r w:rsidRPr="00262CCF">
        <w:rPr>
          <w:lang w:val="es-ES"/>
        </w:rPr>
        <w:t>Liquidación del contrato</w:t>
      </w:r>
    </w:p>
    <w:p w14:paraId="03B4C523" w14:textId="77777777" w:rsidR="00262CCF" w:rsidRPr="00262CCF" w:rsidRDefault="00262CCF" w:rsidP="00350E47"/>
    <w:p w14:paraId="48FB745B" w14:textId="0A6739C1" w:rsidR="00262CCF" w:rsidRDefault="00262CCF" w:rsidP="00350E47">
      <w:r w:rsidRPr="00262CCF">
        <w:t>Para llevar a cabo la finalización de la relación contractual entre las partes, sea por término anticipado o no, el proveedor adjudicado deberá:</w:t>
      </w:r>
    </w:p>
    <w:p w14:paraId="62B4F147" w14:textId="4810E16A" w:rsidR="00262CCF" w:rsidRPr="00262CCF" w:rsidRDefault="00262CCF" w:rsidP="00350E47">
      <w:pPr>
        <w:numPr>
          <w:ilvl w:val="0"/>
          <w:numId w:val="29"/>
        </w:numPr>
      </w:pPr>
      <w:r w:rsidRPr="00262CCF">
        <w:t>Acordar un calendario de cierre con la entidad licitante, en donde se establezca un evento o plazo prudencial a partir del cual se entiende que el contrato entr</w:t>
      </w:r>
      <w:r w:rsidR="00F701B3">
        <w:t>a</w:t>
      </w:r>
      <w:r w:rsidRPr="00262CCF">
        <w:t xml:space="preserve"> en etapa de cierre.</w:t>
      </w:r>
    </w:p>
    <w:p w14:paraId="587289E5" w14:textId="77777777" w:rsidR="00262CCF" w:rsidRPr="00262CCF" w:rsidRDefault="00262CCF" w:rsidP="00350E47">
      <w:pPr>
        <w:numPr>
          <w:ilvl w:val="0"/>
          <w:numId w:val="29"/>
        </w:numPr>
      </w:pPr>
      <w:r w:rsidRPr="00262CCF">
        <w:t xml:space="preserve">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w:t>
      </w:r>
      <w:proofErr w:type="spellStart"/>
      <w:r w:rsidRPr="00262CCF">
        <w:rPr>
          <w:i/>
        </w:rPr>
        <w:t>know</w:t>
      </w:r>
      <w:proofErr w:type="spellEnd"/>
      <w:r w:rsidRPr="00262CCF">
        <w:rPr>
          <w:i/>
        </w:rPr>
        <w:t xml:space="preserve"> </w:t>
      </w:r>
      <w:proofErr w:type="spellStart"/>
      <w:r w:rsidRPr="00262CCF">
        <w:rPr>
          <w:i/>
        </w:rPr>
        <w:t>how</w:t>
      </w:r>
      <w:proofErr w:type="spellEnd"/>
      <w:r w:rsidRPr="00262CCF">
        <w:t>, destrucción de información de propiedad del contratante, entre otros.</w:t>
      </w:r>
    </w:p>
    <w:p w14:paraId="3714CD01" w14:textId="77777777" w:rsidR="00262CCF" w:rsidRPr="00262CCF" w:rsidRDefault="00262CCF" w:rsidP="00350E47">
      <w:pPr>
        <w:numPr>
          <w:ilvl w:val="0"/>
          <w:numId w:val="29"/>
        </w:numPr>
        <w:rPr>
          <w:lang w:val="es-MX"/>
        </w:rPr>
      </w:pPr>
      <w:r w:rsidRPr="00262CCF">
        <w:t>Si la entidad licitante así lo requiere, el adjudicatario deberá prestar colaboración y participar en forma coordinada con aquélla en labores de migración de sistemas u otras similares a un nuevo proveedor.</w:t>
      </w:r>
    </w:p>
    <w:p w14:paraId="34097DB3" w14:textId="77777777" w:rsidR="00262CCF" w:rsidRPr="00262CCF" w:rsidRDefault="00262CCF" w:rsidP="00350E47">
      <w:pPr>
        <w:rPr>
          <w:lang w:val="es-MX"/>
        </w:rPr>
      </w:pPr>
    </w:p>
    <w:p w14:paraId="6B2809CD" w14:textId="77777777" w:rsidR="00262CCF" w:rsidRPr="00262CCF" w:rsidRDefault="00262CCF" w:rsidP="00350E47">
      <w:pPr>
        <w:pStyle w:val="Ttulo2"/>
        <w:spacing w:line="240" w:lineRule="auto"/>
        <w:rPr>
          <w:lang w:val="es-ES"/>
        </w:rPr>
      </w:pPr>
      <w:r w:rsidRPr="00262CCF">
        <w:rPr>
          <w:lang w:val="es-ES"/>
        </w:rPr>
        <w:lastRenderedPageBreak/>
        <w:t xml:space="preserve">Sometimiento a legislación nacional  </w:t>
      </w:r>
    </w:p>
    <w:p w14:paraId="7A0CEC23" w14:textId="77777777" w:rsidR="00262CCF" w:rsidRPr="00262CCF" w:rsidRDefault="00262CCF" w:rsidP="00350E47">
      <w:pPr>
        <w:rPr>
          <w:lang w:val="es-ES"/>
        </w:rPr>
      </w:pPr>
    </w:p>
    <w:p w14:paraId="5CCC05DB" w14:textId="0BF4ADF0" w:rsidR="00262CCF" w:rsidRDefault="00262CCF" w:rsidP="00350E47">
      <w:pPr>
        <w:rPr>
          <w:bCs/>
          <w:lang w:val="es-ES"/>
        </w:rPr>
      </w:pPr>
      <w:r w:rsidRPr="00262CCF">
        <w:rPr>
          <w:bCs/>
          <w:lang w:val="es-ES"/>
        </w:rPr>
        <w:t>El proveedor por el sólo hecho de participar en este proceso se someterá a la legislación chilena y, entre otros, a los siguientes cuerpos legales y reglamentos, así como sus eventuales modificaciones:</w:t>
      </w:r>
    </w:p>
    <w:p w14:paraId="44C19439" w14:textId="77777777" w:rsidR="002C6FD6" w:rsidRPr="00262CCF" w:rsidRDefault="002C6FD6" w:rsidP="00350E47">
      <w:pPr>
        <w:rPr>
          <w:bCs/>
          <w:lang w:val="es-ES"/>
        </w:rPr>
      </w:pPr>
    </w:p>
    <w:p w14:paraId="7ABC524A" w14:textId="5D8E68E0" w:rsidR="00262CCF" w:rsidRPr="00627BC8" w:rsidRDefault="00262CCF" w:rsidP="00350E47">
      <w:pPr>
        <w:numPr>
          <w:ilvl w:val="0"/>
          <w:numId w:val="29"/>
        </w:numPr>
      </w:pPr>
      <w:r w:rsidRPr="00627BC8">
        <w:t>Ley N° 19.628, sobre Protección de la Vida Privada;</w:t>
      </w:r>
    </w:p>
    <w:p w14:paraId="25ADE1B0" w14:textId="6BBAB10A" w:rsidR="00262CCF" w:rsidRPr="00627BC8" w:rsidRDefault="00262CCF" w:rsidP="00350E47">
      <w:pPr>
        <w:numPr>
          <w:ilvl w:val="0"/>
          <w:numId w:val="29"/>
        </w:numPr>
      </w:pPr>
      <w:r w:rsidRPr="00627BC8">
        <w:t>Ley N° 17.336, sobre Propiedad Intelectual;</w:t>
      </w:r>
    </w:p>
    <w:p w14:paraId="1AB7D9B5" w14:textId="66C25971" w:rsidR="00262CCF" w:rsidRPr="00627BC8" w:rsidRDefault="00262CCF" w:rsidP="00350E47">
      <w:pPr>
        <w:numPr>
          <w:ilvl w:val="0"/>
          <w:numId w:val="29"/>
        </w:numPr>
      </w:pPr>
      <w:r w:rsidRPr="00627BC8">
        <w:t>Ley N° 20.285, sobre Acceso a la Información Pública;</w:t>
      </w:r>
    </w:p>
    <w:p w14:paraId="1A27B425" w14:textId="7ABFB3EF" w:rsidR="00262CCF" w:rsidRPr="00627BC8" w:rsidRDefault="00262CCF" w:rsidP="00350E47">
      <w:pPr>
        <w:numPr>
          <w:ilvl w:val="0"/>
          <w:numId w:val="29"/>
        </w:numPr>
      </w:pPr>
      <w:r w:rsidRPr="00627BC8">
        <w:t>Ley N° 19.886, de Bases sobre Contratos Administrativos de Suministro y Prestación de Servicios;</w:t>
      </w:r>
    </w:p>
    <w:p w14:paraId="0036BC8C" w14:textId="3A4BEF52" w:rsidR="00262CCF" w:rsidRPr="00627BC8" w:rsidRDefault="00262CCF" w:rsidP="00350E47">
      <w:pPr>
        <w:numPr>
          <w:ilvl w:val="0"/>
          <w:numId w:val="29"/>
        </w:numPr>
      </w:pPr>
      <w:r w:rsidRPr="00627BC8">
        <w:t>Ley N° 19.223, que Tipifica Figuras Penales relativas a la Informática;</w:t>
      </w:r>
    </w:p>
    <w:p w14:paraId="4EEBF6D0" w14:textId="33A07267" w:rsidR="00262CCF" w:rsidRPr="00627BC8" w:rsidRDefault="00262CCF" w:rsidP="00350E47">
      <w:pPr>
        <w:numPr>
          <w:ilvl w:val="0"/>
          <w:numId w:val="29"/>
        </w:numPr>
      </w:pPr>
      <w:r w:rsidRPr="00627BC8">
        <w:t>Ley 19.799, sobre Documentos Electrónicos, Firma Electrónica y Servicios de Certificación de dicha firma;</w:t>
      </w:r>
    </w:p>
    <w:p w14:paraId="4D686CFE" w14:textId="1BB5522C" w:rsidR="00262CCF" w:rsidRPr="00627BC8" w:rsidRDefault="00262CCF" w:rsidP="00350E47">
      <w:pPr>
        <w:numPr>
          <w:ilvl w:val="0"/>
          <w:numId w:val="29"/>
        </w:numPr>
      </w:pPr>
      <w:r w:rsidRPr="00627BC8">
        <w:t>Decreto Nº181/2002, del Ministerio de Economía, que aprueba el reglamento de la ley Nº19.799;</w:t>
      </w:r>
    </w:p>
    <w:p w14:paraId="3A2A35EC" w14:textId="6A67B7CE" w:rsidR="00262CCF" w:rsidRPr="00627BC8" w:rsidRDefault="00262CCF" w:rsidP="00350E47">
      <w:pPr>
        <w:numPr>
          <w:ilvl w:val="0"/>
          <w:numId w:val="29"/>
        </w:numPr>
      </w:pPr>
      <w:r w:rsidRPr="00627BC8">
        <w:t xml:space="preserve">Decreto N° 93/2006 de </w:t>
      </w:r>
      <w:r w:rsidR="00CC3B0B">
        <w:t xml:space="preserve">Ministerio </w:t>
      </w:r>
      <w:r w:rsidR="00F64133">
        <w:t>Secretaría General de la Presidencia</w:t>
      </w:r>
      <w:r w:rsidRPr="00627BC8">
        <w:t>, que aprueba norma técnica para la adopción de medidas destinadas a minimizar los efectos perjudiciales de los mensajes electrónicos masivos no solicitados recibidos en las casillas electrónicas de los órganos de la administración del Estado y de sus funcionarios</w:t>
      </w:r>
      <w:r w:rsidR="0043086C">
        <w:t>, y sus modificaciones</w:t>
      </w:r>
      <w:r w:rsidRPr="00627BC8">
        <w:t>;</w:t>
      </w:r>
    </w:p>
    <w:p w14:paraId="00637CEC" w14:textId="4D3EF5CA" w:rsidR="00262CCF" w:rsidRDefault="00262CCF" w:rsidP="00350E47">
      <w:pPr>
        <w:numPr>
          <w:ilvl w:val="0"/>
          <w:numId w:val="29"/>
        </w:numPr>
      </w:pPr>
      <w:r w:rsidRPr="00627BC8">
        <w:t xml:space="preserve">Decreto N° 83/2005 de </w:t>
      </w:r>
      <w:r w:rsidR="008E1917">
        <w:t>Ministerio Secretaría General de la Presidencia</w:t>
      </w:r>
      <w:r w:rsidRPr="00627BC8">
        <w:t>, que aprueba la norma técnica para los órganos de la administración del Estado sobre seguridad y confidencialidad de los documentos electrónicos</w:t>
      </w:r>
      <w:r w:rsidR="0043086C">
        <w:t>, y sus modificaciones</w:t>
      </w:r>
      <w:r w:rsidRPr="00627BC8">
        <w:t>.</w:t>
      </w:r>
    </w:p>
    <w:p w14:paraId="22E26970" w14:textId="0CD983CA" w:rsidR="00B43729" w:rsidRDefault="00B43729" w:rsidP="00350E47"/>
    <w:p w14:paraId="7914A3E9" w14:textId="77777777" w:rsidR="00495F41" w:rsidRDefault="00495F41" w:rsidP="00350E47"/>
    <w:p w14:paraId="15862D09" w14:textId="3ADFACB5" w:rsidR="00BA11E3" w:rsidRDefault="00BA11E3" w:rsidP="00350E47">
      <w:pPr>
        <w:rPr>
          <w:lang w:eastAsia="zh-CN" w:bidi="hi-IN"/>
        </w:rPr>
      </w:pPr>
    </w:p>
    <w:p w14:paraId="5054F6DC" w14:textId="77777777" w:rsidR="00452931" w:rsidRDefault="00452931" w:rsidP="00350E47">
      <w:pPr>
        <w:rPr>
          <w:lang w:eastAsia="zh-CN" w:bidi="hi-IN"/>
        </w:rPr>
      </w:pPr>
    </w:p>
    <w:p w14:paraId="4025C477" w14:textId="40091BBC" w:rsidR="00FF4053" w:rsidRDefault="00FF4053" w:rsidP="00350E47"/>
    <w:p w14:paraId="10646435" w14:textId="2B65EA24" w:rsidR="00943D5A" w:rsidRDefault="00943D5A" w:rsidP="00350E47"/>
    <w:p w14:paraId="690DFB10" w14:textId="77777777" w:rsidR="00FE5E62" w:rsidRPr="00FE5E62" w:rsidRDefault="00FE5E62" w:rsidP="00350E47"/>
    <w:p w14:paraId="7756EB7A" w14:textId="77777777" w:rsidR="00CA707C" w:rsidRPr="00CA707C" w:rsidRDefault="00CA707C" w:rsidP="00350E47"/>
    <w:p w14:paraId="1A4E29F4" w14:textId="77777777" w:rsidR="0028289A" w:rsidRDefault="0028289A" w:rsidP="00350E47"/>
    <w:p w14:paraId="50E49B5F" w14:textId="77777777" w:rsidR="00290B5F" w:rsidRDefault="00290B5F" w:rsidP="00350E47"/>
    <w:p w14:paraId="68361E76" w14:textId="77777777" w:rsidR="00290B5F" w:rsidRDefault="00290B5F" w:rsidP="00350E47"/>
    <w:p w14:paraId="3F3F0F3C" w14:textId="432AFF3C" w:rsidR="0028289A" w:rsidRDefault="0028289A" w:rsidP="00350E47">
      <w:pPr>
        <w:jc w:val="left"/>
        <w:rPr>
          <w:rFonts w:eastAsia="Times New Roman"/>
          <w:b/>
          <w:bCs/>
          <w:caps/>
          <w:kern w:val="36"/>
          <w:szCs w:val="48"/>
        </w:rPr>
      </w:pPr>
      <w:r>
        <w:br w:type="page"/>
      </w:r>
    </w:p>
    <w:p w14:paraId="242D5C2A" w14:textId="58B3A2FA" w:rsidR="00107C15" w:rsidRDefault="00107C15" w:rsidP="00350E47">
      <w:pPr>
        <w:pStyle w:val="Ttulo1"/>
        <w:numPr>
          <w:ilvl w:val="0"/>
          <w:numId w:val="0"/>
        </w:numPr>
        <w:spacing w:line="240" w:lineRule="auto"/>
        <w:ind w:left="360" w:hanging="360"/>
        <w:jc w:val="center"/>
      </w:pPr>
      <w:r>
        <w:lastRenderedPageBreak/>
        <w:t>Anexo A: Antecedentes del proceso licitatorio</w:t>
      </w:r>
    </w:p>
    <w:p w14:paraId="7E802E54" w14:textId="6EA7C7BF" w:rsidR="00107C15" w:rsidRDefault="00107C15" w:rsidP="00350E47"/>
    <w:p w14:paraId="5CCB772A" w14:textId="77777777" w:rsidR="00EC755F" w:rsidRPr="00566072" w:rsidRDefault="00EC755F" w:rsidP="00350E47">
      <w:r w:rsidRPr="00566072">
        <w:t>La entidad licitante podrá utilizar todas o algunas de las siguientes tablas complementarias, para determinar las especificidades del respectivo proceso licitatorio.</w:t>
      </w:r>
    </w:p>
    <w:p w14:paraId="2D96B246" w14:textId="77777777" w:rsidR="00554AEA" w:rsidRDefault="00554AEA" w:rsidP="00350E47"/>
    <w:p w14:paraId="7A6AA1C3" w14:textId="2E878F34" w:rsidR="00554AEA" w:rsidRPr="00554AEA" w:rsidRDefault="00554AEA" w:rsidP="00350E47">
      <w:pPr>
        <w:pStyle w:val="Prrafodelista"/>
        <w:numPr>
          <w:ilvl w:val="3"/>
          <w:numId w:val="27"/>
        </w:numPr>
        <w:spacing w:line="240" w:lineRule="auto"/>
        <w:ind w:left="284" w:hanging="284"/>
        <w:rPr>
          <w:b/>
          <w:bCs/>
        </w:rPr>
      </w:pPr>
      <w:r w:rsidRPr="00554AEA">
        <w:rPr>
          <w:b/>
          <w:bCs/>
        </w:rPr>
        <w:t>Antecedentes del organismo licitante</w:t>
      </w:r>
    </w:p>
    <w:p w14:paraId="67CCA435" w14:textId="77777777" w:rsidR="00554AEA" w:rsidRDefault="00554AEA" w:rsidP="00350E47"/>
    <w:tbl>
      <w:tblPr>
        <w:tblStyle w:val="Tablaconcuadrcula"/>
        <w:tblW w:w="9918" w:type="dxa"/>
        <w:tblLook w:val="04A0" w:firstRow="1" w:lastRow="0" w:firstColumn="1" w:lastColumn="0" w:noHBand="0" w:noVBand="1"/>
      </w:tblPr>
      <w:tblGrid>
        <w:gridCol w:w="2972"/>
        <w:gridCol w:w="6946"/>
      </w:tblGrid>
      <w:tr w:rsidR="00554AEA" w14:paraId="37CA3B73" w14:textId="77777777" w:rsidTr="00FC6071">
        <w:trPr>
          <w:trHeight w:val="284"/>
        </w:trPr>
        <w:tc>
          <w:tcPr>
            <w:tcW w:w="2972" w:type="dxa"/>
            <w:shd w:val="clear" w:color="auto" w:fill="F2F2F2" w:themeFill="background1" w:themeFillShade="F2"/>
          </w:tcPr>
          <w:p w14:paraId="30C47486" w14:textId="77777777" w:rsidR="00554AEA" w:rsidRPr="00FD3F0E" w:rsidRDefault="00554AEA" w:rsidP="00350E47">
            <w:pPr>
              <w:rPr>
                <w:b/>
                <w:bCs/>
              </w:rPr>
            </w:pPr>
            <w:r w:rsidRPr="00FD3F0E">
              <w:rPr>
                <w:b/>
                <w:bCs/>
              </w:rPr>
              <w:t>Razón Social</w:t>
            </w:r>
          </w:p>
        </w:tc>
        <w:tc>
          <w:tcPr>
            <w:tcW w:w="6946" w:type="dxa"/>
          </w:tcPr>
          <w:p w14:paraId="7BB70866" w14:textId="33A0BB3D" w:rsidR="00554AEA" w:rsidRDefault="00554AEA" w:rsidP="00350E47"/>
        </w:tc>
      </w:tr>
      <w:tr w:rsidR="00554AEA" w14:paraId="43D2C75B" w14:textId="77777777" w:rsidTr="00FC6071">
        <w:trPr>
          <w:trHeight w:val="284"/>
        </w:trPr>
        <w:tc>
          <w:tcPr>
            <w:tcW w:w="2972" w:type="dxa"/>
            <w:shd w:val="clear" w:color="auto" w:fill="F2F2F2" w:themeFill="background1" w:themeFillShade="F2"/>
          </w:tcPr>
          <w:p w14:paraId="64577122" w14:textId="77777777" w:rsidR="00554AEA" w:rsidRPr="00FD3F0E" w:rsidRDefault="00554AEA" w:rsidP="00350E47">
            <w:pPr>
              <w:rPr>
                <w:b/>
                <w:bCs/>
              </w:rPr>
            </w:pPr>
            <w:r w:rsidRPr="00FD3F0E">
              <w:rPr>
                <w:b/>
                <w:bCs/>
              </w:rPr>
              <w:t>Unidad de Compra</w:t>
            </w:r>
          </w:p>
        </w:tc>
        <w:tc>
          <w:tcPr>
            <w:tcW w:w="6946" w:type="dxa"/>
          </w:tcPr>
          <w:p w14:paraId="099C14B3" w14:textId="383BDE04" w:rsidR="00554AEA" w:rsidRDefault="00554AEA" w:rsidP="00350E47"/>
        </w:tc>
      </w:tr>
      <w:tr w:rsidR="00554AEA" w14:paraId="414DCF9B" w14:textId="77777777" w:rsidTr="00FC6071">
        <w:trPr>
          <w:trHeight w:val="297"/>
        </w:trPr>
        <w:tc>
          <w:tcPr>
            <w:tcW w:w="2972" w:type="dxa"/>
            <w:shd w:val="clear" w:color="auto" w:fill="F2F2F2" w:themeFill="background1" w:themeFillShade="F2"/>
          </w:tcPr>
          <w:p w14:paraId="0836CDF8" w14:textId="77777777" w:rsidR="00554AEA" w:rsidRPr="00FD3F0E" w:rsidRDefault="00554AEA" w:rsidP="00350E47">
            <w:pPr>
              <w:rPr>
                <w:b/>
                <w:bCs/>
              </w:rPr>
            </w:pPr>
            <w:r w:rsidRPr="00FD3F0E">
              <w:rPr>
                <w:b/>
                <w:bCs/>
              </w:rPr>
              <w:t>R.U.T.</w:t>
            </w:r>
          </w:p>
        </w:tc>
        <w:tc>
          <w:tcPr>
            <w:tcW w:w="6946" w:type="dxa"/>
          </w:tcPr>
          <w:p w14:paraId="398869C0" w14:textId="6BC10489" w:rsidR="00554AEA" w:rsidRDefault="00554AEA" w:rsidP="00350E47"/>
        </w:tc>
      </w:tr>
      <w:tr w:rsidR="00554AEA" w14:paraId="5F8F185B" w14:textId="77777777" w:rsidTr="00FC6071">
        <w:trPr>
          <w:trHeight w:val="284"/>
        </w:trPr>
        <w:tc>
          <w:tcPr>
            <w:tcW w:w="2972" w:type="dxa"/>
            <w:shd w:val="clear" w:color="auto" w:fill="F2F2F2" w:themeFill="background1" w:themeFillShade="F2"/>
          </w:tcPr>
          <w:p w14:paraId="61223384" w14:textId="77777777" w:rsidR="00554AEA" w:rsidRPr="00FD3F0E" w:rsidRDefault="00554AEA" w:rsidP="00350E47">
            <w:pPr>
              <w:rPr>
                <w:b/>
                <w:bCs/>
              </w:rPr>
            </w:pPr>
            <w:r w:rsidRPr="00FD3F0E">
              <w:rPr>
                <w:b/>
                <w:bCs/>
              </w:rPr>
              <w:t>Dirección</w:t>
            </w:r>
          </w:p>
        </w:tc>
        <w:tc>
          <w:tcPr>
            <w:tcW w:w="6946" w:type="dxa"/>
          </w:tcPr>
          <w:p w14:paraId="781F305B" w14:textId="66D7E7BD" w:rsidR="00554AEA" w:rsidRDefault="00554AEA" w:rsidP="00350E47"/>
        </w:tc>
      </w:tr>
      <w:tr w:rsidR="00554AEA" w14:paraId="4DC9AB96" w14:textId="77777777" w:rsidTr="00FC6071">
        <w:trPr>
          <w:trHeight w:val="284"/>
        </w:trPr>
        <w:tc>
          <w:tcPr>
            <w:tcW w:w="2972" w:type="dxa"/>
            <w:shd w:val="clear" w:color="auto" w:fill="F2F2F2" w:themeFill="background1" w:themeFillShade="F2"/>
          </w:tcPr>
          <w:p w14:paraId="0FA63A4C" w14:textId="77777777" w:rsidR="00554AEA" w:rsidRPr="00FD3F0E" w:rsidRDefault="00554AEA" w:rsidP="00350E47">
            <w:pPr>
              <w:rPr>
                <w:b/>
                <w:bCs/>
              </w:rPr>
            </w:pPr>
            <w:r w:rsidRPr="00FD3F0E">
              <w:rPr>
                <w:b/>
                <w:bCs/>
              </w:rPr>
              <w:t>Comuna</w:t>
            </w:r>
          </w:p>
        </w:tc>
        <w:tc>
          <w:tcPr>
            <w:tcW w:w="6946" w:type="dxa"/>
          </w:tcPr>
          <w:p w14:paraId="771723E9" w14:textId="03E23420" w:rsidR="00554AEA" w:rsidRDefault="00554AEA" w:rsidP="00350E47"/>
        </w:tc>
      </w:tr>
      <w:tr w:rsidR="00554AEA" w14:paraId="0E711118" w14:textId="77777777" w:rsidTr="00FC6071">
        <w:trPr>
          <w:trHeight w:val="284"/>
        </w:trPr>
        <w:tc>
          <w:tcPr>
            <w:tcW w:w="2972" w:type="dxa"/>
            <w:shd w:val="clear" w:color="auto" w:fill="F2F2F2" w:themeFill="background1" w:themeFillShade="F2"/>
          </w:tcPr>
          <w:p w14:paraId="4CC882C4" w14:textId="77777777" w:rsidR="00554AEA" w:rsidRPr="00FD3F0E" w:rsidRDefault="00554AEA" w:rsidP="00350E47">
            <w:pPr>
              <w:rPr>
                <w:b/>
                <w:bCs/>
              </w:rPr>
            </w:pPr>
            <w:r w:rsidRPr="00FD3F0E">
              <w:rPr>
                <w:b/>
                <w:bCs/>
              </w:rPr>
              <w:t>Región de la adquisición</w:t>
            </w:r>
          </w:p>
        </w:tc>
        <w:tc>
          <w:tcPr>
            <w:tcW w:w="6946" w:type="dxa"/>
          </w:tcPr>
          <w:p w14:paraId="434D7AE9" w14:textId="17F669C6" w:rsidR="00554AEA" w:rsidRDefault="00554AEA" w:rsidP="00350E47"/>
        </w:tc>
      </w:tr>
      <w:tr w:rsidR="00554AEA" w14:paraId="3D5B7A2C" w14:textId="77777777" w:rsidTr="00FC6071">
        <w:trPr>
          <w:trHeight w:val="284"/>
        </w:trPr>
        <w:tc>
          <w:tcPr>
            <w:tcW w:w="2972" w:type="dxa"/>
            <w:shd w:val="clear" w:color="auto" w:fill="F2F2F2" w:themeFill="background1" w:themeFillShade="F2"/>
          </w:tcPr>
          <w:p w14:paraId="3AF99255" w14:textId="5EB2483A" w:rsidR="00554AEA" w:rsidRPr="00FD3F0E" w:rsidRDefault="00AB0334" w:rsidP="00350E47">
            <w:pPr>
              <w:rPr>
                <w:b/>
                <w:bCs/>
              </w:rPr>
            </w:pPr>
            <w:r>
              <w:rPr>
                <w:b/>
                <w:bCs/>
              </w:rPr>
              <w:t>C</w:t>
            </w:r>
            <w:r w:rsidR="003A0FCC">
              <w:rPr>
                <w:b/>
                <w:bCs/>
              </w:rPr>
              <w:t>ontacto</w:t>
            </w:r>
            <w:r>
              <w:rPr>
                <w:b/>
                <w:bCs/>
              </w:rPr>
              <w:t xml:space="preserve"> de la adquisición</w:t>
            </w:r>
          </w:p>
        </w:tc>
        <w:tc>
          <w:tcPr>
            <w:tcW w:w="6946" w:type="dxa"/>
          </w:tcPr>
          <w:p w14:paraId="136FA6B7" w14:textId="77777777" w:rsidR="00554AEA" w:rsidRPr="008046C6" w:rsidRDefault="00554AEA" w:rsidP="00350E47"/>
        </w:tc>
      </w:tr>
      <w:tr w:rsidR="00554AEA" w14:paraId="5A634692" w14:textId="77777777" w:rsidTr="00FC6071">
        <w:trPr>
          <w:trHeight w:val="284"/>
        </w:trPr>
        <w:tc>
          <w:tcPr>
            <w:tcW w:w="2972" w:type="dxa"/>
            <w:shd w:val="clear" w:color="auto" w:fill="F2F2F2" w:themeFill="background1" w:themeFillShade="F2"/>
          </w:tcPr>
          <w:p w14:paraId="2D63DA70" w14:textId="724B3AA3" w:rsidR="00554AEA" w:rsidRPr="00FD3F0E" w:rsidRDefault="00E03D2A" w:rsidP="00350E47">
            <w:pPr>
              <w:rPr>
                <w:b/>
                <w:bCs/>
              </w:rPr>
            </w:pPr>
            <w:r>
              <w:rPr>
                <w:b/>
                <w:bCs/>
              </w:rPr>
              <w:t>Correo de</w:t>
            </w:r>
            <w:r w:rsidR="003A0FCC">
              <w:rPr>
                <w:b/>
                <w:bCs/>
              </w:rPr>
              <w:t xml:space="preserve"> </w:t>
            </w:r>
            <w:r>
              <w:rPr>
                <w:b/>
                <w:bCs/>
              </w:rPr>
              <w:t>contacto</w:t>
            </w:r>
          </w:p>
        </w:tc>
        <w:tc>
          <w:tcPr>
            <w:tcW w:w="6946" w:type="dxa"/>
          </w:tcPr>
          <w:p w14:paraId="6ABFC7DD" w14:textId="77777777" w:rsidR="00554AEA" w:rsidRPr="008046C6" w:rsidRDefault="00554AEA" w:rsidP="00350E47"/>
        </w:tc>
      </w:tr>
    </w:tbl>
    <w:p w14:paraId="10828666" w14:textId="423CF669" w:rsidR="00554AEA" w:rsidRDefault="00554AEA" w:rsidP="00350E47"/>
    <w:p w14:paraId="3FDD5FD7" w14:textId="4365C357" w:rsidR="00554AEA" w:rsidRPr="00554AEA" w:rsidRDefault="00EC755F" w:rsidP="00350E47">
      <w:pPr>
        <w:pStyle w:val="Prrafodelista"/>
        <w:numPr>
          <w:ilvl w:val="3"/>
          <w:numId w:val="27"/>
        </w:numPr>
        <w:spacing w:line="240" w:lineRule="auto"/>
        <w:ind w:left="284" w:hanging="284"/>
        <w:rPr>
          <w:b/>
          <w:bCs/>
        </w:rPr>
      </w:pPr>
      <w:r>
        <w:rPr>
          <w:b/>
          <w:bCs/>
        </w:rPr>
        <w:t>Presupuesto y moneda</w:t>
      </w:r>
    </w:p>
    <w:p w14:paraId="37C5F1E3" w14:textId="62929D9B" w:rsidR="00554AEA" w:rsidRDefault="00554AEA" w:rsidP="00350E47"/>
    <w:tbl>
      <w:tblPr>
        <w:tblStyle w:val="Tablaconcuadrcula"/>
        <w:tblW w:w="9918" w:type="dxa"/>
        <w:tblLook w:val="04A0" w:firstRow="1" w:lastRow="0" w:firstColumn="1" w:lastColumn="0" w:noHBand="0" w:noVBand="1"/>
      </w:tblPr>
      <w:tblGrid>
        <w:gridCol w:w="2972"/>
        <w:gridCol w:w="6946"/>
      </w:tblGrid>
      <w:tr w:rsidR="00CA26E3" w14:paraId="51325AD0" w14:textId="77777777" w:rsidTr="00FC6071">
        <w:trPr>
          <w:trHeight w:val="284"/>
        </w:trPr>
        <w:tc>
          <w:tcPr>
            <w:tcW w:w="2972" w:type="dxa"/>
            <w:shd w:val="clear" w:color="auto" w:fill="F2F2F2" w:themeFill="background1" w:themeFillShade="F2"/>
          </w:tcPr>
          <w:p w14:paraId="313A45AB" w14:textId="35A7C8E0" w:rsidR="00CA26E3" w:rsidRDefault="00CA26E3" w:rsidP="00350E47">
            <w:pPr>
              <w:rPr>
                <w:b/>
                <w:bCs/>
              </w:rPr>
            </w:pPr>
            <w:r>
              <w:rPr>
                <w:b/>
                <w:bCs/>
              </w:rPr>
              <w:t>Tipo de adquisición</w:t>
            </w:r>
          </w:p>
        </w:tc>
        <w:tc>
          <w:tcPr>
            <w:tcW w:w="6946" w:type="dxa"/>
          </w:tcPr>
          <w:p w14:paraId="238F72C3" w14:textId="05134F7C" w:rsidR="00CA26E3" w:rsidRDefault="005A46C0" w:rsidP="00350E47">
            <w:r>
              <w:t>(L</w:t>
            </w:r>
            <w:r w:rsidR="001D000C">
              <w:t>E, LP, LQ o LR)</w:t>
            </w:r>
          </w:p>
        </w:tc>
      </w:tr>
      <w:tr w:rsidR="00E03D2A" w14:paraId="2C8AEED2" w14:textId="77777777" w:rsidTr="00FC6071">
        <w:trPr>
          <w:trHeight w:val="284"/>
        </w:trPr>
        <w:tc>
          <w:tcPr>
            <w:tcW w:w="2972" w:type="dxa"/>
            <w:shd w:val="clear" w:color="auto" w:fill="F2F2F2" w:themeFill="background1" w:themeFillShade="F2"/>
          </w:tcPr>
          <w:p w14:paraId="1AE96CEC" w14:textId="24D2FC65" w:rsidR="00E03D2A" w:rsidRPr="00FD3F0E" w:rsidRDefault="003A0FCC" w:rsidP="00350E47">
            <w:pPr>
              <w:rPr>
                <w:b/>
                <w:bCs/>
              </w:rPr>
            </w:pPr>
            <w:r>
              <w:rPr>
                <w:b/>
                <w:bCs/>
              </w:rPr>
              <w:t>Moneda o unidad reajustable</w:t>
            </w:r>
          </w:p>
        </w:tc>
        <w:tc>
          <w:tcPr>
            <w:tcW w:w="6946" w:type="dxa"/>
          </w:tcPr>
          <w:p w14:paraId="08046B09" w14:textId="77777777" w:rsidR="00E03D2A" w:rsidRDefault="00E03D2A" w:rsidP="00350E47"/>
        </w:tc>
      </w:tr>
      <w:tr w:rsidR="00E03D2A" w14:paraId="06B6E6A6" w14:textId="77777777" w:rsidTr="00FC6071">
        <w:trPr>
          <w:trHeight w:val="284"/>
        </w:trPr>
        <w:tc>
          <w:tcPr>
            <w:tcW w:w="2972" w:type="dxa"/>
            <w:shd w:val="clear" w:color="auto" w:fill="F2F2F2" w:themeFill="background1" w:themeFillShade="F2"/>
          </w:tcPr>
          <w:p w14:paraId="68F8AAC1" w14:textId="1396E51D" w:rsidR="00E03D2A" w:rsidRPr="00FD3F0E" w:rsidRDefault="003A0FCC" w:rsidP="00350E47">
            <w:pPr>
              <w:rPr>
                <w:b/>
                <w:bCs/>
              </w:rPr>
            </w:pPr>
            <w:r>
              <w:rPr>
                <w:b/>
                <w:bCs/>
              </w:rPr>
              <w:t xml:space="preserve">Presupuesto </w:t>
            </w:r>
            <w:r w:rsidR="00113BF1">
              <w:rPr>
                <w:b/>
                <w:bCs/>
              </w:rPr>
              <w:t>estimado</w:t>
            </w:r>
          </w:p>
        </w:tc>
        <w:tc>
          <w:tcPr>
            <w:tcW w:w="6946" w:type="dxa"/>
          </w:tcPr>
          <w:p w14:paraId="26BB9E5C" w14:textId="77777777" w:rsidR="00E03D2A" w:rsidRDefault="00E03D2A" w:rsidP="00350E47"/>
        </w:tc>
      </w:tr>
    </w:tbl>
    <w:p w14:paraId="04861549" w14:textId="26EB52B6" w:rsidR="00107C15" w:rsidRDefault="00107C15" w:rsidP="00350E47"/>
    <w:p w14:paraId="0045092C" w14:textId="1B1A7CB7" w:rsidR="00D94DFD" w:rsidRPr="00554AEA" w:rsidRDefault="00D94DFD" w:rsidP="00350E47">
      <w:pPr>
        <w:pStyle w:val="Prrafodelista"/>
        <w:numPr>
          <w:ilvl w:val="3"/>
          <w:numId w:val="27"/>
        </w:numPr>
        <w:spacing w:line="240" w:lineRule="auto"/>
        <w:ind w:left="284" w:hanging="284"/>
        <w:rPr>
          <w:b/>
          <w:bCs/>
        </w:rPr>
      </w:pPr>
      <w:r>
        <w:rPr>
          <w:b/>
          <w:bCs/>
        </w:rPr>
        <w:t>Publicidad de las ofertas técnicas</w:t>
      </w:r>
    </w:p>
    <w:p w14:paraId="737D9A59" w14:textId="77777777" w:rsidR="00D94DFD" w:rsidRDefault="00D94DFD" w:rsidP="00350E47"/>
    <w:tbl>
      <w:tblPr>
        <w:tblStyle w:val="Tablaconcuadrcula"/>
        <w:tblW w:w="9918" w:type="dxa"/>
        <w:tblLook w:val="04A0" w:firstRow="1" w:lastRow="0" w:firstColumn="1" w:lastColumn="0" w:noHBand="0" w:noVBand="1"/>
      </w:tblPr>
      <w:tblGrid>
        <w:gridCol w:w="3256"/>
        <w:gridCol w:w="6662"/>
      </w:tblGrid>
      <w:tr w:rsidR="00D94DFD" w14:paraId="7F407FD6" w14:textId="77777777" w:rsidTr="00F65204">
        <w:trPr>
          <w:trHeight w:val="284"/>
        </w:trPr>
        <w:tc>
          <w:tcPr>
            <w:tcW w:w="3256" w:type="dxa"/>
            <w:shd w:val="clear" w:color="auto" w:fill="F2F2F2" w:themeFill="background1" w:themeFillShade="F2"/>
          </w:tcPr>
          <w:p w14:paraId="34973F78" w14:textId="24546A67" w:rsidR="00D94DFD" w:rsidRPr="00FD3F0E" w:rsidRDefault="00D94DFD" w:rsidP="00350E47">
            <w:pPr>
              <w:rPr>
                <w:b/>
                <w:bCs/>
              </w:rPr>
            </w:pPr>
            <w:r>
              <w:rPr>
                <w:b/>
                <w:bCs/>
              </w:rPr>
              <w:t>Publicidad de las ofertas técnicas</w:t>
            </w:r>
          </w:p>
        </w:tc>
        <w:tc>
          <w:tcPr>
            <w:tcW w:w="6662" w:type="dxa"/>
          </w:tcPr>
          <w:p w14:paraId="296ABF7A" w14:textId="4E07143F" w:rsidR="00D94DFD" w:rsidRDefault="008C21A4" w:rsidP="00350E47">
            <w:r>
              <w:t>(</w:t>
            </w:r>
            <w:r w:rsidR="00D12CD3">
              <w:t>Indicar “</w:t>
            </w:r>
            <w:r>
              <w:t>Sí</w:t>
            </w:r>
            <w:r w:rsidR="00D12CD3">
              <w:t>” o “</w:t>
            </w:r>
            <w:r>
              <w:t>No</w:t>
            </w:r>
            <w:r w:rsidR="00D12CD3">
              <w:t>”</w:t>
            </w:r>
            <w:r>
              <w:t>)</w:t>
            </w:r>
          </w:p>
        </w:tc>
      </w:tr>
      <w:tr w:rsidR="00D94DFD" w14:paraId="7D1B7EDF" w14:textId="77777777" w:rsidTr="00F65204">
        <w:trPr>
          <w:trHeight w:val="284"/>
        </w:trPr>
        <w:tc>
          <w:tcPr>
            <w:tcW w:w="3256" w:type="dxa"/>
            <w:shd w:val="clear" w:color="auto" w:fill="F2F2F2" w:themeFill="background1" w:themeFillShade="F2"/>
          </w:tcPr>
          <w:p w14:paraId="687530BF" w14:textId="04AD7C98" w:rsidR="00D94DFD" w:rsidRPr="00FD3F0E" w:rsidRDefault="00D94DFD" w:rsidP="00350E47">
            <w:pPr>
              <w:rPr>
                <w:b/>
                <w:bCs/>
              </w:rPr>
            </w:pPr>
            <w:r>
              <w:rPr>
                <w:b/>
                <w:bCs/>
              </w:rPr>
              <w:t>Justificación</w:t>
            </w:r>
          </w:p>
        </w:tc>
        <w:tc>
          <w:tcPr>
            <w:tcW w:w="6662" w:type="dxa"/>
          </w:tcPr>
          <w:p w14:paraId="72DC00E6" w14:textId="189E2337" w:rsidR="00D94DFD" w:rsidRDefault="008C21A4" w:rsidP="00350E47">
            <w:r w:rsidRPr="008C21A4">
              <w:t>Las ofertas técnicas de los oferentes podrán no visualizarse públicamente en el sistema www.mercadopublico.cl, si la entidad licitante estima que ello puede afectar derechos de los proponentes, tales como propiedad intelectual, secretos comerciales, datos personales, entre otros. Sin embargo, la oferta técnica que resulte adjudicada pasará a ser visible públicamente en dicha plataforma, desde que se notifique la adjudicación. Lo anterior, sin perjuicio del ejercicio del derecho de acceso a información pública regulado en la ley N°20.285.</w:t>
            </w:r>
          </w:p>
        </w:tc>
      </w:tr>
    </w:tbl>
    <w:p w14:paraId="2CD0C4A5" w14:textId="6014AE14" w:rsidR="00107C15" w:rsidRDefault="00107C15" w:rsidP="00350E47"/>
    <w:p w14:paraId="7A37212A" w14:textId="04B49116" w:rsidR="007F52BD" w:rsidRPr="00554AEA" w:rsidRDefault="00B75CB5" w:rsidP="00350E47">
      <w:pPr>
        <w:pStyle w:val="Prrafodelista"/>
        <w:numPr>
          <w:ilvl w:val="3"/>
          <w:numId w:val="27"/>
        </w:numPr>
        <w:spacing w:line="240" w:lineRule="auto"/>
        <w:ind w:left="284" w:hanging="284"/>
        <w:rPr>
          <w:b/>
          <w:bCs/>
        </w:rPr>
      </w:pPr>
      <w:r>
        <w:rPr>
          <w:b/>
          <w:bCs/>
        </w:rPr>
        <w:t>Garantía de seriedad de la oferta</w:t>
      </w:r>
    </w:p>
    <w:p w14:paraId="21D42F9E" w14:textId="77777777" w:rsidR="00E56B9D" w:rsidRDefault="00E56B9D" w:rsidP="00350E47">
      <w:pPr>
        <w:ind w:left="360" w:hanging="360"/>
      </w:pPr>
    </w:p>
    <w:p w14:paraId="19231533" w14:textId="19658897" w:rsidR="0037184F" w:rsidRDefault="005D5FE5" w:rsidP="00350E47">
      <w:r w:rsidRPr="00F82CBB">
        <w:t xml:space="preserve">Si la adquisición es </w:t>
      </w:r>
      <w:r w:rsidR="00D54098">
        <w:t xml:space="preserve">igual o </w:t>
      </w:r>
      <w:r w:rsidRPr="00F82CBB">
        <w:t>inferior a la 2.000 UTM</w:t>
      </w:r>
      <w:r w:rsidR="00E56B9D" w:rsidRPr="00F82CBB">
        <w:t xml:space="preserve">, </w:t>
      </w:r>
      <w:r w:rsidR="00D02FD9">
        <w:t xml:space="preserve">la entidad licitante </w:t>
      </w:r>
      <w:r w:rsidR="004D4F33">
        <w:t xml:space="preserve">deberá establecer si requerirá </w:t>
      </w:r>
      <w:r w:rsidR="0037184F">
        <w:t xml:space="preserve">que los oferentes presenten </w:t>
      </w:r>
      <w:r w:rsidR="004D4F33">
        <w:t>garantía de seriedad de la oferta</w:t>
      </w:r>
      <w:r w:rsidR="0037184F">
        <w:t>, respondiendo la siguiente pregunta:</w:t>
      </w:r>
    </w:p>
    <w:p w14:paraId="47C0A82D" w14:textId="77777777" w:rsidR="0037184F" w:rsidRDefault="0037184F" w:rsidP="00350E47">
      <w:pPr>
        <w:ind w:left="360" w:hanging="360"/>
      </w:pPr>
    </w:p>
    <w:p w14:paraId="387A0EF0" w14:textId="380B03C0" w:rsidR="00B75CB5" w:rsidRPr="00AD6B88" w:rsidRDefault="00380628" w:rsidP="00350E47">
      <w:pPr>
        <w:ind w:left="360" w:hanging="360"/>
        <w:rPr>
          <w:i/>
          <w:iCs/>
        </w:rPr>
      </w:pPr>
      <w:r w:rsidRPr="00AD6B88">
        <w:rPr>
          <w:i/>
          <w:iCs/>
        </w:rPr>
        <w:t>¿Se requiere garantía de seriedad de la oferta?: _______ (Sí/No)</w:t>
      </w:r>
    </w:p>
    <w:p w14:paraId="0C2D3ADF" w14:textId="5BA0FE37" w:rsidR="00380628" w:rsidRDefault="00380628" w:rsidP="00350E47">
      <w:pPr>
        <w:rPr>
          <w:b/>
          <w:bCs/>
        </w:rPr>
      </w:pPr>
    </w:p>
    <w:p w14:paraId="7D2A5237" w14:textId="0CCA97D4" w:rsidR="00F82CBB" w:rsidRPr="00E56B9D" w:rsidRDefault="00F82CBB" w:rsidP="00350E47">
      <w:pPr>
        <w:rPr>
          <w:i/>
          <w:iCs/>
        </w:rPr>
      </w:pPr>
      <w:r w:rsidRPr="00F82CBB">
        <w:t xml:space="preserve">En caso </w:t>
      </w:r>
      <w:r>
        <w:t>de que la respuesta a la p</w:t>
      </w:r>
      <w:r w:rsidRPr="00F82CBB">
        <w:t xml:space="preserve">regunta anterior sea “Sí” o </w:t>
      </w:r>
      <w:r w:rsidR="00D650CE">
        <w:t>cuando</w:t>
      </w:r>
      <w:r w:rsidRPr="00F82CBB">
        <w:t xml:space="preserve"> la adquisición </w:t>
      </w:r>
      <w:r w:rsidR="00D650CE">
        <w:t>sea</w:t>
      </w:r>
      <w:r w:rsidRPr="00F82CBB">
        <w:t xml:space="preserve"> superior a 2.000 UTM, la entidad licitante deberá completar obligatoriamente la siguiente tabla con las condiciones establecidas para la garantía de seriedad de la oferta: </w:t>
      </w:r>
    </w:p>
    <w:p w14:paraId="6C66527F" w14:textId="77777777" w:rsidR="00F82CBB" w:rsidRDefault="00F82CBB" w:rsidP="00350E47">
      <w:pPr>
        <w:rPr>
          <w:b/>
          <w:bCs/>
        </w:rPr>
      </w:pPr>
    </w:p>
    <w:tbl>
      <w:tblPr>
        <w:tblStyle w:val="Tablaconcuadrcula"/>
        <w:tblW w:w="9918" w:type="dxa"/>
        <w:tblLook w:val="04A0" w:firstRow="1" w:lastRow="0" w:firstColumn="1" w:lastColumn="0" w:noHBand="0" w:noVBand="1"/>
      </w:tblPr>
      <w:tblGrid>
        <w:gridCol w:w="2547"/>
        <w:gridCol w:w="7371"/>
      </w:tblGrid>
      <w:tr w:rsidR="00B75CB5" w14:paraId="545D54BA" w14:textId="77777777" w:rsidTr="00DD07F4">
        <w:trPr>
          <w:trHeight w:val="284"/>
        </w:trPr>
        <w:tc>
          <w:tcPr>
            <w:tcW w:w="2547" w:type="dxa"/>
            <w:shd w:val="clear" w:color="auto" w:fill="F2F2F2" w:themeFill="background1" w:themeFillShade="F2"/>
          </w:tcPr>
          <w:p w14:paraId="0830B294" w14:textId="312073DB" w:rsidR="00B75CB5" w:rsidRDefault="00033D50" w:rsidP="00350E47">
            <w:pPr>
              <w:rPr>
                <w:b/>
                <w:bCs/>
              </w:rPr>
            </w:pPr>
            <w:r>
              <w:rPr>
                <w:b/>
                <w:bCs/>
              </w:rPr>
              <w:t>Monto</w:t>
            </w:r>
          </w:p>
        </w:tc>
        <w:tc>
          <w:tcPr>
            <w:tcW w:w="7371" w:type="dxa"/>
          </w:tcPr>
          <w:p w14:paraId="4F3F8EFD" w14:textId="77777777" w:rsidR="00B75CB5" w:rsidRDefault="00B75CB5" w:rsidP="00350E47"/>
        </w:tc>
      </w:tr>
      <w:tr w:rsidR="00B75CB5" w14:paraId="536D8906" w14:textId="77777777" w:rsidTr="00DD07F4">
        <w:trPr>
          <w:trHeight w:val="284"/>
        </w:trPr>
        <w:tc>
          <w:tcPr>
            <w:tcW w:w="2547" w:type="dxa"/>
            <w:shd w:val="clear" w:color="auto" w:fill="F2F2F2" w:themeFill="background1" w:themeFillShade="F2"/>
          </w:tcPr>
          <w:p w14:paraId="0664FEC5" w14:textId="73C05B19" w:rsidR="00B75CB5" w:rsidRDefault="00033D50" w:rsidP="00350E47">
            <w:pPr>
              <w:rPr>
                <w:b/>
                <w:bCs/>
              </w:rPr>
            </w:pPr>
            <w:r>
              <w:rPr>
                <w:b/>
                <w:bCs/>
              </w:rPr>
              <w:t>Glosa</w:t>
            </w:r>
          </w:p>
        </w:tc>
        <w:tc>
          <w:tcPr>
            <w:tcW w:w="7371" w:type="dxa"/>
          </w:tcPr>
          <w:p w14:paraId="6B8E76B9" w14:textId="531AB205" w:rsidR="00B75CB5" w:rsidRDefault="00104997" w:rsidP="00350E47">
            <w:r w:rsidRPr="00104997">
              <w:t>Para garantizar la seriedad de la oferta en la licitación</w:t>
            </w:r>
            <w:r>
              <w:t xml:space="preserve"> </w:t>
            </w:r>
            <w:r w:rsidRPr="00104997">
              <w:rPr>
                <w:i/>
                <w:iCs/>
              </w:rPr>
              <w:t>[</w:t>
            </w:r>
            <w:r w:rsidR="0037184F">
              <w:rPr>
                <w:i/>
                <w:iCs/>
              </w:rPr>
              <w:t>N</w:t>
            </w:r>
            <w:r w:rsidRPr="00104997">
              <w:rPr>
                <w:i/>
                <w:iCs/>
              </w:rPr>
              <w:t>ombre de la licitación]</w:t>
            </w:r>
          </w:p>
        </w:tc>
      </w:tr>
      <w:tr w:rsidR="00A16BA4" w14:paraId="7C3E182B" w14:textId="77777777" w:rsidTr="00DD07F4">
        <w:trPr>
          <w:trHeight w:val="284"/>
        </w:trPr>
        <w:tc>
          <w:tcPr>
            <w:tcW w:w="2547" w:type="dxa"/>
            <w:shd w:val="clear" w:color="auto" w:fill="F2F2F2" w:themeFill="background1" w:themeFillShade="F2"/>
          </w:tcPr>
          <w:p w14:paraId="3512C3CF" w14:textId="71E18421" w:rsidR="00A16BA4" w:rsidRDefault="00A16BA4" w:rsidP="00350E47">
            <w:pPr>
              <w:rPr>
                <w:b/>
                <w:bCs/>
              </w:rPr>
            </w:pPr>
            <w:r>
              <w:rPr>
                <w:b/>
                <w:bCs/>
              </w:rPr>
              <w:t>Vigencia</w:t>
            </w:r>
          </w:p>
        </w:tc>
        <w:tc>
          <w:tcPr>
            <w:tcW w:w="7371" w:type="dxa"/>
          </w:tcPr>
          <w:p w14:paraId="2BEE9E5D" w14:textId="77777777" w:rsidR="00A16BA4" w:rsidRDefault="00A16BA4" w:rsidP="00350E47"/>
        </w:tc>
      </w:tr>
      <w:tr w:rsidR="00B75CB5" w14:paraId="614EE68B" w14:textId="77777777" w:rsidTr="00DD07F4">
        <w:trPr>
          <w:trHeight w:val="284"/>
        </w:trPr>
        <w:tc>
          <w:tcPr>
            <w:tcW w:w="2547" w:type="dxa"/>
            <w:shd w:val="clear" w:color="auto" w:fill="F2F2F2" w:themeFill="background1" w:themeFillShade="F2"/>
          </w:tcPr>
          <w:p w14:paraId="42307B9C" w14:textId="45C30C14" w:rsidR="00B75CB5" w:rsidRDefault="00A7260C" w:rsidP="00350E47">
            <w:pPr>
              <w:rPr>
                <w:b/>
                <w:bCs/>
              </w:rPr>
            </w:pPr>
            <w:r>
              <w:rPr>
                <w:b/>
                <w:bCs/>
              </w:rPr>
              <w:t>Dirección entrega</w:t>
            </w:r>
          </w:p>
        </w:tc>
        <w:tc>
          <w:tcPr>
            <w:tcW w:w="7371" w:type="dxa"/>
          </w:tcPr>
          <w:p w14:paraId="5902F3C6" w14:textId="77777777" w:rsidR="00B75CB5" w:rsidRDefault="00B75CB5" w:rsidP="00350E47"/>
        </w:tc>
      </w:tr>
      <w:tr w:rsidR="00450A78" w14:paraId="43F535E5" w14:textId="77777777" w:rsidTr="00DD07F4">
        <w:trPr>
          <w:trHeight w:val="284"/>
        </w:trPr>
        <w:tc>
          <w:tcPr>
            <w:tcW w:w="2547" w:type="dxa"/>
            <w:shd w:val="clear" w:color="auto" w:fill="F2F2F2" w:themeFill="background1" w:themeFillShade="F2"/>
          </w:tcPr>
          <w:p w14:paraId="215DD27C" w14:textId="596DE9FB" w:rsidR="00450A78" w:rsidRDefault="00450A78" w:rsidP="00350E47">
            <w:pPr>
              <w:rPr>
                <w:b/>
                <w:bCs/>
              </w:rPr>
            </w:pPr>
            <w:r>
              <w:rPr>
                <w:b/>
                <w:bCs/>
              </w:rPr>
              <w:t>Horario de atención</w:t>
            </w:r>
          </w:p>
        </w:tc>
        <w:tc>
          <w:tcPr>
            <w:tcW w:w="7371" w:type="dxa"/>
          </w:tcPr>
          <w:p w14:paraId="2760B464" w14:textId="77777777" w:rsidR="00450A78" w:rsidRDefault="00450A78" w:rsidP="00350E47"/>
        </w:tc>
      </w:tr>
    </w:tbl>
    <w:p w14:paraId="1141ECF6" w14:textId="1C127FA5" w:rsidR="00107C15" w:rsidRDefault="00107C15" w:rsidP="00350E47"/>
    <w:p w14:paraId="272788A2" w14:textId="12449BC2" w:rsidR="009E00CF" w:rsidRPr="00554AEA" w:rsidRDefault="009E00CF" w:rsidP="00350E47">
      <w:pPr>
        <w:pStyle w:val="Prrafodelista"/>
        <w:numPr>
          <w:ilvl w:val="3"/>
          <w:numId w:val="27"/>
        </w:numPr>
        <w:spacing w:line="240" w:lineRule="auto"/>
        <w:ind w:left="284" w:hanging="284"/>
        <w:rPr>
          <w:b/>
          <w:bCs/>
        </w:rPr>
      </w:pPr>
      <w:r>
        <w:rPr>
          <w:b/>
          <w:bCs/>
        </w:rPr>
        <w:t>Garantía de fiel y oportuno cumplimiento de contrato</w:t>
      </w:r>
    </w:p>
    <w:p w14:paraId="402285FF" w14:textId="077B557E" w:rsidR="00B75CB5" w:rsidRDefault="00B75CB5" w:rsidP="00350E47"/>
    <w:tbl>
      <w:tblPr>
        <w:tblStyle w:val="Tablaconcuadrcula"/>
        <w:tblW w:w="9918" w:type="dxa"/>
        <w:tblLook w:val="04A0" w:firstRow="1" w:lastRow="0" w:firstColumn="1" w:lastColumn="0" w:noHBand="0" w:noVBand="1"/>
      </w:tblPr>
      <w:tblGrid>
        <w:gridCol w:w="2689"/>
        <w:gridCol w:w="7229"/>
      </w:tblGrid>
      <w:tr w:rsidR="00F65204" w14:paraId="32AB213D" w14:textId="77777777" w:rsidTr="00CA24F3">
        <w:trPr>
          <w:trHeight w:val="284"/>
        </w:trPr>
        <w:tc>
          <w:tcPr>
            <w:tcW w:w="2689" w:type="dxa"/>
            <w:shd w:val="clear" w:color="auto" w:fill="F2F2F2" w:themeFill="background1" w:themeFillShade="F2"/>
          </w:tcPr>
          <w:p w14:paraId="0F23AC0F" w14:textId="5E8200C9" w:rsidR="00F65204" w:rsidRDefault="00F65204" w:rsidP="00350E47">
            <w:pPr>
              <w:rPr>
                <w:b/>
                <w:bCs/>
              </w:rPr>
            </w:pPr>
            <w:r>
              <w:rPr>
                <w:b/>
                <w:bCs/>
              </w:rPr>
              <w:t>Monto</w:t>
            </w:r>
            <w:r w:rsidR="00906521">
              <w:rPr>
                <w:b/>
                <w:bCs/>
              </w:rPr>
              <w:t xml:space="preserve"> garantía</w:t>
            </w:r>
            <w:r w:rsidR="00993007">
              <w:rPr>
                <w:b/>
                <w:bCs/>
              </w:rPr>
              <w:t xml:space="preserve"> </w:t>
            </w:r>
            <w:r w:rsidR="00906521">
              <w:rPr>
                <w:b/>
                <w:bCs/>
              </w:rPr>
              <w:t>(%)</w:t>
            </w:r>
          </w:p>
        </w:tc>
        <w:tc>
          <w:tcPr>
            <w:tcW w:w="7229" w:type="dxa"/>
          </w:tcPr>
          <w:p w14:paraId="668C627C" w14:textId="77777777" w:rsidR="00F65204" w:rsidRDefault="00F65204" w:rsidP="00350E47"/>
        </w:tc>
      </w:tr>
      <w:tr w:rsidR="00F65204" w14:paraId="197091EF" w14:textId="77777777" w:rsidTr="00CA24F3">
        <w:trPr>
          <w:trHeight w:val="284"/>
        </w:trPr>
        <w:tc>
          <w:tcPr>
            <w:tcW w:w="2689" w:type="dxa"/>
            <w:shd w:val="clear" w:color="auto" w:fill="F2F2F2" w:themeFill="background1" w:themeFillShade="F2"/>
          </w:tcPr>
          <w:p w14:paraId="6A26F41B" w14:textId="77777777" w:rsidR="00F65204" w:rsidRDefault="00F65204" w:rsidP="00350E47">
            <w:pPr>
              <w:rPr>
                <w:b/>
                <w:bCs/>
              </w:rPr>
            </w:pPr>
            <w:r>
              <w:rPr>
                <w:b/>
                <w:bCs/>
              </w:rPr>
              <w:t>Glosa</w:t>
            </w:r>
          </w:p>
        </w:tc>
        <w:tc>
          <w:tcPr>
            <w:tcW w:w="7229" w:type="dxa"/>
          </w:tcPr>
          <w:p w14:paraId="736F8C91" w14:textId="015FBD2E" w:rsidR="00F65204" w:rsidRPr="00507332" w:rsidRDefault="00507332" w:rsidP="00350E47">
            <w:pPr>
              <w:rPr>
                <w:bCs/>
                <w:iCs/>
              </w:rPr>
            </w:pPr>
            <w:r>
              <w:rPr>
                <w:bCs/>
                <w:iCs/>
              </w:rPr>
              <w:t>P</w:t>
            </w:r>
            <w:r w:rsidRPr="00826DAB">
              <w:rPr>
                <w:bCs/>
                <w:iCs/>
              </w:rPr>
              <w:t xml:space="preserve">ara garantizar el fiel cumplimiento del contrato denominado </w:t>
            </w:r>
            <w:r w:rsidRPr="00507332">
              <w:rPr>
                <w:bCs/>
                <w:i/>
              </w:rPr>
              <w:t>[</w:t>
            </w:r>
            <w:r w:rsidR="0037184F">
              <w:rPr>
                <w:bCs/>
                <w:i/>
              </w:rPr>
              <w:t>N</w:t>
            </w:r>
            <w:r w:rsidRPr="00507332">
              <w:rPr>
                <w:bCs/>
                <w:i/>
              </w:rPr>
              <w:t>ombre de la licitación]</w:t>
            </w:r>
            <w:r w:rsidRPr="00826DAB">
              <w:rPr>
                <w:bCs/>
                <w:iCs/>
              </w:rPr>
              <w:t xml:space="preserve"> y/o de las obligaciones laborales y sociales del adjudicatario</w:t>
            </w:r>
            <w:r>
              <w:rPr>
                <w:bCs/>
                <w:iCs/>
              </w:rPr>
              <w:t>.</w:t>
            </w:r>
          </w:p>
        </w:tc>
      </w:tr>
      <w:tr w:rsidR="00424D67" w14:paraId="3812710C" w14:textId="77777777" w:rsidTr="00CA24F3">
        <w:trPr>
          <w:trHeight w:val="284"/>
        </w:trPr>
        <w:tc>
          <w:tcPr>
            <w:tcW w:w="2689" w:type="dxa"/>
            <w:shd w:val="clear" w:color="auto" w:fill="F2F2F2" w:themeFill="background1" w:themeFillShade="F2"/>
          </w:tcPr>
          <w:p w14:paraId="4C3BE81F" w14:textId="23AA9AC2" w:rsidR="00424D67" w:rsidRDefault="00424D67" w:rsidP="00350E47">
            <w:pPr>
              <w:rPr>
                <w:b/>
                <w:bCs/>
              </w:rPr>
            </w:pPr>
            <w:r>
              <w:rPr>
                <w:b/>
                <w:bCs/>
              </w:rPr>
              <w:t>Vigencia</w:t>
            </w:r>
          </w:p>
        </w:tc>
        <w:tc>
          <w:tcPr>
            <w:tcW w:w="7229" w:type="dxa"/>
          </w:tcPr>
          <w:p w14:paraId="604A5835" w14:textId="3367280B" w:rsidR="00424D67" w:rsidRDefault="002C1D92" w:rsidP="00350E47">
            <w:pPr>
              <w:rPr>
                <w:iCs/>
              </w:rPr>
            </w:pPr>
            <w:r w:rsidRPr="00FC0C5B">
              <w:rPr>
                <w:bCs/>
                <w:iCs/>
              </w:rPr>
              <w:t xml:space="preserve">Al menos </w:t>
            </w:r>
            <w:r w:rsidR="002E62C8">
              <w:rPr>
                <w:bCs/>
                <w:iCs/>
              </w:rPr>
              <w:t xml:space="preserve">____ </w:t>
            </w:r>
            <w:r w:rsidR="00FB01C2" w:rsidRPr="00FC0C5B">
              <w:rPr>
                <w:bCs/>
                <w:iCs/>
              </w:rPr>
              <w:t xml:space="preserve">días hábiles </w:t>
            </w:r>
            <w:r w:rsidR="00B72B64">
              <w:rPr>
                <w:bCs/>
                <w:iCs/>
              </w:rPr>
              <w:t>posteriores</w:t>
            </w:r>
            <w:r w:rsidR="00B72B64" w:rsidRPr="00FC0C5B">
              <w:rPr>
                <w:bCs/>
                <w:iCs/>
              </w:rPr>
              <w:t xml:space="preserve"> </w:t>
            </w:r>
            <w:r w:rsidR="00B72B64">
              <w:rPr>
                <w:bCs/>
                <w:iCs/>
              </w:rPr>
              <w:t>a</w:t>
            </w:r>
            <w:r w:rsidR="0008047A">
              <w:rPr>
                <w:bCs/>
                <w:iCs/>
              </w:rPr>
              <w:t xml:space="preserve"> </w:t>
            </w:r>
            <w:r w:rsidR="00B72B64" w:rsidRPr="00FC0C5B">
              <w:rPr>
                <w:bCs/>
                <w:iCs/>
              </w:rPr>
              <w:t>l</w:t>
            </w:r>
            <w:r w:rsidR="0008047A">
              <w:rPr>
                <w:bCs/>
                <w:iCs/>
              </w:rPr>
              <w:t>a</w:t>
            </w:r>
            <w:r w:rsidR="00B72B64" w:rsidRPr="00FC0C5B">
              <w:rPr>
                <w:bCs/>
                <w:iCs/>
              </w:rPr>
              <w:t xml:space="preserve"> </w:t>
            </w:r>
            <w:r w:rsidR="0008047A">
              <w:rPr>
                <w:bCs/>
                <w:iCs/>
              </w:rPr>
              <w:t xml:space="preserve">fecha de </w:t>
            </w:r>
            <w:r w:rsidR="00172927" w:rsidRPr="00FC0C5B">
              <w:rPr>
                <w:bCs/>
                <w:iCs/>
              </w:rPr>
              <w:t xml:space="preserve">término de </w:t>
            </w:r>
            <w:r w:rsidRPr="00FF5792">
              <w:rPr>
                <w:iCs/>
              </w:rPr>
              <w:t xml:space="preserve">la </w:t>
            </w:r>
            <w:r w:rsidR="006C7A33" w:rsidRPr="00C77CFA">
              <w:rPr>
                <w:iCs/>
              </w:rPr>
              <w:t xml:space="preserve">vigencia del </w:t>
            </w:r>
            <w:r w:rsidR="00B72B64">
              <w:rPr>
                <w:iCs/>
              </w:rPr>
              <w:t>contrato</w:t>
            </w:r>
            <w:r w:rsidR="006C7A33" w:rsidRPr="00FC0C5B">
              <w:rPr>
                <w:iCs/>
              </w:rPr>
              <w:t>.</w:t>
            </w:r>
          </w:p>
          <w:p w14:paraId="4D0D6A16" w14:textId="77777777" w:rsidR="00B72B64" w:rsidRDefault="00B72B64" w:rsidP="00350E47">
            <w:pPr>
              <w:rPr>
                <w:i/>
              </w:rPr>
            </w:pPr>
          </w:p>
          <w:p w14:paraId="3144D0FE" w14:textId="02A9F44A" w:rsidR="002E62C8" w:rsidRPr="003F37B8" w:rsidRDefault="002E62C8" w:rsidP="00350E47">
            <w:pPr>
              <w:rPr>
                <w:bCs/>
                <w:i/>
              </w:rPr>
            </w:pPr>
            <w:r w:rsidRPr="003F37B8">
              <w:rPr>
                <w:i/>
              </w:rPr>
              <w:lastRenderedPageBreak/>
              <w:t xml:space="preserve">(La entidad licitante deberá indicar un guarismo igual o superior a 60 en el espacio indicado </w:t>
            </w:r>
            <w:r w:rsidR="00B72B64" w:rsidRPr="003F37B8">
              <w:rPr>
                <w:i/>
              </w:rPr>
              <w:t>de acuerdo con lo dispuesto en la cláusula N°8.2 de las Bases de Licitación)</w:t>
            </w:r>
          </w:p>
        </w:tc>
      </w:tr>
      <w:tr w:rsidR="00F65204" w14:paraId="474CB281" w14:textId="77777777" w:rsidTr="00CA24F3">
        <w:trPr>
          <w:trHeight w:val="284"/>
        </w:trPr>
        <w:tc>
          <w:tcPr>
            <w:tcW w:w="2689" w:type="dxa"/>
            <w:shd w:val="clear" w:color="auto" w:fill="F2F2F2" w:themeFill="background1" w:themeFillShade="F2"/>
          </w:tcPr>
          <w:p w14:paraId="0E9B5006" w14:textId="73BB81D2" w:rsidR="00F65204" w:rsidRDefault="00F65204" w:rsidP="00350E47">
            <w:pPr>
              <w:rPr>
                <w:b/>
                <w:bCs/>
              </w:rPr>
            </w:pPr>
            <w:r>
              <w:rPr>
                <w:b/>
                <w:bCs/>
              </w:rPr>
              <w:lastRenderedPageBreak/>
              <w:t>Dirección entrega</w:t>
            </w:r>
            <w:r w:rsidR="00AF7AF4">
              <w:rPr>
                <w:b/>
                <w:bCs/>
              </w:rPr>
              <w:t xml:space="preserve"> </w:t>
            </w:r>
          </w:p>
        </w:tc>
        <w:tc>
          <w:tcPr>
            <w:tcW w:w="7229" w:type="dxa"/>
          </w:tcPr>
          <w:p w14:paraId="7759B39E" w14:textId="77777777" w:rsidR="00F65204" w:rsidRDefault="00F65204" w:rsidP="00350E47"/>
        </w:tc>
      </w:tr>
      <w:tr w:rsidR="00450A78" w14:paraId="3D350BF1" w14:textId="77777777" w:rsidTr="00CA24F3">
        <w:trPr>
          <w:trHeight w:val="284"/>
        </w:trPr>
        <w:tc>
          <w:tcPr>
            <w:tcW w:w="2689" w:type="dxa"/>
            <w:shd w:val="clear" w:color="auto" w:fill="F2F2F2" w:themeFill="background1" w:themeFillShade="F2"/>
          </w:tcPr>
          <w:p w14:paraId="72FA0BD6" w14:textId="67E04C2C" w:rsidR="00450A78" w:rsidRDefault="00450A78" w:rsidP="00350E47">
            <w:pPr>
              <w:rPr>
                <w:b/>
                <w:bCs/>
              </w:rPr>
            </w:pPr>
            <w:r>
              <w:rPr>
                <w:b/>
                <w:bCs/>
              </w:rPr>
              <w:t>Horario de atención</w:t>
            </w:r>
          </w:p>
        </w:tc>
        <w:tc>
          <w:tcPr>
            <w:tcW w:w="7229" w:type="dxa"/>
          </w:tcPr>
          <w:p w14:paraId="7DA4FAC3" w14:textId="77777777" w:rsidR="00450A78" w:rsidRDefault="00450A78" w:rsidP="00350E47"/>
        </w:tc>
      </w:tr>
      <w:tr w:rsidR="00DD07F4" w14:paraId="42E47C06" w14:textId="77777777" w:rsidTr="00CA24F3">
        <w:trPr>
          <w:trHeight w:val="284"/>
        </w:trPr>
        <w:tc>
          <w:tcPr>
            <w:tcW w:w="2689" w:type="dxa"/>
            <w:shd w:val="clear" w:color="auto" w:fill="F2F2F2" w:themeFill="background1" w:themeFillShade="F2"/>
          </w:tcPr>
          <w:p w14:paraId="3804C2FD" w14:textId="1486364B" w:rsidR="00DD07F4" w:rsidRDefault="00DD07F4" w:rsidP="00350E47">
            <w:pPr>
              <w:jc w:val="left"/>
              <w:rPr>
                <w:b/>
                <w:bCs/>
              </w:rPr>
            </w:pPr>
            <w:r>
              <w:rPr>
                <w:b/>
                <w:bCs/>
              </w:rPr>
              <w:t xml:space="preserve">Correo electrónico para envío </w:t>
            </w:r>
            <w:r w:rsidR="00CA24F3">
              <w:rPr>
                <w:b/>
                <w:bCs/>
              </w:rPr>
              <w:t xml:space="preserve">de </w:t>
            </w:r>
            <w:r>
              <w:rPr>
                <w:b/>
                <w:bCs/>
              </w:rPr>
              <w:t>garantías emitidas electrónicamente</w:t>
            </w:r>
          </w:p>
        </w:tc>
        <w:tc>
          <w:tcPr>
            <w:tcW w:w="7229" w:type="dxa"/>
          </w:tcPr>
          <w:p w14:paraId="29B9404C" w14:textId="77777777" w:rsidR="00DD07F4" w:rsidRDefault="00DD07F4" w:rsidP="00350E47"/>
        </w:tc>
      </w:tr>
    </w:tbl>
    <w:p w14:paraId="28D785F2" w14:textId="77777777" w:rsidR="00DD07F4" w:rsidRPr="00DD07F4" w:rsidRDefault="00DD07F4" w:rsidP="00350E47">
      <w:pPr>
        <w:ind w:left="360" w:hanging="360"/>
        <w:rPr>
          <w:b/>
          <w:bCs/>
        </w:rPr>
      </w:pPr>
    </w:p>
    <w:p w14:paraId="7FFFA7B6" w14:textId="4BEB9C49" w:rsidR="00902AF3" w:rsidRPr="00554AEA" w:rsidRDefault="00097A6B" w:rsidP="00350E47">
      <w:pPr>
        <w:pStyle w:val="Prrafodelista"/>
        <w:numPr>
          <w:ilvl w:val="3"/>
          <w:numId w:val="27"/>
        </w:numPr>
        <w:spacing w:line="240" w:lineRule="auto"/>
        <w:ind w:left="284" w:hanging="284"/>
        <w:rPr>
          <w:b/>
          <w:bCs/>
        </w:rPr>
      </w:pPr>
      <w:r>
        <w:rPr>
          <w:b/>
          <w:bCs/>
        </w:rPr>
        <w:t>Comisión evaluadora</w:t>
      </w:r>
    </w:p>
    <w:p w14:paraId="6897A6E1" w14:textId="5DA7C59B" w:rsidR="00C10FE5" w:rsidRDefault="00C10FE5" w:rsidP="00350E47">
      <w:pPr>
        <w:jc w:val="left"/>
      </w:pPr>
    </w:p>
    <w:tbl>
      <w:tblPr>
        <w:tblStyle w:val="Tablaconcuadrcula"/>
        <w:tblW w:w="6374" w:type="dxa"/>
        <w:jc w:val="center"/>
        <w:tblLook w:val="04A0" w:firstRow="1" w:lastRow="0" w:firstColumn="1" w:lastColumn="0" w:noHBand="0" w:noVBand="1"/>
      </w:tblPr>
      <w:tblGrid>
        <w:gridCol w:w="3823"/>
        <w:gridCol w:w="2551"/>
      </w:tblGrid>
      <w:tr w:rsidR="00353E80" w14:paraId="74777B46" w14:textId="77777777" w:rsidTr="00FD7A23">
        <w:trPr>
          <w:trHeight w:val="284"/>
          <w:jc w:val="center"/>
        </w:trPr>
        <w:tc>
          <w:tcPr>
            <w:tcW w:w="3823" w:type="dxa"/>
            <w:shd w:val="clear" w:color="auto" w:fill="F2F2F2" w:themeFill="background1" w:themeFillShade="F2"/>
          </w:tcPr>
          <w:p w14:paraId="354D1214" w14:textId="358A79EF" w:rsidR="00353E80" w:rsidRDefault="00113BF1" w:rsidP="00350E47">
            <w:pPr>
              <w:rPr>
                <w:b/>
                <w:bCs/>
              </w:rPr>
            </w:pPr>
            <w:r>
              <w:rPr>
                <w:b/>
                <w:bCs/>
              </w:rPr>
              <w:t>N° de integrantes (</w:t>
            </w:r>
            <w:r w:rsidR="00C414B7">
              <w:rPr>
                <w:b/>
                <w:bCs/>
              </w:rPr>
              <w:t xml:space="preserve">igual o </w:t>
            </w:r>
            <w:r>
              <w:rPr>
                <w:b/>
                <w:bCs/>
              </w:rPr>
              <w:t>mayor a 3)</w:t>
            </w:r>
          </w:p>
        </w:tc>
        <w:tc>
          <w:tcPr>
            <w:tcW w:w="2551" w:type="dxa"/>
          </w:tcPr>
          <w:p w14:paraId="68BB4CA0" w14:textId="77777777" w:rsidR="00353E80" w:rsidRDefault="00353E80" w:rsidP="00350E47"/>
        </w:tc>
      </w:tr>
    </w:tbl>
    <w:p w14:paraId="0854B915" w14:textId="77777777" w:rsidR="00353E80" w:rsidRDefault="00353E80" w:rsidP="00350E47">
      <w:pPr>
        <w:jc w:val="left"/>
      </w:pPr>
    </w:p>
    <w:p w14:paraId="7D5C9AAC" w14:textId="65AF5622" w:rsidR="00B25C1E" w:rsidRPr="00554AEA" w:rsidRDefault="007736E4" w:rsidP="00350E47">
      <w:pPr>
        <w:pStyle w:val="Prrafodelista"/>
        <w:numPr>
          <w:ilvl w:val="3"/>
          <w:numId w:val="27"/>
        </w:numPr>
        <w:spacing w:line="240" w:lineRule="auto"/>
        <w:ind w:left="284" w:hanging="284"/>
        <w:rPr>
          <w:b/>
          <w:bCs/>
        </w:rPr>
      </w:pPr>
      <w:r>
        <w:rPr>
          <w:b/>
          <w:bCs/>
        </w:rPr>
        <w:t>Criterios de evaluación</w:t>
      </w:r>
    </w:p>
    <w:p w14:paraId="64A6C353" w14:textId="77777777" w:rsidR="00B25C1E" w:rsidRDefault="00B25C1E" w:rsidP="00350E47">
      <w:pPr>
        <w:jc w:val="left"/>
      </w:pPr>
    </w:p>
    <w:tbl>
      <w:tblPr>
        <w:tblStyle w:val="Tablaconcuadrcula"/>
        <w:tblW w:w="9493" w:type="dxa"/>
        <w:jc w:val="center"/>
        <w:tblLook w:val="04A0" w:firstRow="1" w:lastRow="0" w:firstColumn="1" w:lastColumn="0" w:noHBand="0" w:noVBand="1"/>
      </w:tblPr>
      <w:tblGrid>
        <w:gridCol w:w="2263"/>
        <w:gridCol w:w="2268"/>
        <w:gridCol w:w="3544"/>
        <w:gridCol w:w="1418"/>
      </w:tblGrid>
      <w:tr w:rsidR="007C4A0C" w14:paraId="427B39B2" w14:textId="77777777" w:rsidTr="007C4A0C">
        <w:trPr>
          <w:trHeight w:val="284"/>
          <w:jc w:val="center"/>
        </w:trPr>
        <w:tc>
          <w:tcPr>
            <w:tcW w:w="2263" w:type="dxa"/>
            <w:shd w:val="clear" w:color="auto" w:fill="F2F2F2" w:themeFill="background1" w:themeFillShade="F2"/>
          </w:tcPr>
          <w:p w14:paraId="253FB2EB" w14:textId="4504FBC0" w:rsidR="007C4A0C" w:rsidRDefault="007C4A0C" w:rsidP="00350E47">
            <w:pPr>
              <w:rPr>
                <w:b/>
                <w:bCs/>
              </w:rPr>
            </w:pPr>
            <w:r>
              <w:rPr>
                <w:b/>
                <w:bCs/>
              </w:rPr>
              <w:t>Etapa</w:t>
            </w:r>
          </w:p>
        </w:tc>
        <w:tc>
          <w:tcPr>
            <w:tcW w:w="2268" w:type="dxa"/>
            <w:shd w:val="clear" w:color="auto" w:fill="F2F2F2" w:themeFill="background1" w:themeFillShade="F2"/>
          </w:tcPr>
          <w:p w14:paraId="2588EB0E" w14:textId="3500906B" w:rsidR="007C4A0C" w:rsidRDefault="007C4A0C" w:rsidP="00350E47">
            <w:pPr>
              <w:rPr>
                <w:b/>
                <w:bCs/>
              </w:rPr>
            </w:pPr>
            <w:r>
              <w:rPr>
                <w:b/>
                <w:bCs/>
              </w:rPr>
              <w:t>Clasificación Criterio</w:t>
            </w:r>
          </w:p>
        </w:tc>
        <w:tc>
          <w:tcPr>
            <w:tcW w:w="3544" w:type="dxa"/>
            <w:shd w:val="clear" w:color="auto" w:fill="F2F2F2" w:themeFill="background1" w:themeFillShade="F2"/>
          </w:tcPr>
          <w:p w14:paraId="7BA756CD" w14:textId="6CEB9A3C" w:rsidR="007C4A0C" w:rsidRPr="00DD38E5" w:rsidRDefault="007C4A0C" w:rsidP="00350E47">
            <w:pPr>
              <w:rPr>
                <w:b/>
                <w:bCs/>
              </w:rPr>
            </w:pPr>
            <w:r w:rsidRPr="00DD38E5">
              <w:rPr>
                <w:b/>
                <w:bCs/>
              </w:rPr>
              <w:t>Criterio de evaluación</w:t>
            </w:r>
          </w:p>
        </w:tc>
        <w:tc>
          <w:tcPr>
            <w:tcW w:w="1418" w:type="dxa"/>
            <w:shd w:val="clear" w:color="auto" w:fill="F2F2F2" w:themeFill="background1" w:themeFillShade="F2"/>
          </w:tcPr>
          <w:p w14:paraId="5DB9F866" w14:textId="7A9DF243" w:rsidR="007C4A0C" w:rsidRPr="000A4E74" w:rsidRDefault="007C4A0C" w:rsidP="00350E47">
            <w:pPr>
              <w:jc w:val="center"/>
              <w:rPr>
                <w:b/>
                <w:bCs/>
              </w:rPr>
            </w:pPr>
            <w:r>
              <w:rPr>
                <w:b/>
                <w:bCs/>
              </w:rPr>
              <w:t>Ponderación</w:t>
            </w:r>
          </w:p>
        </w:tc>
      </w:tr>
      <w:tr w:rsidR="00FF5792" w14:paraId="7A9246D3" w14:textId="77777777" w:rsidTr="007C4A0C">
        <w:trPr>
          <w:trHeight w:val="284"/>
          <w:jc w:val="center"/>
        </w:trPr>
        <w:tc>
          <w:tcPr>
            <w:tcW w:w="2263" w:type="dxa"/>
            <w:vMerge w:val="restart"/>
            <w:shd w:val="clear" w:color="auto" w:fill="F2F2F2" w:themeFill="background1" w:themeFillShade="F2"/>
          </w:tcPr>
          <w:p w14:paraId="1F1F6FEF" w14:textId="272A39B7" w:rsidR="00FF5792" w:rsidRDefault="00FF5792" w:rsidP="00350E47">
            <w:pPr>
              <w:rPr>
                <w:b/>
                <w:bCs/>
              </w:rPr>
            </w:pPr>
            <w:r>
              <w:rPr>
                <w:b/>
                <w:bCs/>
              </w:rPr>
              <w:t>Evaluación técnica</w:t>
            </w:r>
          </w:p>
        </w:tc>
        <w:tc>
          <w:tcPr>
            <w:tcW w:w="2268" w:type="dxa"/>
            <w:vMerge w:val="restart"/>
            <w:shd w:val="clear" w:color="auto" w:fill="F2F2F2" w:themeFill="background1" w:themeFillShade="F2"/>
          </w:tcPr>
          <w:p w14:paraId="2B85088C" w14:textId="17481F91" w:rsidR="00FF5792" w:rsidRDefault="00FF5792" w:rsidP="00350E47">
            <w:pPr>
              <w:rPr>
                <w:b/>
                <w:bCs/>
              </w:rPr>
            </w:pPr>
            <w:r>
              <w:rPr>
                <w:b/>
                <w:bCs/>
              </w:rPr>
              <w:t>Técnico</w:t>
            </w:r>
          </w:p>
        </w:tc>
        <w:tc>
          <w:tcPr>
            <w:tcW w:w="3544" w:type="dxa"/>
            <w:shd w:val="clear" w:color="auto" w:fill="auto"/>
          </w:tcPr>
          <w:p w14:paraId="0C6136F0" w14:textId="3BA85E03" w:rsidR="00FF5792" w:rsidRPr="00DD38E5" w:rsidRDefault="00FF5792" w:rsidP="00350E47">
            <w:r>
              <w:t>Experiencia en proyectos similares</w:t>
            </w:r>
          </w:p>
        </w:tc>
        <w:tc>
          <w:tcPr>
            <w:tcW w:w="1418" w:type="dxa"/>
          </w:tcPr>
          <w:p w14:paraId="08853D6D" w14:textId="77777777" w:rsidR="00FF5792" w:rsidRDefault="00FF5792" w:rsidP="00350E47"/>
        </w:tc>
      </w:tr>
      <w:tr w:rsidR="00FF5792" w14:paraId="2D65B602" w14:textId="77777777" w:rsidTr="007C4A0C">
        <w:trPr>
          <w:trHeight w:val="284"/>
          <w:jc w:val="center"/>
        </w:trPr>
        <w:tc>
          <w:tcPr>
            <w:tcW w:w="2263" w:type="dxa"/>
            <w:vMerge/>
            <w:shd w:val="clear" w:color="auto" w:fill="F2F2F2" w:themeFill="background1" w:themeFillShade="F2"/>
          </w:tcPr>
          <w:p w14:paraId="49FC9685" w14:textId="77777777" w:rsidR="00FF5792" w:rsidRDefault="00FF5792" w:rsidP="00350E47">
            <w:pPr>
              <w:rPr>
                <w:b/>
                <w:bCs/>
              </w:rPr>
            </w:pPr>
          </w:p>
        </w:tc>
        <w:tc>
          <w:tcPr>
            <w:tcW w:w="2268" w:type="dxa"/>
            <w:vMerge/>
            <w:shd w:val="clear" w:color="auto" w:fill="F2F2F2" w:themeFill="background1" w:themeFillShade="F2"/>
          </w:tcPr>
          <w:p w14:paraId="0D5EC31A" w14:textId="77777777" w:rsidR="00FF5792" w:rsidRDefault="00FF5792" w:rsidP="00350E47">
            <w:pPr>
              <w:rPr>
                <w:b/>
                <w:bCs/>
              </w:rPr>
            </w:pPr>
          </w:p>
        </w:tc>
        <w:tc>
          <w:tcPr>
            <w:tcW w:w="3544" w:type="dxa"/>
            <w:shd w:val="clear" w:color="auto" w:fill="auto"/>
          </w:tcPr>
          <w:p w14:paraId="58B410C0" w14:textId="3B5141E3" w:rsidR="00FF5792" w:rsidRPr="00DD38E5" w:rsidRDefault="00FF5792" w:rsidP="00350E47">
            <w:r>
              <w:t>Oferta técnica</w:t>
            </w:r>
          </w:p>
        </w:tc>
        <w:tc>
          <w:tcPr>
            <w:tcW w:w="1418" w:type="dxa"/>
          </w:tcPr>
          <w:p w14:paraId="0EF37895" w14:textId="77777777" w:rsidR="00FF5792" w:rsidRDefault="00FF5792" w:rsidP="00350E47"/>
        </w:tc>
      </w:tr>
      <w:tr w:rsidR="00FF5792" w14:paraId="5F70F084" w14:textId="77777777" w:rsidTr="007C4A0C">
        <w:trPr>
          <w:trHeight w:val="284"/>
          <w:jc w:val="center"/>
        </w:trPr>
        <w:tc>
          <w:tcPr>
            <w:tcW w:w="2263" w:type="dxa"/>
            <w:vMerge/>
            <w:shd w:val="clear" w:color="auto" w:fill="F2F2F2" w:themeFill="background1" w:themeFillShade="F2"/>
          </w:tcPr>
          <w:p w14:paraId="3A794C56" w14:textId="77777777" w:rsidR="00FF5792" w:rsidRDefault="00FF5792" w:rsidP="00350E47">
            <w:pPr>
              <w:rPr>
                <w:b/>
                <w:bCs/>
              </w:rPr>
            </w:pPr>
          </w:p>
        </w:tc>
        <w:tc>
          <w:tcPr>
            <w:tcW w:w="2268" w:type="dxa"/>
            <w:vMerge/>
            <w:shd w:val="clear" w:color="auto" w:fill="F2F2F2" w:themeFill="background1" w:themeFillShade="F2"/>
          </w:tcPr>
          <w:p w14:paraId="65E4D9EF" w14:textId="77777777" w:rsidR="00FF5792" w:rsidRDefault="00FF5792" w:rsidP="00350E47">
            <w:pPr>
              <w:rPr>
                <w:b/>
                <w:bCs/>
              </w:rPr>
            </w:pPr>
          </w:p>
        </w:tc>
        <w:tc>
          <w:tcPr>
            <w:tcW w:w="3544" w:type="dxa"/>
            <w:shd w:val="clear" w:color="auto" w:fill="auto"/>
          </w:tcPr>
          <w:p w14:paraId="178994CC" w14:textId="3698787F" w:rsidR="00FF5792" w:rsidRDefault="00FF5792" w:rsidP="00350E47">
            <w:r>
              <w:t>Certificaciones</w:t>
            </w:r>
          </w:p>
        </w:tc>
        <w:tc>
          <w:tcPr>
            <w:tcW w:w="1418" w:type="dxa"/>
          </w:tcPr>
          <w:p w14:paraId="141E09F6" w14:textId="77777777" w:rsidR="00FF5792" w:rsidRDefault="00FF5792" w:rsidP="00350E47"/>
        </w:tc>
      </w:tr>
      <w:tr w:rsidR="00FF5792" w14:paraId="48BD1E41" w14:textId="77777777" w:rsidTr="007C4A0C">
        <w:trPr>
          <w:trHeight w:val="284"/>
          <w:jc w:val="center"/>
        </w:trPr>
        <w:tc>
          <w:tcPr>
            <w:tcW w:w="2263" w:type="dxa"/>
            <w:vMerge/>
            <w:shd w:val="clear" w:color="auto" w:fill="F2F2F2" w:themeFill="background1" w:themeFillShade="F2"/>
          </w:tcPr>
          <w:p w14:paraId="1A71DDCE" w14:textId="77777777" w:rsidR="00FF5792" w:rsidRDefault="00FF5792" w:rsidP="00350E47">
            <w:pPr>
              <w:rPr>
                <w:b/>
                <w:bCs/>
              </w:rPr>
            </w:pPr>
          </w:p>
        </w:tc>
        <w:tc>
          <w:tcPr>
            <w:tcW w:w="2268" w:type="dxa"/>
            <w:vMerge/>
            <w:shd w:val="clear" w:color="auto" w:fill="F2F2F2" w:themeFill="background1" w:themeFillShade="F2"/>
          </w:tcPr>
          <w:p w14:paraId="6E43E516" w14:textId="77777777" w:rsidR="00FF5792" w:rsidRDefault="00FF5792" w:rsidP="00350E47">
            <w:pPr>
              <w:rPr>
                <w:b/>
                <w:bCs/>
              </w:rPr>
            </w:pPr>
          </w:p>
        </w:tc>
        <w:tc>
          <w:tcPr>
            <w:tcW w:w="3544" w:type="dxa"/>
            <w:shd w:val="clear" w:color="auto" w:fill="auto"/>
          </w:tcPr>
          <w:p w14:paraId="32044850" w14:textId="4EB31BF1" w:rsidR="00FF5792" w:rsidRPr="00DD38E5" w:rsidRDefault="00FF5792" w:rsidP="00350E47">
            <w:r>
              <w:t>Garantía del software</w:t>
            </w:r>
          </w:p>
        </w:tc>
        <w:tc>
          <w:tcPr>
            <w:tcW w:w="1418" w:type="dxa"/>
          </w:tcPr>
          <w:p w14:paraId="6956F9E1" w14:textId="77777777" w:rsidR="00FF5792" w:rsidRDefault="00FF5792" w:rsidP="00350E47"/>
        </w:tc>
      </w:tr>
      <w:tr w:rsidR="00FF5792" w14:paraId="32E21520" w14:textId="77777777" w:rsidTr="007C4A0C">
        <w:trPr>
          <w:trHeight w:val="284"/>
          <w:jc w:val="center"/>
        </w:trPr>
        <w:tc>
          <w:tcPr>
            <w:tcW w:w="2263" w:type="dxa"/>
            <w:vMerge/>
            <w:shd w:val="clear" w:color="auto" w:fill="F2F2F2" w:themeFill="background1" w:themeFillShade="F2"/>
          </w:tcPr>
          <w:p w14:paraId="784845E0" w14:textId="77777777" w:rsidR="00FF5792" w:rsidRDefault="00FF5792" w:rsidP="00350E47">
            <w:pPr>
              <w:rPr>
                <w:b/>
                <w:bCs/>
              </w:rPr>
            </w:pPr>
          </w:p>
        </w:tc>
        <w:tc>
          <w:tcPr>
            <w:tcW w:w="2268" w:type="dxa"/>
            <w:vMerge/>
            <w:shd w:val="clear" w:color="auto" w:fill="F2F2F2" w:themeFill="background1" w:themeFillShade="F2"/>
          </w:tcPr>
          <w:p w14:paraId="7A843853" w14:textId="77777777" w:rsidR="00FF5792" w:rsidRDefault="00FF5792" w:rsidP="00350E47">
            <w:pPr>
              <w:rPr>
                <w:b/>
                <w:bCs/>
              </w:rPr>
            </w:pPr>
          </w:p>
        </w:tc>
        <w:tc>
          <w:tcPr>
            <w:tcW w:w="3544" w:type="dxa"/>
            <w:shd w:val="clear" w:color="auto" w:fill="auto"/>
          </w:tcPr>
          <w:p w14:paraId="3D71BC11" w14:textId="762D543F" w:rsidR="00FF5792" w:rsidRDefault="00FF5792" w:rsidP="00350E47">
            <w:r>
              <w:t>Acuerdos de Niveles de servicio</w:t>
            </w:r>
          </w:p>
        </w:tc>
        <w:tc>
          <w:tcPr>
            <w:tcW w:w="1418" w:type="dxa"/>
          </w:tcPr>
          <w:p w14:paraId="4F48B204" w14:textId="77777777" w:rsidR="00FF5792" w:rsidRDefault="00FF5792" w:rsidP="00350E47"/>
        </w:tc>
      </w:tr>
      <w:tr w:rsidR="00FF5792" w14:paraId="40CBF861" w14:textId="77777777" w:rsidTr="007C4A0C">
        <w:trPr>
          <w:trHeight w:val="284"/>
          <w:jc w:val="center"/>
        </w:trPr>
        <w:tc>
          <w:tcPr>
            <w:tcW w:w="2263" w:type="dxa"/>
            <w:vMerge/>
            <w:shd w:val="clear" w:color="auto" w:fill="F2F2F2" w:themeFill="background1" w:themeFillShade="F2"/>
          </w:tcPr>
          <w:p w14:paraId="6EFD2ED9" w14:textId="77777777" w:rsidR="00FF5792" w:rsidRDefault="00FF5792" w:rsidP="00FF5792">
            <w:pPr>
              <w:rPr>
                <w:b/>
                <w:bCs/>
              </w:rPr>
            </w:pPr>
          </w:p>
        </w:tc>
        <w:tc>
          <w:tcPr>
            <w:tcW w:w="2268" w:type="dxa"/>
            <w:vMerge/>
            <w:shd w:val="clear" w:color="auto" w:fill="F2F2F2" w:themeFill="background1" w:themeFillShade="F2"/>
          </w:tcPr>
          <w:p w14:paraId="01FB362B" w14:textId="77777777" w:rsidR="00FF5792" w:rsidRDefault="00FF5792" w:rsidP="00FF5792">
            <w:pPr>
              <w:rPr>
                <w:b/>
                <w:bCs/>
              </w:rPr>
            </w:pPr>
          </w:p>
        </w:tc>
        <w:tc>
          <w:tcPr>
            <w:tcW w:w="3544" w:type="dxa"/>
            <w:shd w:val="clear" w:color="auto" w:fill="auto"/>
          </w:tcPr>
          <w:p w14:paraId="1D59C280" w14:textId="4369C0AB" w:rsidR="00FF5792" w:rsidRDefault="00FF5792" w:rsidP="00FF5792">
            <w:r w:rsidRPr="00280D9B">
              <w:t>Cantidad de perfiles con certificación en el Equipo de Trabajo</w:t>
            </w:r>
          </w:p>
        </w:tc>
        <w:tc>
          <w:tcPr>
            <w:tcW w:w="1418" w:type="dxa"/>
          </w:tcPr>
          <w:p w14:paraId="178768CB" w14:textId="7C12DA1A" w:rsidR="00FF5792" w:rsidRDefault="00FF5792" w:rsidP="00FF5792"/>
        </w:tc>
      </w:tr>
      <w:tr w:rsidR="00FF5792" w14:paraId="77F27CAF" w14:textId="77777777" w:rsidTr="007C4A0C">
        <w:trPr>
          <w:trHeight w:val="284"/>
          <w:jc w:val="center"/>
        </w:trPr>
        <w:tc>
          <w:tcPr>
            <w:tcW w:w="2263" w:type="dxa"/>
            <w:vMerge/>
            <w:shd w:val="clear" w:color="auto" w:fill="F2F2F2" w:themeFill="background1" w:themeFillShade="F2"/>
          </w:tcPr>
          <w:p w14:paraId="59B38E21" w14:textId="77777777" w:rsidR="00FF5792" w:rsidRDefault="00FF5792" w:rsidP="00FF5792">
            <w:pPr>
              <w:rPr>
                <w:b/>
                <w:bCs/>
              </w:rPr>
            </w:pPr>
          </w:p>
        </w:tc>
        <w:tc>
          <w:tcPr>
            <w:tcW w:w="2268" w:type="dxa"/>
            <w:vMerge/>
            <w:shd w:val="clear" w:color="auto" w:fill="F2F2F2" w:themeFill="background1" w:themeFillShade="F2"/>
          </w:tcPr>
          <w:p w14:paraId="58607096" w14:textId="77777777" w:rsidR="00FF5792" w:rsidRDefault="00FF5792" w:rsidP="00FF5792">
            <w:pPr>
              <w:rPr>
                <w:b/>
                <w:bCs/>
              </w:rPr>
            </w:pPr>
          </w:p>
        </w:tc>
        <w:tc>
          <w:tcPr>
            <w:tcW w:w="3544" w:type="dxa"/>
            <w:shd w:val="clear" w:color="auto" w:fill="auto"/>
          </w:tcPr>
          <w:p w14:paraId="06CC1A37" w14:textId="6C098525" w:rsidR="00FF5792" w:rsidRDefault="00FF5792" w:rsidP="00FF5792">
            <w:r>
              <w:t>Planificación del Proyecto</w:t>
            </w:r>
          </w:p>
        </w:tc>
        <w:tc>
          <w:tcPr>
            <w:tcW w:w="1418" w:type="dxa"/>
          </w:tcPr>
          <w:p w14:paraId="5F165CC9" w14:textId="7A461ADE" w:rsidR="00FF5792" w:rsidRDefault="00FF5792" w:rsidP="00FF5792"/>
        </w:tc>
      </w:tr>
      <w:tr w:rsidR="00FF5792" w14:paraId="5D30FC90" w14:textId="77777777" w:rsidTr="007C4A0C">
        <w:trPr>
          <w:trHeight w:val="284"/>
          <w:jc w:val="center"/>
        </w:trPr>
        <w:tc>
          <w:tcPr>
            <w:tcW w:w="2263" w:type="dxa"/>
            <w:vMerge/>
            <w:shd w:val="clear" w:color="auto" w:fill="F2F2F2" w:themeFill="background1" w:themeFillShade="F2"/>
          </w:tcPr>
          <w:p w14:paraId="0DF7E6C4" w14:textId="77777777" w:rsidR="00FF5792" w:rsidRDefault="00FF5792" w:rsidP="00FF5792">
            <w:pPr>
              <w:rPr>
                <w:b/>
                <w:bCs/>
              </w:rPr>
            </w:pPr>
          </w:p>
        </w:tc>
        <w:tc>
          <w:tcPr>
            <w:tcW w:w="2268" w:type="dxa"/>
            <w:shd w:val="clear" w:color="auto" w:fill="F2F2F2" w:themeFill="background1" w:themeFillShade="F2"/>
          </w:tcPr>
          <w:p w14:paraId="6A619C1C" w14:textId="0D2FBAAB" w:rsidR="00FF5792" w:rsidRDefault="00FF5792" w:rsidP="00FF5792">
            <w:pPr>
              <w:rPr>
                <w:b/>
                <w:bCs/>
              </w:rPr>
            </w:pPr>
            <w:r>
              <w:rPr>
                <w:b/>
                <w:bCs/>
              </w:rPr>
              <w:t>Administrativo</w:t>
            </w:r>
          </w:p>
        </w:tc>
        <w:tc>
          <w:tcPr>
            <w:tcW w:w="3544" w:type="dxa"/>
            <w:shd w:val="clear" w:color="auto" w:fill="auto"/>
          </w:tcPr>
          <w:p w14:paraId="1A3E8493" w14:textId="7B18E033" w:rsidR="00FF5792" w:rsidRPr="00DD38E5" w:rsidRDefault="00FF5792" w:rsidP="00FF5792">
            <w:r w:rsidRPr="00DD38E5">
              <w:t>Cumplimiento de requisitos formales</w:t>
            </w:r>
          </w:p>
        </w:tc>
        <w:tc>
          <w:tcPr>
            <w:tcW w:w="1418" w:type="dxa"/>
          </w:tcPr>
          <w:p w14:paraId="6B70B086" w14:textId="77777777" w:rsidR="00FF5792" w:rsidRDefault="00FF5792" w:rsidP="00FF5792"/>
        </w:tc>
      </w:tr>
      <w:tr w:rsidR="00FF5792" w14:paraId="24221D82" w14:textId="77777777" w:rsidTr="00FF5792">
        <w:trPr>
          <w:trHeight w:val="175"/>
          <w:jc w:val="center"/>
        </w:trPr>
        <w:tc>
          <w:tcPr>
            <w:tcW w:w="2263" w:type="dxa"/>
            <w:shd w:val="clear" w:color="auto" w:fill="F2F2F2" w:themeFill="background1" w:themeFillShade="F2"/>
          </w:tcPr>
          <w:p w14:paraId="463298F4" w14:textId="180C5249" w:rsidR="00FF5792" w:rsidRDefault="00FF5792" w:rsidP="00FF5792">
            <w:pPr>
              <w:rPr>
                <w:b/>
                <w:bCs/>
              </w:rPr>
            </w:pPr>
            <w:r>
              <w:rPr>
                <w:b/>
                <w:bCs/>
              </w:rPr>
              <w:t>Evaluación Económica</w:t>
            </w:r>
          </w:p>
        </w:tc>
        <w:tc>
          <w:tcPr>
            <w:tcW w:w="2268" w:type="dxa"/>
            <w:shd w:val="clear" w:color="auto" w:fill="F2F2F2" w:themeFill="background1" w:themeFillShade="F2"/>
          </w:tcPr>
          <w:p w14:paraId="035BCD1F" w14:textId="133D73CD" w:rsidR="00FF5792" w:rsidRDefault="00FF5792" w:rsidP="00FF5792">
            <w:pPr>
              <w:rPr>
                <w:b/>
                <w:bCs/>
              </w:rPr>
            </w:pPr>
            <w:r>
              <w:rPr>
                <w:b/>
                <w:bCs/>
              </w:rPr>
              <w:t>Económico</w:t>
            </w:r>
          </w:p>
        </w:tc>
        <w:tc>
          <w:tcPr>
            <w:tcW w:w="3544" w:type="dxa"/>
            <w:shd w:val="clear" w:color="auto" w:fill="auto"/>
          </w:tcPr>
          <w:p w14:paraId="3B561221" w14:textId="37904455" w:rsidR="00FF5792" w:rsidRPr="00DD38E5" w:rsidRDefault="00FF5792" w:rsidP="00FF5792">
            <w:r>
              <w:t>Precio</w:t>
            </w:r>
          </w:p>
        </w:tc>
        <w:tc>
          <w:tcPr>
            <w:tcW w:w="1418" w:type="dxa"/>
          </w:tcPr>
          <w:p w14:paraId="70025274" w14:textId="42EDC7D1" w:rsidR="00FF5792" w:rsidRDefault="00FF5792" w:rsidP="00FF5792">
            <w:r>
              <w:t>No aplica</w:t>
            </w:r>
          </w:p>
        </w:tc>
      </w:tr>
    </w:tbl>
    <w:p w14:paraId="7A6BCDB9" w14:textId="116D6E6D" w:rsidR="00FD7A23" w:rsidRDefault="00FD7A23" w:rsidP="00350E47"/>
    <w:p w14:paraId="2E320B10" w14:textId="1ACA17CA" w:rsidR="00F831B8" w:rsidRDefault="00F831B8" w:rsidP="00350E47">
      <w:r>
        <w:t xml:space="preserve">A continuación, la entidad licitante deberá completar la información de puntaje </w:t>
      </w:r>
      <w:r w:rsidR="00185237">
        <w:t xml:space="preserve">sólo </w:t>
      </w:r>
      <w:r>
        <w:t xml:space="preserve">en aquellos criterios que indicó </w:t>
      </w:r>
      <w:r w:rsidR="00401D62">
        <w:t>utilizar según lo establecido en la tabla precedente.</w:t>
      </w:r>
    </w:p>
    <w:p w14:paraId="1E96084D" w14:textId="77777777" w:rsidR="00F831B8" w:rsidRDefault="00F831B8" w:rsidP="00350E47"/>
    <w:p w14:paraId="10AB6EFE" w14:textId="4DB75BF5" w:rsidR="00496EB7" w:rsidRDefault="00496EB7" w:rsidP="00350E47">
      <w:pPr>
        <w:tabs>
          <w:tab w:val="left" w:pos="426"/>
        </w:tabs>
        <w:rPr>
          <w:b/>
          <w:bCs/>
          <w:i/>
          <w:iCs/>
        </w:rPr>
      </w:pPr>
      <w:r w:rsidRPr="000071E1">
        <w:rPr>
          <w:b/>
          <w:bCs/>
          <w:i/>
          <w:iCs/>
        </w:rPr>
        <w:t>7.1</w:t>
      </w:r>
      <w:r w:rsidR="000071E1" w:rsidRPr="000071E1">
        <w:rPr>
          <w:b/>
          <w:bCs/>
          <w:i/>
          <w:iCs/>
        </w:rPr>
        <w:tab/>
      </w:r>
      <w:r w:rsidRPr="000071E1">
        <w:rPr>
          <w:b/>
          <w:bCs/>
          <w:i/>
          <w:iCs/>
        </w:rPr>
        <w:t>Criterio técnico: Experiencia en proyectos similares</w:t>
      </w:r>
    </w:p>
    <w:p w14:paraId="277C58DA" w14:textId="77777777" w:rsidR="00646104" w:rsidRDefault="00646104" w:rsidP="00350E47">
      <w:pPr>
        <w:tabs>
          <w:tab w:val="left" w:pos="426"/>
        </w:tabs>
      </w:pPr>
    </w:p>
    <w:tbl>
      <w:tblPr>
        <w:tblStyle w:val="Tablaconcuadrcula"/>
        <w:tblW w:w="0" w:type="auto"/>
        <w:jc w:val="center"/>
        <w:tblLook w:val="04A0" w:firstRow="1" w:lastRow="0" w:firstColumn="1" w:lastColumn="0" w:noHBand="0" w:noVBand="1"/>
      </w:tblPr>
      <w:tblGrid>
        <w:gridCol w:w="7391"/>
        <w:gridCol w:w="1780"/>
      </w:tblGrid>
      <w:tr w:rsidR="005219E3" w14:paraId="64B45EDE" w14:textId="77777777" w:rsidTr="00C57554">
        <w:trPr>
          <w:trHeight w:val="289"/>
          <w:jc w:val="center"/>
        </w:trPr>
        <w:tc>
          <w:tcPr>
            <w:tcW w:w="7391" w:type="dxa"/>
            <w:shd w:val="clear" w:color="auto" w:fill="F2F2F2" w:themeFill="background1" w:themeFillShade="F2"/>
          </w:tcPr>
          <w:p w14:paraId="4F3A1CE1" w14:textId="77777777" w:rsidR="005219E3" w:rsidRPr="00107A9F" w:rsidRDefault="005219E3" w:rsidP="00350E47">
            <w:pPr>
              <w:rPr>
                <w:b/>
                <w:bCs/>
                <w:lang w:eastAsia="zh-CN" w:bidi="hi-IN"/>
              </w:rPr>
            </w:pPr>
            <w:r w:rsidRPr="0040470C">
              <w:rPr>
                <w:b/>
                <w:bCs/>
                <w:lang w:eastAsia="zh-CN" w:bidi="hi-IN"/>
              </w:rPr>
              <w:t xml:space="preserve">N° Proyectos </w:t>
            </w:r>
            <w:r>
              <w:rPr>
                <w:b/>
                <w:bCs/>
                <w:lang w:eastAsia="zh-CN" w:bidi="hi-IN"/>
              </w:rPr>
              <w:t>similares certificados</w:t>
            </w:r>
          </w:p>
        </w:tc>
        <w:tc>
          <w:tcPr>
            <w:tcW w:w="1780" w:type="dxa"/>
            <w:shd w:val="clear" w:color="auto" w:fill="F2F2F2" w:themeFill="background1" w:themeFillShade="F2"/>
          </w:tcPr>
          <w:p w14:paraId="0372C320" w14:textId="77777777" w:rsidR="005219E3" w:rsidRPr="00107A9F" w:rsidRDefault="005219E3" w:rsidP="00350E47">
            <w:pPr>
              <w:jc w:val="center"/>
              <w:rPr>
                <w:b/>
                <w:bCs/>
                <w:lang w:eastAsia="zh-CN" w:bidi="hi-IN"/>
              </w:rPr>
            </w:pPr>
            <w:r w:rsidRPr="00107A9F">
              <w:rPr>
                <w:b/>
                <w:bCs/>
                <w:lang w:eastAsia="zh-CN" w:bidi="hi-IN"/>
              </w:rPr>
              <w:t>Puntaje</w:t>
            </w:r>
          </w:p>
        </w:tc>
      </w:tr>
      <w:tr w:rsidR="005219E3" w14:paraId="6245E1FB" w14:textId="77777777" w:rsidTr="00C57554">
        <w:trPr>
          <w:trHeight w:val="289"/>
          <w:jc w:val="center"/>
        </w:trPr>
        <w:tc>
          <w:tcPr>
            <w:tcW w:w="7391" w:type="dxa"/>
          </w:tcPr>
          <w:p w14:paraId="76A845FC" w14:textId="76957036" w:rsidR="005219E3" w:rsidRDefault="007C4A0C" w:rsidP="00350E47">
            <w:pPr>
              <w:rPr>
                <w:lang w:eastAsia="zh-CN" w:bidi="hi-IN"/>
              </w:rPr>
            </w:pPr>
            <w:r w:rsidRPr="007C4A0C">
              <w:rPr>
                <w:i/>
                <w:iCs/>
                <w:lang w:eastAsia="zh-CN" w:bidi="hi-IN"/>
              </w:rPr>
              <w:t>(Agregue tantas líneas como estime</w:t>
            </w:r>
            <w:r>
              <w:rPr>
                <w:i/>
                <w:iCs/>
                <w:lang w:eastAsia="zh-CN" w:bidi="hi-IN"/>
              </w:rPr>
              <w:t xml:space="preserve"> pertinente</w:t>
            </w:r>
            <w:r w:rsidRPr="007C4A0C">
              <w:rPr>
                <w:i/>
                <w:iCs/>
                <w:lang w:eastAsia="zh-CN" w:bidi="hi-IN"/>
              </w:rPr>
              <w:t>)</w:t>
            </w:r>
          </w:p>
        </w:tc>
        <w:tc>
          <w:tcPr>
            <w:tcW w:w="1780" w:type="dxa"/>
          </w:tcPr>
          <w:p w14:paraId="3091BE7F" w14:textId="33B64F57" w:rsidR="005219E3" w:rsidRDefault="005219E3" w:rsidP="00350E47">
            <w:pPr>
              <w:jc w:val="center"/>
              <w:rPr>
                <w:lang w:eastAsia="zh-CN" w:bidi="hi-IN"/>
              </w:rPr>
            </w:pPr>
          </w:p>
        </w:tc>
      </w:tr>
      <w:tr w:rsidR="005219E3" w14:paraId="148B23B7" w14:textId="77777777" w:rsidTr="00C57554">
        <w:trPr>
          <w:trHeight w:val="289"/>
          <w:jc w:val="center"/>
        </w:trPr>
        <w:tc>
          <w:tcPr>
            <w:tcW w:w="7391" w:type="dxa"/>
          </w:tcPr>
          <w:p w14:paraId="0E5C5112" w14:textId="0DA2A2C9" w:rsidR="005219E3" w:rsidRDefault="005219E3" w:rsidP="00350E47">
            <w:pPr>
              <w:rPr>
                <w:lang w:eastAsia="zh-CN" w:bidi="hi-IN"/>
              </w:rPr>
            </w:pPr>
          </w:p>
        </w:tc>
        <w:tc>
          <w:tcPr>
            <w:tcW w:w="1780" w:type="dxa"/>
          </w:tcPr>
          <w:p w14:paraId="069EC8D4" w14:textId="768166D7" w:rsidR="005219E3" w:rsidRPr="00BD54D2" w:rsidRDefault="005219E3" w:rsidP="00350E47">
            <w:pPr>
              <w:jc w:val="center"/>
              <w:rPr>
                <w:lang w:eastAsia="zh-CN" w:bidi="hi-IN"/>
              </w:rPr>
            </w:pPr>
          </w:p>
        </w:tc>
      </w:tr>
      <w:tr w:rsidR="005219E3" w14:paraId="2BF2C6C8" w14:textId="77777777" w:rsidTr="00C57554">
        <w:trPr>
          <w:trHeight w:val="289"/>
          <w:jc w:val="center"/>
        </w:trPr>
        <w:tc>
          <w:tcPr>
            <w:tcW w:w="7391" w:type="dxa"/>
          </w:tcPr>
          <w:p w14:paraId="38E5EDE3" w14:textId="7A674752" w:rsidR="005219E3" w:rsidRDefault="005219E3" w:rsidP="00350E47">
            <w:pPr>
              <w:rPr>
                <w:lang w:eastAsia="zh-CN" w:bidi="hi-IN"/>
              </w:rPr>
            </w:pPr>
          </w:p>
        </w:tc>
        <w:tc>
          <w:tcPr>
            <w:tcW w:w="1780" w:type="dxa"/>
          </w:tcPr>
          <w:p w14:paraId="67E3DF1A" w14:textId="334BB4E3" w:rsidR="005219E3" w:rsidRPr="00BD54D2" w:rsidRDefault="005219E3" w:rsidP="00350E47">
            <w:pPr>
              <w:jc w:val="center"/>
              <w:rPr>
                <w:lang w:eastAsia="zh-CN" w:bidi="hi-IN"/>
              </w:rPr>
            </w:pPr>
          </w:p>
        </w:tc>
      </w:tr>
    </w:tbl>
    <w:p w14:paraId="0685285A" w14:textId="32F348D0" w:rsidR="0019400A" w:rsidRDefault="0019400A" w:rsidP="00350E47">
      <w:pPr>
        <w:tabs>
          <w:tab w:val="left" w:pos="426"/>
        </w:tabs>
        <w:rPr>
          <w:b/>
          <w:bCs/>
          <w:i/>
          <w:iCs/>
        </w:rPr>
      </w:pPr>
    </w:p>
    <w:p w14:paraId="3A3D296E" w14:textId="12DAD124" w:rsidR="00CF0DE9" w:rsidRPr="002C6FD6" w:rsidRDefault="002C6FD6" w:rsidP="00350E47">
      <w:pPr>
        <w:tabs>
          <w:tab w:val="left" w:pos="426"/>
        </w:tabs>
        <w:rPr>
          <w:b/>
          <w:bCs/>
          <w:u w:val="single"/>
        </w:rPr>
      </w:pPr>
      <w:r w:rsidRPr="002C6FD6">
        <w:rPr>
          <w:b/>
          <w:bCs/>
          <w:u w:val="single"/>
        </w:rPr>
        <w:t>D</w:t>
      </w:r>
      <w:r w:rsidR="00BB2D54" w:rsidRPr="002C6FD6">
        <w:rPr>
          <w:b/>
          <w:bCs/>
          <w:u w:val="single"/>
        </w:rPr>
        <w:t>efin</w:t>
      </w:r>
      <w:r w:rsidRPr="002C6FD6">
        <w:rPr>
          <w:b/>
          <w:bCs/>
          <w:u w:val="single"/>
        </w:rPr>
        <w:t xml:space="preserve">ición de </w:t>
      </w:r>
      <w:r w:rsidR="00696975" w:rsidRPr="002C6FD6">
        <w:rPr>
          <w:b/>
          <w:bCs/>
          <w:u w:val="single"/>
        </w:rPr>
        <w:t>proyecto similar</w:t>
      </w:r>
      <w:r w:rsidRPr="002C6FD6">
        <w:rPr>
          <w:b/>
          <w:bCs/>
          <w:u w:val="single"/>
        </w:rPr>
        <w:t>:</w:t>
      </w:r>
      <w:r w:rsidR="00776E56" w:rsidRPr="002C6FD6">
        <w:rPr>
          <w:b/>
          <w:bCs/>
          <w:u w:val="single"/>
        </w:rPr>
        <w:t xml:space="preserve"> </w:t>
      </w:r>
    </w:p>
    <w:p w14:paraId="3E5F0F77" w14:textId="77777777" w:rsidR="0063522E" w:rsidRDefault="0063522E" w:rsidP="00350E47">
      <w:pPr>
        <w:tabs>
          <w:tab w:val="left" w:pos="426"/>
        </w:tabs>
      </w:pPr>
    </w:p>
    <w:tbl>
      <w:tblPr>
        <w:tblStyle w:val="Tablaconcuadrcula"/>
        <w:tblW w:w="0" w:type="auto"/>
        <w:tblLook w:val="04A0" w:firstRow="1" w:lastRow="0" w:firstColumn="1" w:lastColumn="0" w:noHBand="0" w:noVBand="1"/>
      </w:tblPr>
      <w:tblGrid>
        <w:gridCol w:w="9964"/>
      </w:tblGrid>
      <w:tr w:rsidR="006C475B" w14:paraId="7F25F9F0" w14:textId="77777777" w:rsidTr="00FF5792">
        <w:trPr>
          <w:trHeight w:val="500"/>
        </w:trPr>
        <w:tc>
          <w:tcPr>
            <w:tcW w:w="9964" w:type="dxa"/>
          </w:tcPr>
          <w:p w14:paraId="7086D1A7" w14:textId="3E708CDD" w:rsidR="006C475B" w:rsidRPr="00A824A5" w:rsidRDefault="00A824A5" w:rsidP="00350E47">
            <w:pPr>
              <w:tabs>
                <w:tab w:val="left" w:pos="426"/>
              </w:tabs>
              <w:rPr>
                <w:i/>
                <w:iCs/>
              </w:rPr>
            </w:pPr>
            <w:r w:rsidRPr="00A824A5">
              <w:rPr>
                <w:i/>
                <w:iCs/>
              </w:rPr>
              <w:t>(</w:t>
            </w:r>
            <w:r w:rsidR="006C475B" w:rsidRPr="00A824A5">
              <w:rPr>
                <w:i/>
                <w:iCs/>
              </w:rPr>
              <w:t>La entidad licitante deberá completar es</w:t>
            </w:r>
            <w:r w:rsidRPr="00A824A5">
              <w:rPr>
                <w:i/>
                <w:iCs/>
              </w:rPr>
              <w:t>ta sección para definir</w:t>
            </w:r>
            <w:r w:rsidR="00B2037A">
              <w:rPr>
                <w:i/>
                <w:iCs/>
              </w:rPr>
              <w:t xml:space="preserve"> qué se entiende por proyecto similar, ya sea </w:t>
            </w:r>
            <w:r w:rsidR="0063522E">
              <w:rPr>
                <w:i/>
                <w:iCs/>
              </w:rPr>
              <w:t xml:space="preserve">por el alcance del proyecto, </w:t>
            </w:r>
            <w:proofErr w:type="spellStart"/>
            <w:r w:rsidR="0063522E">
              <w:rPr>
                <w:i/>
                <w:iCs/>
              </w:rPr>
              <w:t>stack</w:t>
            </w:r>
            <w:proofErr w:type="spellEnd"/>
            <w:r w:rsidR="0063522E">
              <w:rPr>
                <w:i/>
                <w:iCs/>
              </w:rPr>
              <w:t xml:space="preserve"> tecnológico utilizado, </w:t>
            </w:r>
            <w:r w:rsidR="00B1375A">
              <w:rPr>
                <w:i/>
                <w:iCs/>
              </w:rPr>
              <w:t>lenguajes y/o metodologías empleadas, entre otros.)</w:t>
            </w:r>
          </w:p>
        </w:tc>
      </w:tr>
    </w:tbl>
    <w:p w14:paraId="54EE6FE2" w14:textId="77777777" w:rsidR="006C475B" w:rsidRPr="00CF0DE9" w:rsidRDefault="006C475B" w:rsidP="00350E47">
      <w:pPr>
        <w:tabs>
          <w:tab w:val="left" w:pos="426"/>
        </w:tabs>
      </w:pPr>
    </w:p>
    <w:p w14:paraId="3C4B32CC" w14:textId="1E80C6B2" w:rsidR="00496EB7" w:rsidRDefault="00496EB7" w:rsidP="00350E47">
      <w:pPr>
        <w:tabs>
          <w:tab w:val="left" w:pos="426"/>
        </w:tabs>
        <w:rPr>
          <w:b/>
          <w:bCs/>
          <w:i/>
          <w:iCs/>
        </w:rPr>
      </w:pPr>
      <w:r w:rsidRPr="000071E1">
        <w:rPr>
          <w:b/>
          <w:bCs/>
          <w:i/>
          <w:iCs/>
        </w:rPr>
        <w:t>7.</w:t>
      </w:r>
      <w:r w:rsidR="00D95735" w:rsidRPr="000071E1">
        <w:rPr>
          <w:b/>
          <w:bCs/>
          <w:i/>
          <w:iCs/>
        </w:rPr>
        <w:t>2</w:t>
      </w:r>
      <w:r w:rsidR="000071E1" w:rsidRPr="000071E1">
        <w:rPr>
          <w:b/>
          <w:bCs/>
          <w:i/>
          <w:iCs/>
        </w:rPr>
        <w:tab/>
      </w:r>
      <w:r w:rsidRPr="000071E1">
        <w:rPr>
          <w:b/>
          <w:bCs/>
          <w:i/>
          <w:iCs/>
        </w:rPr>
        <w:t>Criterio técnico: Oferta técnica</w:t>
      </w:r>
    </w:p>
    <w:p w14:paraId="36F21E54" w14:textId="01824BB8" w:rsidR="00AF4F79" w:rsidRDefault="00AF4F79" w:rsidP="00350E47">
      <w:pPr>
        <w:tabs>
          <w:tab w:val="left" w:pos="426"/>
        </w:tabs>
        <w:rPr>
          <w:b/>
          <w:bCs/>
          <w:i/>
          <w:iCs/>
        </w:rPr>
      </w:pPr>
    </w:p>
    <w:tbl>
      <w:tblPr>
        <w:tblStyle w:val="Tablaconcuadrcula"/>
        <w:tblW w:w="0" w:type="auto"/>
        <w:jc w:val="center"/>
        <w:tblLook w:val="04A0" w:firstRow="1" w:lastRow="0" w:firstColumn="1" w:lastColumn="0" w:noHBand="0" w:noVBand="1"/>
      </w:tblPr>
      <w:tblGrid>
        <w:gridCol w:w="1985"/>
        <w:gridCol w:w="3397"/>
        <w:gridCol w:w="1701"/>
      </w:tblGrid>
      <w:tr w:rsidR="00AF4F79" w:rsidRPr="006028BB" w14:paraId="48F2E71D" w14:textId="77777777" w:rsidTr="00C57554">
        <w:trPr>
          <w:trHeight w:val="247"/>
          <w:jc w:val="center"/>
        </w:trPr>
        <w:tc>
          <w:tcPr>
            <w:tcW w:w="1985" w:type="dxa"/>
            <w:shd w:val="clear" w:color="auto" w:fill="F2F2F2" w:themeFill="background1" w:themeFillShade="F2"/>
          </w:tcPr>
          <w:p w14:paraId="36E5E6DD" w14:textId="77777777" w:rsidR="00AF4F79" w:rsidRPr="006028BB" w:rsidRDefault="00AF4F79" w:rsidP="00350E47">
            <w:pPr>
              <w:rPr>
                <w:b/>
                <w:bCs/>
                <w:lang w:eastAsia="zh-CN" w:bidi="hi-IN"/>
              </w:rPr>
            </w:pPr>
            <w:r w:rsidRPr="006028BB">
              <w:rPr>
                <w:b/>
                <w:bCs/>
                <w:lang w:eastAsia="zh-CN" w:bidi="hi-IN"/>
              </w:rPr>
              <w:t>Criterio</w:t>
            </w:r>
          </w:p>
        </w:tc>
        <w:tc>
          <w:tcPr>
            <w:tcW w:w="3397" w:type="dxa"/>
            <w:shd w:val="clear" w:color="auto" w:fill="F2F2F2" w:themeFill="background1" w:themeFillShade="F2"/>
          </w:tcPr>
          <w:p w14:paraId="2CD6738B" w14:textId="77777777" w:rsidR="00AF4F79" w:rsidRPr="00E250B7" w:rsidRDefault="00AF4F79" w:rsidP="00350E47">
            <w:pPr>
              <w:rPr>
                <w:b/>
                <w:bCs/>
                <w:lang w:eastAsia="zh-CN" w:bidi="hi-IN"/>
              </w:rPr>
            </w:pPr>
            <w:r w:rsidRPr="00E250B7">
              <w:rPr>
                <w:b/>
                <w:bCs/>
                <w:lang w:eastAsia="zh-CN" w:bidi="hi-IN"/>
              </w:rPr>
              <w:t>Subcriterio de evaluación</w:t>
            </w:r>
          </w:p>
        </w:tc>
        <w:tc>
          <w:tcPr>
            <w:tcW w:w="1701" w:type="dxa"/>
            <w:shd w:val="clear" w:color="auto" w:fill="F2F2F2" w:themeFill="background1" w:themeFillShade="F2"/>
          </w:tcPr>
          <w:p w14:paraId="3A1B6B5F" w14:textId="77777777" w:rsidR="00AF4F79" w:rsidRPr="00E250B7" w:rsidRDefault="00AF4F79" w:rsidP="00350E47">
            <w:pPr>
              <w:jc w:val="center"/>
              <w:rPr>
                <w:b/>
                <w:bCs/>
                <w:lang w:eastAsia="zh-CN" w:bidi="hi-IN"/>
              </w:rPr>
            </w:pPr>
            <w:r w:rsidRPr="00E250B7">
              <w:rPr>
                <w:b/>
                <w:bCs/>
                <w:lang w:eastAsia="zh-CN" w:bidi="hi-IN"/>
              </w:rPr>
              <w:t>Ponderación</w:t>
            </w:r>
          </w:p>
        </w:tc>
      </w:tr>
      <w:tr w:rsidR="00AF4F79" w:rsidRPr="006028BB" w14:paraId="4C45FB37" w14:textId="77777777" w:rsidTr="00FF5792">
        <w:trPr>
          <w:trHeight w:val="20"/>
          <w:jc w:val="center"/>
        </w:trPr>
        <w:tc>
          <w:tcPr>
            <w:tcW w:w="1985" w:type="dxa"/>
            <w:vMerge w:val="restart"/>
          </w:tcPr>
          <w:p w14:paraId="299927F1" w14:textId="77777777" w:rsidR="00AF4F79" w:rsidRPr="006028BB" w:rsidRDefault="00AF4F79" w:rsidP="00350E47">
            <w:pPr>
              <w:jc w:val="left"/>
              <w:rPr>
                <w:lang w:eastAsia="zh-CN" w:bidi="hi-IN"/>
              </w:rPr>
            </w:pPr>
            <w:r>
              <w:rPr>
                <w:lang w:eastAsia="zh-CN" w:bidi="hi-IN"/>
              </w:rPr>
              <w:t>Oferta técnica</w:t>
            </w:r>
          </w:p>
        </w:tc>
        <w:tc>
          <w:tcPr>
            <w:tcW w:w="3397" w:type="dxa"/>
          </w:tcPr>
          <w:p w14:paraId="739E0B4F" w14:textId="77777777" w:rsidR="00AF4F79" w:rsidRPr="00E250B7" w:rsidRDefault="00AF4F79" w:rsidP="00350E47">
            <w:pPr>
              <w:rPr>
                <w:lang w:eastAsia="zh-CN" w:bidi="hi-IN"/>
              </w:rPr>
            </w:pPr>
            <w:r>
              <w:rPr>
                <w:lang w:eastAsia="zh-CN" w:bidi="hi-IN"/>
              </w:rPr>
              <w:t>Análisis del proyecto</w:t>
            </w:r>
          </w:p>
        </w:tc>
        <w:tc>
          <w:tcPr>
            <w:tcW w:w="1701" w:type="dxa"/>
          </w:tcPr>
          <w:p w14:paraId="1124CFD6" w14:textId="6FCF941F" w:rsidR="00AF4F79" w:rsidRPr="00E250B7" w:rsidRDefault="00AF4F79" w:rsidP="00350E47">
            <w:pPr>
              <w:jc w:val="center"/>
              <w:rPr>
                <w:lang w:eastAsia="zh-CN" w:bidi="hi-IN"/>
              </w:rPr>
            </w:pPr>
          </w:p>
        </w:tc>
      </w:tr>
      <w:tr w:rsidR="00AF4F79" w:rsidRPr="006028BB" w14:paraId="7874232C" w14:textId="77777777" w:rsidTr="00FF5792">
        <w:trPr>
          <w:trHeight w:val="20"/>
          <w:jc w:val="center"/>
        </w:trPr>
        <w:tc>
          <w:tcPr>
            <w:tcW w:w="1985" w:type="dxa"/>
            <w:vMerge/>
          </w:tcPr>
          <w:p w14:paraId="33C348D8" w14:textId="77777777" w:rsidR="00AF4F79" w:rsidRPr="006028BB" w:rsidRDefault="00AF4F79" w:rsidP="00350E47">
            <w:pPr>
              <w:jc w:val="left"/>
              <w:rPr>
                <w:lang w:eastAsia="zh-CN" w:bidi="hi-IN"/>
              </w:rPr>
            </w:pPr>
          </w:p>
        </w:tc>
        <w:tc>
          <w:tcPr>
            <w:tcW w:w="3397" w:type="dxa"/>
          </w:tcPr>
          <w:p w14:paraId="65CE5478" w14:textId="77777777" w:rsidR="00AF4F79" w:rsidRPr="006028BB" w:rsidRDefault="00AF4F79" w:rsidP="00350E47">
            <w:pPr>
              <w:rPr>
                <w:lang w:eastAsia="zh-CN" w:bidi="hi-IN"/>
              </w:rPr>
            </w:pPr>
            <w:r>
              <w:rPr>
                <w:lang w:eastAsia="zh-CN" w:bidi="hi-IN"/>
              </w:rPr>
              <w:t>Propuesta de solución</w:t>
            </w:r>
          </w:p>
        </w:tc>
        <w:tc>
          <w:tcPr>
            <w:tcW w:w="1701" w:type="dxa"/>
          </w:tcPr>
          <w:p w14:paraId="378B5CCE" w14:textId="09726BF1" w:rsidR="00AF4F79" w:rsidRPr="006028BB" w:rsidRDefault="00AF4F79" w:rsidP="00350E47">
            <w:pPr>
              <w:jc w:val="center"/>
              <w:rPr>
                <w:lang w:eastAsia="zh-CN" w:bidi="hi-IN"/>
              </w:rPr>
            </w:pPr>
          </w:p>
        </w:tc>
      </w:tr>
      <w:tr w:rsidR="00AF4F79" w:rsidRPr="006028BB" w14:paraId="2E03DB57" w14:textId="77777777" w:rsidTr="00FF5792">
        <w:trPr>
          <w:trHeight w:val="20"/>
          <w:jc w:val="center"/>
        </w:trPr>
        <w:tc>
          <w:tcPr>
            <w:tcW w:w="1985" w:type="dxa"/>
            <w:vMerge/>
          </w:tcPr>
          <w:p w14:paraId="1A76551C" w14:textId="77777777" w:rsidR="00AF4F79" w:rsidRPr="006028BB" w:rsidRDefault="00AF4F79" w:rsidP="00350E47">
            <w:pPr>
              <w:jc w:val="left"/>
              <w:rPr>
                <w:lang w:eastAsia="zh-CN" w:bidi="hi-IN"/>
              </w:rPr>
            </w:pPr>
          </w:p>
        </w:tc>
        <w:tc>
          <w:tcPr>
            <w:tcW w:w="3397" w:type="dxa"/>
          </w:tcPr>
          <w:p w14:paraId="48ABCC0B" w14:textId="77777777" w:rsidR="00AF4F79" w:rsidRDefault="00AF4F79" w:rsidP="00350E47">
            <w:pPr>
              <w:rPr>
                <w:lang w:eastAsia="zh-CN" w:bidi="hi-IN"/>
              </w:rPr>
            </w:pPr>
            <w:r>
              <w:rPr>
                <w:lang w:eastAsia="zh-CN" w:bidi="hi-IN"/>
              </w:rPr>
              <w:t>Organización y planificación</w:t>
            </w:r>
          </w:p>
        </w:tc>
        <w:tc>
          <w:tcPr>
            <w:tcW w:w="1701" w:type="dxa"/>
          </w:tcPr>
          <w:p w14:paraId="01BF96AB" w14:textId="05A3A7A3" w:rsidR="00AF4F79" w:rsidRDefault="00AF4F79" w:rsidP="00350E47">
            <w:pPr>
              <w:jc w:val="center"/>
              <w:rPr>
                <w:lang w:eastAsia="zh-CN" w:bidi="hi-IN"/>
              </w:rPr>
            </w:pPr>
          </w:p>
        </w:tc>
      </w:tr>
    </w:tbl>
    <w:p w14:paraId="7E9F8517" w14:textId="48C1CCDA" w:rsidR="00AF4F79" w:rsidRDefault="00AF4F79" w:rsidP="00350E47">
      <w:pPr>
        <w:tabs>
          <w:tab w:val="left" w:pos="426"/>
        </w:tabs>
        <w:rPr>
          <w:b/>
          <w:bCs/>
          <w:i/>
          <w:iCs/>
        </w:rPr>
      </w:pPr>
    </w:p>
    <w:p w14:paraId="5377D2FC" w14:textId="77777777" w:rsidR="00AF4F79" w:rsidRDefault="00AF4F79" w:rsidP="00350E47">
      <w:pPr>
        <w:tabs>
          <w:tab w:val="left" w:pos="426"/>
        </w:tabs>
        <w:rPr>
          <w:b/>
          <w:bCs/>
          <w:i/>
          <w:iCs/>
        </w:rPr>
      </w:pPr>
    </w:p>
    <w:tbl>
      <w:tblPr>
        <w:tblStyle w:val="Tablaconcuadrcula"/>
        <w:tblW w:w="0" w:type="auto"/>
        <w:jc w:val="center"/>
        <w:tblLook w:val="04A0" w:firstRow="1" w:lastRow="0" w:firstColumn="1" w:lastColumn="0" w:noHBand="0" w:noVBand="1"/>
      </w:tblPr>
      <w:tblGrid>
        <w:gridCol w:w="2972"/>
        <w:gridCol w:w="3544"/>
        <w:gridCol w:w="1843"/>
      </w:tblGrid>
      <w:tr w:rsidR="006463DC" w:rsidRPr="005B0C51" w14:paraId="386EAEF5" w14:textId="77777777" w:rsidTr="00C57554">
        <w:trPr>
          <w:trHeight w:val="157"/>
          <w:jc w:val="center"/>
        </w:trPr>
        <w:tc>
          <w:tcPr>
            <w:tcW w:w="2972" w:type="dxa"/>
            <w:shd w:val="clear" w:color="auto" w:fill="F2F2F2" w:themeFill="background1" w:themeFillShade="F2"/>
          </w:tcPr>
          <w:p w14:paraId="7A53AC43" w14:textId="29843622" w:rsidR="006463DC" w:rsidRPr="005B0C51" w:rsidRDefault="00796C84" w:rsidP="00350E47">
            <w:pPr>
              <w:jc w:val="center"/>
              <w:rPr>
                <w:b/>
                <w:bCs/>
                <w:lang w:eastAsia="zh-CN" w:bidi="hi-IN"/>
              </w:rPr>
            </w:pPr>
            <w:r w:rsidRPr="005B0C51">
              <w:rPr>
                <w:b/>
                <w:bCs/>
                <w:lang w:eastAsia="zh-CN" w:bidi="hi-IN"/>
              </w:rPr>
              <w:t>Subcriterio</w:t>
            </w:r>
            <w:r w:rsidR="006463DC" w:rsidRPr="005B0C51">
              <w:rPr>
                <w:b/>
                <w:bCs/>
                <w:lang w:eastAsia="zh-CN" w:bidi="hi-IN"/>
              </w:rPr>
              <w:t xml:space="preserve"> de evaluación</w:t>
            </w:r>
          </w:p>
        </w:tc>
        <w:tc>
          <w:tcPr>
            <w:tcW w:w="3544" w:type="dxa"/>
            <w:shd w:val="clear" w:color="auto" w:fill="F2F2F2" w:themeFill="background1" w:themeFillShade="F2"/>
          </w:tcPr>
          <w:p w14:paraId="7704868A" w14:textId="019ADC8D" w:rsidR="006463DC" w:rsidRPr="005B0C51" w:rsidRDefault="006463DC" w:rsidP="00350E47">
            <w:pPr>
              <w:jc w:val="center"/>
              <w:rPr>
                <w:b/>
                <w:bCs/>
                <w:lang w:eastAsia="zh-CN" w:bidi="hi-IN"/>
              </w:rPr>
            </w:pPr>
            <w:r w:rsidRPr="005B0C51">
              <w:rPr>
                <w:b/>
                <w:bCs/>
                <w:lang w:eastAsia="zh-CN" w:bidi="hi-IN"/>
              </w:rPr>
              <w:t>Ítem</w:t>
            </w:r>
            <w:r w:rsidR="00065A9F">
              <w:rPr>
                <w:b/>
                <w:bCs/>
                <w:lang w:eastAsia="zh-CN" w:bidi="hi-IN"/>
              </w:rPr>
              <w:t xml:space="preserve"> de evaluación</w:t>
            </w:r>
          </w:p>
        </w:tc>
        <w:tc>
          <w:tcPr>
            <w:tcW w:w="1843" w:type="dxa"/>
            <w:shd w:val="clear" w:color="auto" w:fill="F2F2F2" w:themeFill="background1" w:themeFillShade="F2"/>
          </w:tcPr>
          <w:p w14:paraId="03AA543F" w14:textId="77777777" w:rsidR="006463DC" w:rsidRPr="005B0C51" w:rsidRDefault="006463DC" w:rsidP="00350E47">
            <w:pPr>
              <w:jc w:val="center"/>
              <w:rPr>
                <w:b/>
                <w:bCs/>
                <w:lang w:eastAsia="zh-CN" w:bidi="hi-IN"/>
              </w:rPr>
            </w:pPr>
            <w:r w:rsidRPr="005B0C51">
              <w:rPr>
                <w:b/>
                <w:bCs/>
                <w:lang w:eastAsia="zh-CN" w:bidi="hi-IN"/>
              </w:rPr>
              <w:t>Ponderación</w:t>
            </w:r>
          </w:p>
        </w:tc>
      </w:tr>
      <w:tr w:rsidR="006463DC" w:rsidRPr="005B0C51" w14:paraId="71D33618" w14:textId="77777777" w:rsidTr="00FF5792">
        <w:trPr>
          <w:trHeight w:val="20"/>
          <w:jc w:val="center"/>
        </w:trPr>
        <w:tc>
          <w:tcPr>
            <w:tcW w:w="2972" w:type="dxa"/>
            <w:vMerge w:val="restart"/>
          </w:tcPr>
          <w:p w14:paraId="093ABE14" w14:textId="77777777" w:rsidR="006463DC" w:rsidRPr="005B0C51" w:rsidRDefault="006463DC" w:rsidP="00350E47">
            <w:pPr>
              <w:jc w:val="center"/>
              <w:rPr>
                <w:rFonts w:cs="Calibri"/>
                <w:kern w:val="24"/>
              </w:rPr>
            </w:pPr>
            <w:r w:rsidRPr="005B0C51">
              <w:rPr>
                <w:rFonts w:ascii="Calibri" w:hAnsi="Calibri" w:cs="Calibri"/>
                <w:kern w:val="24"/>
              </w:rPr>
              <w:t>Análisis del proyecto</w:t>
            </w:r>
          </w:p>
        </w:tc>
        <w:tc>
          <w:tcPr>
            <w:tcW w:w="3544" w:type="dxa"/>
          </w:tcPr>
          <w:p w14:paraId="2D9ACD46" w14:textId="77777777" w:rsidR="006463DC" w:rsidRPr="005B0C51" w:rsidRDefault="006463DC" w:rsidP="00350E47">
            <w:pPr>
              <w:rPr>
                <w:rFonts w:cs="Calibri"/>
                <w:kern w:val="24"/>
              </w:rPr>
            </w:pPr>
            <w:r w:rsidRPr="005B0C51">
              <w:rPr>
                <w:rFonts w:ascii="Calibri" w:hAnsi="Calibri" w:cs="Calibri"/>
                <w:kern w:val="24"/>
              </w:rPr>
              <w:t>Entendimiento problema</w:t>
            </w:r>
          </w:p>
        </w:tc>
        <w:tc>
          <w:tcPr>
            <w:tcW w:w="1843" w:type="dxa"/>
          </w:tcPr>
          <w:p w14:paraId="26C1BF43" w14:textId="203519AC" w:rsidR="006463DC" w:rsidRPr="005B0C51" w:rsidRDefault="006463DC" w:rsidP="00350E47">
            <w:pPr>
              <w:jc w:val="center"/>
              <w:rPr>
                <w:rFonts w:cs="Calibri"/>
                <w:kern w:val="24"/>
              </w:rPr>
            </w:pPr>
          </w:p>
        </w:tc>
      </w:tr>
      <w:tr w:rsidR="006463DC" w:rsidRPr="005B0C51" w14:paraId="5181F10D" w14:textId="77777777" w:rsidTr="00FF5792">
        <w:trPr>
          <w:trHeight w:val="20"/>
          <w:jc w:val="center"/>
        </w:trPr>
        <w:tc>
          <w:tcPr>
            <w:tcW w:w="2972" w:type="dxa"/>
            <w:vMerge/>
          </w:tcPr>
          <w:p w14:paraId="4ECF1EDE" w14:textId="77777777" w:rsidR="006463DC" w:rsidRPr="005B0C51" w:rsidRDefault="006463DC" w:rsidP="00350E47">
            <w:pPr>
              <w:jc w:val="center"/>
              <w:rPr>
                <w:rFonts w:cs="Calibri"/>
                <w:kern w:val="24"/>
              </w:rPr>
            </w:pPr>
          </w:p>
        </w:tc>
        <w:tc>
          <w:tcPr>
            <w:tcW w:w="3544" w:type="dxa"/>
          </w:tcPr>
          <w:p w14:paraId="7AE01711" w14:textId="77777777" w:rsidR="006463DC" w:rsidRPr="005B0C51" w:rsidRDefault="006463DC" w:rsidP="00350E47">
            <w:pPr>
              <w:rPr>
                <w:rFonts w:cs="Calibri"/>
                <w:kern w:val="24"/>
              </w:rPr>
            </w:pPr>
            <w:r w:rsidRPr="005B0C51">
              <w:rPr>
                <w:rFonts w:ascii="Calibri" w:hAnsi="Calibri" w:cs="Calibri"/>
                <w:kern w:val="24"/>
              </w:rPr>
              <w:t>Análisis de requerimiento</w:t>
            </w:r>
          </w:p>
        </w:tc>
        <w:tc>
          <w:tcPr>
            <w:tcW w:w="1843" w:type="dxa"/>
          </w:tcPr>
          <w:p w14:paraId="01E1E103" w14:textId="30269841" w:rsidR="006463DC" w:rsidRPr="005B0C51" w:rsidRDefault="006463DC" w:rsidP="00350E47">
            <w:pPr>
              <w:jc w:val="center"/>
              <w:rPr>
                <w:rFonts w:cs="Calibri"/>
                <w:kern w:val="24"/>
              </w:rPr>
            </w:pPr>
          </w:p>
        </w:tc>
      </w:tr>
      <w:tr w:rsidR="006463DC" w:rsidRPr="005B0C51" w14:paraId="2816E565" w14:textId="77777777" w:rsidTr="00FF5792">
        <w:trPr>
          <w:trHeight w:val="20"/>
          <w:jc w:val="center"/>
        </w:trPr>
        <w:tc>
          <w:tcPr>
            <w:tcW w:w="2972" w:type="dxa"/>
            <w:vMerge/>
          </w:tcPr>
          <w:p w14:paraId="01096C13" w14:textId="77777777" w:rsidR="006463DC" w:rsidRPr="005B0C51" w:rsidRDefault="006463DC" w:rsidP="00350E47">
            <w:pPr>
              <w:jc w:val="center"/>
              <w:rPr>
                <w:rFonts w:cs="Calibri"/>
                <w:kern w:val="24"/>
              </w:rPr>
            </w:pPr>
          </w:p>
        </w:tc>
        <w:tc>
          <w:tcPr>
            <w:tcW w:w="3544" w:type="dxa"/>
          </w:tcPr>
          <w:p w14:paraId="6183D20B" w14:textId="77777777" w:rsidR="006463DC" w:rsidRPr="005B0C51" w:rsidRDefault="006463DC" w:rsidP="00350E47">
            <w:pPr>
              <w:rPr>
                <w:rFonts w:cs="Calibri"/>
                <w:kern w:val="24"/>
              </w:rPr>
            </w:pPr>
            <w:r w:rsidRPr="005B0C51">
              <w:rPr>
                <w:rFonts w:ascii="Calibri" w:hAnsi="Calibri" w:cs="Calibri"/>
                <w:kern w:val="24"/>
              </w:rPr>
              <w:t>Análisis de riesgos</w:t>
            </w:r>
          </w:p>
        </w:tc>
        <w:tc>
          <w:tcPr>
            <w:tcW w:w="1843" w:type="dxa"/>
          </w:tcPr>
          <w:p w14:paraId="191DD23B" w14:textId="53ABB500" w:rsidR="006463DC" w:rsidRPr="005B0C51" w:rsidRDefault="006463DC" w:rsidP="00350E47">
            <w:pPr>
              <w:jc w:val="center"/>
              <w:rPr>
                <w:rFonts w:cs="Calibri"/>
                <w:kern w:val="24"/>
              </w:rPr>
            </w:pPr>
          </w:p>
        </w:tc>
      </w:tr>
      <w:tr w:rsidR="006463DC" w:rsidRPr="005B0C51" w14:paraId="267AF51A" w14:textId="77777777" w:rsidTr="00FF5792">
        <w:trPr>
          <w:trHeight w:val="20"/>
          <w:jc w:val="center"/>
        </w:trPr>
        <w:tc>
          <w:tcPr>
            <w:tcW w:w="2972" w:type="dxa"/>
            <w:vMerge w:val="restart"/>
            <w:shd w:val="clear" w:color="auto" w:fill="F2F2F2" w:themeFill="background1" w:themeFillShade="F2"/>
          </w:tcPr>
          <w:p w14:paraId="116B23DE" w14:textId="77777777" w:rsidR="006463DC" w:rsidRPr="005B0C51" w:rsidRDefault="006463DC" w:rsidP="00350E47">
            <w:pPr>
              <w:jc w:val="center"/>
              <w:rPr>
                <w:rFonts w:cs="Calibri"/>
                <w:kern w:val="24"/>
              </w:rPr>
            </w:pPr>
            <w:r w:rsidRPr="005B0C51">
              <w:rPr>
                <w:rFonts w:ascii="Calibri" w:hAnsi="Calibri" w:cs="Calibri"/>
                <w:kern w:val="24"/>
              </w:rPr>
              <w:t>Propuesta de solución</w:t>
            </w:r>
          </w:p>
        </w:tc>
        <w:tc>
          <w:tcPr>
            <w:tcW w:w="3544" w:type="dxa"/>
            <w:shd w:val="clear" w:color="auto" w:fill="F2F2F2" w:themeFill="background1" w:themeFillShade="F2"/>
            <w:vAlign w:val="bottom"/>
          </w:tcPr>
          <w:p w14:paraId="564BBCC3" w14:textId="77777777" w:rsidR="006463DC" w:rsidRPr="005B0C51" w:rsidRDefault="006463DC" w:rsidP="00350E47">
            <w:pPr>
              <w:rPr>
                <w:rFonts w:ascii="Calibri" w:hAnsi="Calibri" w:cs="Calibri"/>
                <w:kern w:val="24"/>
              </w:rPr>
            </w:pPr>
            <w:r w:rsidRPr="005B0C51">
              <w:rPr>
                <w:rFonts w:ascii="Calibri" w:hAnsi="Calibri" w:cs="Calibri"/>
                <w:kern w:val="24"/>
              </w:rPr>
              <w:t>Detalle de solución técnica</w:t>
            </w:r>
          </w:p>
        </w:tc>
        <w:tc>
          <w:tcPr>
            <w:tcW w:w="1843" w:type="dxa"/>
            <w:shd w:val="clear" w:color="auto" w:fill="F2F2F2" w:themeFill="background1" w:themeFillShade="F2"/>
          </w:tcPr>
          <w:p w14:paraId="329558C3" w14:textId="7D4BB476" w:rsidR="006463DC" w:rsidRPr="005B0C51" w:rsidRDefault="006463DC" w:rsidP="00350E47">
            <w:pPr>
              <w:jc w:val="center"/>
              <w:rPr>
                <w:rFonts w:cs="Calibri"/>
                <w:kern w:val="24"/>
              </w:rPr>
            </w:pPr>
          </w:p>
        </w:tc>
      </w:tr>
      <w:tr w:rsidR="006463DC" w:rsidRPr="005B0C51" w14:paraId="13E1BE7C" w14:textId="77777777" w:rsidTr="00FF5792">
        <w:trPr>
          <w:trHeight w:val="20"/>
          <w:jc w:val="center"/>
        </w:trPr>
        <w:tc>
          <w:tcPr>
            <w:tcW w:w="2972" w:type="dxa"/>
            <w:vMerge/>
            <w:shd w:val="clear" w:color="auto" w:fill="F2F2F2" w:themeFill="background1" w:themeFillShade="F2"/>
          </w:tcPr>
          <w:p w14:paraId="5619AC21" w14:textId="77777777" w:rsidR="006463DC" w:rsidRPr="005B0C51" w:rsidRDefault="006463DC" w:rsidP="00350E47">
            <w:pPr>
              <w:jc w:val="center"/>
              <w:rPr>
                <w:rFonts w:cs="Calibri"/>
                <w:kern w:val="24"/>
              </w:rPr>
            </w:pPr>
          </w:p>
        </w:tc>
        <w:tc>
          <w:tcPr>
            <w:tcW w:w="3544" w:type="dxa"/>
            <w:shd w:val="clear" w:color="auto" w:fill="F2F2F2" w:themeFill="background1" w:themeFillShade="F2"/>
            <w:vAlign w:val="bottom"/>
          </w:tcPr>
          <w:p w14:paraId="31ED44FB" w14:textId="77777777" w:rsidR="006463DC" w:rsidRPr="005B0C51" w:rsidRDefault="006463DC" w:rsidP="00350E47">
            <w:pPr>
              <w:rPr>
                <w:rFonts w:ascii="Calibri" w:hAnsi="Calibri" w:cs="Calibri"/>
                <w:kern w:val="24"/>
              </w:rPr>
            </w:pPr>
            <w:r w:rsidRPr="005B0C51">
              <w:rPr>
                <w:rFonts w:ascii="Calibri" w:hAnsi="Calibri" w:cs="Calibri"/>
                <w:kern w:val="24"/>
              </w:rPr>
              <w:t>Etapas del proyecto</w:t>
            </w:r>
          </w:p>
        </w:tc>
        <w:tc>
          <w:tcPr>
            <w:tcW w:w="1843" w:type="dxa"/>
            <w:shd w:val="clear" w:color="auto" w:fill="F2F2F2" w:themeFill="background1" w:themeFillShade="F2"/>
          </w:tcPr>
          <w:p w14:paraId="767C2699" w14:textId="5C570F8C" w:rsidR="006463DC" w:rsidRPr="005B0C51" w:rsidRDefault="006463DC" w:rsidP="00350E47">
            <w:pPr>
              <w:jc w:val="center"/>
              <w:rPr>
                <w:rFonts w:cs="Calibri"/>
                <w:kern w:val="24"/>
              </w:rPr>
            </w:pPr>
          </w:p>
        </w:tc>
      </w:tr>
      <w:tr w:rsidR="006463DC" w:rsidRPr="005B0C51" w14:paraId="55B71648" w14:textId="77777777" w:rsidTr="00FF5792">
        <w:trPr>
          <w:trHeight w:val="20"/>
          <w:jc w:val="center"/>
        </w:trPr>
        <w:tc>
          <w:tcPr>
            <w:tcW w:w="2972" w:type="dxa"/>
            <w:vMerge/>
            <w:shd w:val="clear" w:color="auto" w:fill="F2F2F2" w:themeFill="background1" w:themeFillShade="F2"/>
          </w:tcPr>
          <w:p w14:paraId="56555B1C" w14:textId="77777777" w:rsidR="006463DC" w:rsidRPr="005B0C51" w:rsidRDefault="006463DC" w:rsidP="00350E47">
            <w:pPr>
              <w:jc w:val="center"/>
              <w:rPr>
                <w:rFonts w:cs="Calibri"/>
                <w:kern w:val="24"/>
              </w:rPr>
            </w:pPr>
          </w:p>
        </w:tc>
        <w:tc>
          <w:tcPr>
            <w:tcW w:w="3544" w:type="dxa"/>
            <w:shd w:val="clear" w:color="auto" w:fill="F2F2F2" w:themeFill="background1" w:themeFillShade="F2"/>
            <w:vAlign w:val="bottom"/>
          </w:tcPr>
          <w:p w14:paraId="239526A0" w14:textId="77777777" w:rsidR="006463DC" w:rsidRPr="005B0C51" w:rsidRDefault="006463DC" w:rsidP="00350E47">
            <w:pPr>
              <w:rPr>
                <w:rFonts w:ascii="Calibri" w:hAnsi="Calibri" w:cs="Calibri"/>
                <w:kern w:val="24"/>
              </w:rPr>
            </w:pPr>
            <w:r w:rsidRPr="005B0C51">
              <w:rPr>
                <w:rFonts w:ascii="Calibri" w:hAnsi="Calibri" w:cs="Calibri"/>
                <w:kern w:val="24"/>
              </w:rPr>
              <w:t>Definición de Entregables</w:t>
            </w:r>
          </w:p>
        </w:tc>
        <w:tc>
          <w:tcPr>
            <w:tcW w:w="1843" w:type="dxa"/>
            <w:shd w:val="clear" w:color="auto" w:fill="F2F2F2" w:themeFill="background1" w:themeFillShade="F2"/>
          </w:tcPr>
          <w:p w14:paraId="2BF79FB8" w14:textId="12FC514B" w:rsidR="006463DC" w:rsidRPr="005B0C51" w:rsidRDefault="006463DC" w:rsidP="00350E47">
            <w:pPr>
              <w:jc w:val="center"/>
              <w:rPr>
                <w:rFonts w:cs="Calibri"/>
                <w:kern w:val="24"/>
              </w:rPr>
            </w:pPr>
          </w:p>
        </w:tc>
      </w:tr>
      <w:tr w:rsidR="006463DC" w:rsidRPr="005B0C51" w14:paraId="3D7A3339" w14:textId="77777777" w:rsidTr="00FF5792">
        <w:trPr>
          <w:trHeight w:val="20"/>
          <w:jc w:val="center"/>
        </w:trPr>
        <w:tc>
          <w:tcPr>
            <w:tcW w:w="2972" w:type="dxa"/>
            <w:vMerge w:val="restart"/>
          </w:tcPr>
          <w:p w14:paraId="6BDEAA16" w14:textId="77777777" w:rsidR="006463DC" w:rsidRPr="005B0C51" w:rsidRDefault="006463DC" w:rsidP="00350E47">
            <w:pPr>
              <w:jc w:val="center"/>
              <w:rPr>
                <w:rFonts w:cs="Calibri"/>
                <w:kern w:val="24"/>
              </w:rPr>
            </w:pPr>
            <w:r w:rsidRPr="005B0C51">
              <w:rPr>
                <w:rFonts w:ascii="Calibri" w:hAnsi="Calibri" w:cs="Calibri"/>
                <w:kern w:val="24"/>
              </w:rPr>
              <w:t>Organización y planificación</w:t>
            </w:r>
          </w:p>
        </w:tc>
        <w:tc>
          <w:tcPr>
            <w:tcW w:w="3544" w:type="dxa"/>
          </w:tcPr>
          <w:p w14:paraId="582FF757" w14:textId="77777777" w:rsidR="006463DC" w:rsidRPr="005B0C51" w:rsidRDefault="006463DC" w:rsidP="00350E47">
            <w:pPr>
              <w:rPr>
                <w:rFonts w:ascii="Calibri" w:hAnsi="Calibri" w:cs="Calibri"/>
                <w:kern w:val="24"/>
              </w:rPr>
            </w:pPr>
            <w:r w:rsidRPr="005B0C51">
              <w:rPr>
                <w:rFonts w:ascii="Calibri" w:hAnsi="Calibri" w:cs="Calibri"/>
                <w:kern w:val="24"/>
              </w:rPr>
              <w:t>Equipo de trabajo</w:t>
            </w:r>
          </w:p>
        </w:tc>
        <w:tc>
          <w:tcPr>
            <w:tcW w:w="1843" w:type="dxa"/>
          </w:tcPr>
          <w:p w14:paraId="4330AD6E" w14:textId="74C75F24" w:rsidR="006463DC" w:rsidRPr="005B0C51" w:rsidRDefault="006463DC" w:rsidP="00350E47">
            <w:pPr>
              <w:jc w:val="center"/>
              <w:rPr>
                <w:rFonts w:cs="Calibri"/>
                <w:kern w:val="24"/>
              </w:rPr>
            </w:pPr>
          </w:p>
        </w:tc>
      </w:tr>
      <w:tr w:rsidR="006463DC" w:rsidRPr="005B0C51" w14:paraId="791AA1D4" w14:textId="77777777" w:rsidTr="00FF5792">
        <w:trPr>
          <w:trHeight w:val="20"/>
          <w:jc w:val="center"/>
        </w:trPr>
        <w:tc>
          <w:tcPr>
            <w:tcW w:w="2972" w:type="dxa"/>
            <w:vMerge/>
          </w:tcPr>
          <w:p w14:paraId="140BD884" w14:textId="77777777" w:rsidR="006463DC" w:rsidRPr="005B0C51" w:rsidRDefault="006463DC" w:rsidP="00350E47">
            <w:pPr>
              <w:ind w:left="319"/>
              <w:rPr>
                <w:rFonts w:cs="Calibri"/>
                <w:kern w:val="24"/>
              </w:rPr>
            </w:pPr>
          </w:p>
        </w:tc>
        <w:tc>
          <w:tcPr>
            <w:tcW w:w="3544" w:type="dxa"/>
          </w:tcPr>
          <w:p w14:paraId="257E0C62" w14:textId="77777777" w:rsidR="006463DC" w:rsidRPr="005B0C51" w:rsidRDefault="006463DC" w:rsidP="00350E47">
            <w:pPr>
              <w:rPr>
                <w:rFonts w:ascii="Calibri" w:hAnsi="Calibri" w:cs="Calibri"/>
                <w:kern w:val="24"/>
              </w:rPr>
            </w:pPr>
            <w:r w:rsidRPr="005B0C51">
              <w:rPr>
                <w:rFonts w:ascii="Calibri" w:hAnsi="Calibri" w:cs="Calibri"/>
                <w:kern w:val="24"/>
              </w:rPr>
              <w:t>Cronograma</w:t>
            </w:r>
          </w:p>
        </w:tc>
        <w:tc>
          <w:tcPr>
            <w:tcW w:w="1843" w:type="dxa"/>
          </w:tcPr>
          <w:p w14:paraId="6FADC991" w14:textId="1F99F16D" w:rsidR="006463DC" w:rsidRPr="005B0C51" w:rsidRDefault="006463DC" w:rsidP="00350E47">
            <w:pPr>
              <w:jc w:val="center"/>
              <w:rPr>
                <w:rFonts w:cs="Calibri"/>
                <w:kern w:val="24"/>
              </w:rPr>
            </w:pPr>
          </w:p>
        </w:tc>
      </w:tr>
    </w:tbl>
    <w:p w14:paraId="67E90318" w14:textId="3BD4504A" w:rsidR="00EA1348" w:rsidRDefault="008E15ED" w:rsidP="00350E47">
      <w:pPr>
        <w:tabs>
          <w:tab w:val="left" w:pos="426"/>
        </w:tabs>
      </w:pPr>
      <w:r>
        <w:rPr>
          <w:lang w:eastAsia="zh-CN" w:bidi="hi-IN"/>
        </w:rPr>
        <w:lastRenderedPageBreak/>
        <w:t>E</w:t>
      </w:r>
      <w:r w:rsidR="00C14091">
        <w:rPr>
          <w:lang w:eastAsia="zh-CN" w:bidi="hi-IN"/>
        </w:rPr>
        <w:t>l organismo comprador</w:t>
      </w:r>
      <w:r w:rsidR="00E27CC4">
        <w:rPr>
          <w:lang w:eastAsia="zh-CN" w:bidi="hi-IN"/>
        </w:rPr>
        <w:t>, en la siguiente tabla,</w:t>
      </w:r>
      <w:r w:rsidR="00C14091">
        <w:rPr>
          <w:lang w:eastAsia="zh-CN" w:bidi="hi-IN"/>
        </w:rPr>
        <w:t xml:space="preserve"> deberá detallar explícitamente qué aspectos específicos deberá tener la oferta técnica para declarar que ésta se encuentra en los estados de “cumplimiento total de lo requerido”, “cumplimiento parcial de lo requerido” y “no cumplimiento de lo requerido” para cada ítem a evaluar.</w:t>
      </w:r>
    </w:p>
    <w:p w14:paraId="45C984F4" w14:textId="5B18EA9E" w:rsidR="00EA1348" w:rsidRDefault="00EA1348" w:rsidP="00350E47">
      <w:pPr>
        <w:tabs>
          <w:tab w:val="left" w:pos="426"/>
        </w:tabs>
      </w:pPr>
    </w:p>
    <w:tbl>
      <w:tblPr>
        <w:tblStyle w:val="Tablaconcuadrcula"/>
        <w:tblW w:w="0" w:type="auto"/>
        <w:tblLook w:val="04A0" w:firstRow="1" w:lastRow="0" w:firstColumn="1" w:lastColumn="0" w:noHBand="0" w:noVBand="1"/>
      </w:tblPr>
      <w:tblGrid>
        <w:gridCol w:w="3539"/>
        <w:gridCol w:w="6425"/>
      </w:tblGrid>
      <w:tr w:rsidR="00E27CC4" w14:paraId="7A369418" w14:textId="77777777" w:rsidTr="00FB1EDD">
        <w:tc>
          <w:tcPr>
            <w:tcW w:w="3539" w:type="dxa"/>
            <w:shd w:val="clear" w:color="auto" w:fill="F2F2F2" w:themeFill="background1" w:themeFillShade="F2"/>
          </w:tcPr>
          <w:p w14:paraId="7390A8D3" w14:textId="0D90BA11" w:rsidR="00E27CC4" w:rsidRPr="00FB1EDD" w:rsidRDefault="00E27CC4" w:rsidP="00350E47">
            <w:pPr>
              <w:tabs>
                <w:tab w:val="left" w:pos="426"/>
              </w:tabs>
              <w:rPr>
                <w:b/>
                <w:bCs/>
              </w:rPr>
            </w:pPr>
            <w:r w:rsidRPr="00FB1EDD">
              <w:rPr>
                <w:b/>
                <w:bCs/>
              </w:rPr>
              <w:t>Estado</w:t>
            </w:r>
          </w:p>
        </w:tc>
        <w:tc>
          <w:tcPr>
            <w:tcW w:w="6425" w:type="dxa"/>
            <w:shd w:val="clear" w:color="auto" w:fill="F2F2F2" w:themeFill="background1" w:themeFillShade="F2"/>
          </w:tcPr>
          <w:p w14:paraId="0FA9A549" w14:textId="13789661" w:rsidR="00E27CC4" w:rsidRPr="00FB1EDD" w:rsidRDefault="00774292" w:rsidP="00350E47">
            <w:pPr>
              <w:tabs>
                <w:tab w:val="left" w:pos="426"/>
              </w:tabs>
              <w:rPr>
                <w:b/>
                <w:bCs/>
              </w:rPr>
            </w:pPr>
            <w:r w:rsidRPr="00FB1EDD">
              <w:rPr>
                <w:b/>
                <w:bCs/>
              </w:rPr>
              <w:t>Aspectos considerados</w:t>
            </w:r>
          </w:p>
        </w:tc>
      </w:tr>
      <w:tr w:rsidR="00E27CC4" w14:paraId="784459E3" w14:textId="77777777" w:rsidTr="00774292">
        <w:tc>
          <w:tcPr>
            <w:tcW w:w="3539" w:type="dxa"/>
          </w:tcPr>
          <w:p w14:paraId="1ADC4DDD" w14:textId="6D3AA92E" w:rsidR="00E27CC4" w:rsidRDefault="00774292" w:rsidP="00350E47">
            <w:pPr>
              <w:tabs>
                <w:tab w:val="left" w:pos="426"/>
              </w:tabs>
            </w:pPr>
            <w:r>
              <w:t>Cumplimiento total de lo requerido</w:t>
            </w:r>
          </w:p>
        </w:tc>
        <w:tc>
          <w:tcPr>
            <w:tcW w:w="6425" w:type="dxa"/>
          </w:tcPr>
          <w:p w14:paraId="10A3D58E" w14:textId="77777777" w:rsidR="00E27CC4" w:rsidRDefault="00E27CC4" w:rsidP="00350E47">
            <w:pPr>
              <w:tabs>
                <w:tab w:val="left" w:pos="426"/>
              </w:tabs>
            </w:pPr>
          </w:p>
        </w:tc>
      </w:tr>
      <w:tr w:rsidR="00E27CC4" w14:paraId="58FD51FA" w14:textId="77777777" w:rsidTr="00774292">
        <w:tc>
          <w:tcPr>
            <w:tcW w:w="3539" w:type="dxa"/>
          </w:tcPr>
          <w:p w14:paraId="7139473B" w14:textId="46C6D6DF" w:rsidR="00E27CC4" w:rsidRDefault="00774292" w:rsidP="00350E47">
            <w:pPr>
              <w:tabs>
                <w:tab w:val="left" w:pos="426"/>
              </w:tabs>
            </w:pPr>
            <w:r>
              <w:t>Cumplimiento parcial de lo requerido</w:t>
            </w:r>
          </w:p>
        </w:tc>
        <w:tc>
          <w:tcPr>
            <w:tcW w:w="6425" w:type="dxa"/>
          </w:tcPr>
          <w:p w14:paraId="3D6EA6AF" w14:textId="77777777" w:rsidR="00E27CC4" w:rsidRDefault="00E27CC4" w:rsidP="00350E47">
            <w:pPr>
              <w:tabs>
                <w:tab w:val="left" w:pos="426"/>
              </w:tabs>
            </w:pPr>
          </w:p>
        </w:tc>
      </w:tr>
      <w:tr w:rsidR="00E27CC4" w14:paraId="223068E7" w14:textId="77777777" w:rsidTr="00774292">
        <w:tc>
          <w:tcPr>
            <w:tcW w:w="3539" w:type="dxa"/>
          </w:tcPr>
          <w:p w14:paraId="093ECBD3" w14:textId="66DA98A8" w:rsidR="00E27CC4" w:rsidRDefault="00774292" w:rsidP="00350E47">
            <w:pPr>
              <w:tabs>
                <w:tab w:val="left" w:pos="426"/>
              </w:tabs>
            </w:pPr>
            <w:r>
              <w:t>No cumplimiento de lo requerido</w:t>
            </w:r>
          </w:p>
        </w:tc>
        <w:tc>
          <w:tcPr>
            <w:tcW w:w="6425" w:type="dxa"/>
          </w:tcPr>
          <w:p w14:paraId="491E15A0" w14:textId="77777777" w:rsidR="00E27CC4" w:rsidRDefault="00E27CC4" w:rsidP="00350E47">
            <w:pPr>
              <w:tabs>
                <w:tab w:val="left" w:pos="426"/>
              </w:tabs>
            </w:pPr>
          </w:p>
        </w:tc>
      </w:tr>
    </w:tbl>
    <w:p w14:paraId="65ED9107" w14:textId="375026E1" w:rsidR="00E27CC4" w:rsidRDefault="00E27CC4" w:rsidP="00350E47">
      <w:pPr>
        <w:tabs>
          <w:tab w:val="left" w:pos="426"/>
        </w:tabs>
      </w:pPr>
    </w:p>
    <w:p w14:paraId="2BE8A277" w14:textId="516EBC48" w:rsidR="00496EB7" w:rsidRDefault="000071E1" w:rsidP="00350E47">
      <w:pPr>
        <w:tabs>
          <w:tab w:val="left" w:pos="426"/>
        </w:tabs>
        <w:rPr>
          <w:b/>
          <w:bCs/>
          <w:i/>
          <w:iCs/>
        </w:rPr>
      </w:pPr>
      <w:r w:rsidRPr="000071E1">
        <w:rPr>
          <w:b/>
          <w:bCs/>
          <w:i/>
          <w:iCs/>
        </w:rPr>
        <w:t xml:space="preserve">7.3 </w:t>
      </w:r>
      <w:r w:rsidRPr="000071E1">
        <w:rPr>
          <w:b/>
          <w:bCs/>
          <w:i/>
          <w:iCs/>
        </w:rPr>
        <w:tab/>
        <w:t>C</w:t>
      </w:r>
      <w:r w:rsidR="00496EB7" w:rsidRPr="000071E1">
        <w:rPr>
          <w:b/>
          <w:bCs/>
          <w:i/>
          <w:iCs/>
        </w:rPr>
        <w:t>riterio técnico: Certificaciones</w:t>
      </w:r>
      <w:r w:rsidR="00A207A2">
        <w:rPr>
          <w:b/>
          <w:bCs/>
          <w:i/>
          <w:iCs/>
        </w:rPr>
        <w:t xml:space="preserve"> del oferente</w:t>
      </w:r>
    </w:p>
    <w:p w14:paraId="1DCF45AB" w14:textId="5502DBFA" w:rsidR="003D77B4" w:rsidRDefault="003D77B4" w:rsidP="00350E47"/>
    <w:tbl>
      <w:tblPr>
        <w:tblStyle w:val="Tablaconcuadrcula"/>
        <w:tblW w:w="0" w:type="auto"/>
        <w:jc w:val="center"/>
        <w:tblLook w:val="04A0" w:firstRow="1" w:lastRow="0" w:firstColumn="1" w:lastColumn="0" w:noHBand="0" w:noVBand="1"/>
      </w:tblPr>
      <w:tblGrid>
        <w:gridCol w:w="5665"/>
        <w:gridCol w:w="1843"/>
      </w:tblGrid>
      <w:tr w:rsidR="003D77B4" w14:paraId="5B824D8D" w14:textId="77777777" w:rsidTr="00A17CC0">
        <w:trPr>
          <w:trHeight w:val="289"/>
          <w:jc w:val="center"/>
        </w:trPr>
        <w:tc>
          <w:tcPr>
            <w:tcW w:w="5665" w:type="dxa"/>
            <w:shd w:val="clear" w:color="auto" w:fill="F2F2F2" w:themeFill="background1" w:themeFillShade="F2"/>
          </w:tcPr>
          <w:p w14:paraId="3B098355" w14:textId="20F0CE0F" w:rsidR="003D77B4" w:rsidRPr="00107A9F" w:rsidRDefault="009E5A57" w:rsidP="00350E47">
            <w:pPr>
              <w:rPr>
                <w:b/>
                <w:bCs/>
                <w:lang w:eastAsia="zh-CN" w:bidi="hi-IN"/>
              </w:rPr>
            </w:pPr>
            <w:r w:rsidRPr="0040470C">
              <w:rPr>
                <w:b/>
                <w:bCs/>
                <w:lang w:eastAsia="zh-CN" w:bidi="hi-IN"/>
              </w:rPr>
              <w:t xml:space="preserve">N° </w:t>
            </w:r>
            <w:r>
              <w:rPr>
                <w:b/>
                <w:bCs/>
                <w:lang w:eastAsia="zh-CN" w:bidi="hi-IN"/>
              </w:rPr>
              <w:t>Certificaciones con respaldo</w:t>
            </w:r>
          </w:p>
        </w:tc>
        <w:tc>
          <w:tcPr>
            <w:tcW w:w="1843" w:type="dxa"/>
            <w:shd w:val="clear" w:color="auto" w:fill="F2F2F2" w:themeFill="background1" w:themeFillShade="F2"/>
          </w:tcPr>
          <w:p w14:paraId="7700246C" w14:textId="77777777" w:rsidR="003D77B4" w:rsidRPr="00107A9F" w:rsidRDefault="003D77B4" w:rsidP="00350E47">
            <w:pPr>
              <w:jc w:val="center"/>
              <w:rPr>
                <w:b/>
                <w:bCs/>
                <w:lang w:eastAsia="zh-CN" w:bidi="hi-IN"/>
              </w:rPr>
            </w:pPr>
            <w:r w:rsidRPr="00107A9F">
              <w:rPr>
                <w:b/>
                <w:bCs/>
                <w:lang w:eastAsia="zh-CN" w:bidi="hi-IN"/>
              </w:rPr>
              <w:t>Puntaje</w:t>
            </w:r>
          </w:p>
        </w:tc>
      </w:tr>
      <w:tr w:rsidR="00E5088E" w14:paraId="53832BF1" w14:textId="77777777" w:rsidTr="00A17CC0">
        <w:trPr>
          <w:trHeight w:val="289"/>
          <w:jc w:val="center"/>
        </w:trPr>
        <w:tc>
          <w:tcPr>
            <w:tcW w:w="5665" w:type="dxa"/>
          </w:tcPr>
          <w:p w14:paraId="30E6000D" w14:textId="32C231E8" w:rsidR="00E5088E" w:rsidRPr="00C07E03" w:rsidRDefault="007C4A0C" w:rsidP="00350E47">
            <w:pPr>
              <w:rPr>
                <w:i/>
                <w:iCs/>
                <w:lang w:eastAsia="zh-CN" w:bidi="hi-IN"/>
              </w:rPr>
            </w:pPr>
            <w:r w:rsidRPr="007C4A0C">
              <w:rPr>
                <w:i/>
                <w:iCs/>
                <w:lang w:eastAsia="zh-CN" w:bidi="hi-IN"/>
              </w:rPr>
              <w:t>(Agregue tantas líneas como estime</w:t>
            </w:r>
            <w:r>
              <w:rPr>
                <w:i/>
                <w:iCs/>
                <w:lang w:eastAsia="zh-CN" w:bidi="hi-IN"/>
              </w:rPr>
              <w:t xml:space="preserve"> pertinente</w:t>
            </w:r>
            <w:r w:rsidRPr="007C4A0C">
              <w:rPr>
                <w:i/>
                <w:iCs/>
                <w:lang w:eastAsia="zh-CN" w:bidi="hi-IN"/>
              </w:rPr>
              <w:t>)</w:t>
            </w:r>
          </w:p>
        </w:tc>
        <w:tc>
          <w:tcPr>
            <w:tcW w:w="1843" w:type="dxa"/>
          </w:tcPr>
          <w:p w14:paraId="029CC6CC" w14:textId="1FFD9329" w:rsidR="00E5088E" w:rsidRPr="00C07E03" w:rsidRDefault="00E5088E" w:rsidP="00350E47">
            <w:pPr>
              <w:jc w:val="center"/>
              <w:rPr>
                <w:i/>
                <w:iCs/>
                <w:lang w:eastAsia="zh-CN" w:bidi="hi-IN"/>
              </w:rPr>
            </w:pPr>
          </w:p>
        </w:tc>
      </w:tr>
      <w:tr w:rsidR="00E5088E" w14:paraId="0F7EE231" w14:textId="77777777" w:rsidTr="00A17CC0">
        <w:trPr>
          <w:trHeight w:val="289"/>
          <w:jc w:val="center"/>
        </w:trPr>
        <w:tc>
          <w:tcPr>
            <w:tcW w:w="5665" w:type="dxa"/>
          </w:tcPr>
          <w:p w14:paraId="10F2623D" w14:textId="5F0153D1" w:rsidR="00E5088E" w:rsidRDefault="00E5088E" w:rsidP="00350E47">
            <w:pPr>
              <w:rPr>
                <w:i/>
                <w:iCs/>
                <w:lang w:eastAsia="zh-CN" w:bidi="hi-IN"/>
              </w:rPr>
            </w:pPr>
          </w:p>
        </w:tc>
        <w:tc>
          <w:tcPr>
            <w:tcW w:w="1843" w:type="dxa"/>
          </w:tcPr>
          <w:p w14:paraId="3DAF7742" w14:textId="77777777" w:rsidR="00E5088E" w:rsidRDefault="00E5088E" w:rsidP="00350E47">
            <w:pPr>
              <w:jc w:val="center"/>
              <w:rPr>
                <w:i/>
                <w:iCs/>
                <w:lang w:eastAsia="zh-CN" w:bidi="hi-IN"/>
              </w:rPr>
            </w:pPr>
          </w:p>
        </w:tc>
      </w:tr>
      <w:tr w:rsidR="00E5088E" w14:paraId="3B0CDCC0" w14:textId="77777777" w:rsidTr="00A17CC0">
        <w:trPr>
          <w:trHeight w:val="289"/>
          <w:jc w:val="center"/>
        </w:trPr>
        <w:tc>
          <w:tcPr>
            <w:tcW w:w="5665" w:type="dxa"/>
          </w:tcPr>
          <w:p w14:paraId="5247C272" w14:textId="50F95E27" w:rsidR="00E5088E" w:rsidRDefault="00E5088E" w:rsidP="00350E47">
            <w:pPr>
              <w:rPr>
                <w:i/>
                <w:iCs/>
                <w:lang w:eastAsia="zh-CN" w:bidi="hi-IN"/>
              </w:rPr>
            </w:pPr>
          </w:p>
        </w:tc>
        <w:tc>
          <w:tcPr>
            <w:tcW w:w="1843" w:type="dxa"/>
          </w:tcPr>
          <w:p w14:paraId="25FB76E4" w14:textId="77777777" w:rsidR="00E5088E" w:rsidRDefault="00E5088E" w:rsidP="00350E47">
            <w:pPr>
              <w:jc w:val="center"/>
              <w:rPr>
                <w:i/>
                <w:iCs/>
                <w:lang w:eastAsia="zh-CN" w:bidi="hi-IN"/>
              </w:rPr>
            </w:pPr>
          </w:p>
        </w:tc>
      </w:tr>
    </w:tbl>
    <w:p w14:paraId="3E9222B2" w14:textId="77777777" w:rsidR="00F04370" w:rsidRPr="000071E1" w:rsidRDefault="00F04370" w:rsidP="00350E47">
      <w:pPr>
        <w:tabs>
          <w:tab w:val="left" w:pos="426"/>
        </w:tabs>
        <w:rPr>
          <w:b/>
          <w:bCs/>
          <w:i/>
          <w:iCs/>
        </w:rPr>
      </w:pPr>
    </w:p>
    <w:p w14:paraId="3ABAA3D9" w14:textId="03B9FEB7" w:rsidR="00F831B8" w:rsidRDefault="000071E1" w:rsidP="00350E47">
      <w:pPr>
        <w:tabs>
          <w:tab w:val="left" w:pos="426"/>
        </w:tabs>
        <w:rPr>
          <w:b/>
          <w:bCs/>
          <w:i/>
          <w:iCs/>
        </w:rPr>
      </w:pPr>
      <w:r w:rsidRPr="000071E1">
        <w:rPr>
          <w:b/>
          <w:bCs/>
          <w:i/>
          <w:iCs/>
        </w:rPr>
        <w:t xml:space="preserve">7.4 </w:t>
      </w:r>
      <w:r w:rsidRPr="000071E1">
        <w:rPr>
          <w:b/>
          <w:bCs/>
          <w:i/>
          <w:iCs/>
        </w:rPr>
        <w:tab/>
      </w:r>
      <w:r w:rsidR="00F831B8">
        <w:rPr>
          <w:b/>
          <w:bCs/>
          <w:i/>
          <w:iCs/>
        </w:rPr>
        <w:t>Criterio técnico: Garantía del software</w:t>
      </w:r>
    </w:p>
    <w:p w14:paraId="11C9E236" w14:textId="77777777" w:rsidR="00332E6B" w:rsidRDefault="00332E6B" w:rsidP="00350E47">
      <w:pPr>
        <w:tabs>
          <w:tab w:val="left" w:pos="426"/>
        </w:tabs>
      </w:pPr>
    </w:p>
    <w:tbl>
      <w:tblPr>
        <w:tblStyle w:val="Tablaconcuadrcula"/>
        <w:tblW w:w="0" w:type="auto"/>
        <w:jc w:val="center"/>
        <w:tblLook w:val="04A0" w:firstRow="1" w:lastRow="0" w:firstColumn="1" w:lastColumn="0" w:noHBand="0" w:noVBand="1"/>
      </w:tblPr>
      <w:tblGrid>
        <w:gridCol w:w="4815"/>
        <w:gridCol w:w="1134"/>
      </w:tblGrid>
      <w:tr w:rsidR="004C2CD7" w14:paraId="05730EDE" w14:textId="77777777" w:rsidTr="007C4A0C">
        <w:trPr>
          <w:trHeight w:val="303"/>
          <w:jc w:val="center"/>
        </w:trPr>
        <w:tc>
          <w:tcPr>
            <w:tcW w:w="4815" w:type="dxa"/>
            <w:shd w:val="clear" w:color="auto" w:fill="F2F2F2" w:themeFill="background1" w:themeFillShade="F2"/>
          </w:tcPr>
          <w:p w14:paraId="61811254" w14:textId="77777777" w:rsidR="004C2CD7" w:rsidRPr="00107A9F" w:rsidRDefault="004C2CD7" w:rsidP="00350E47">
            <w:pPr>
              <w:rPr>
                <w:b/>
                <w:bCs/>
                <w:lang w:eastAsia="zh-CN" w:bidi="hi-IN"/>
              </w:rPr>
            </w:pPr>
            <w:r>
              <w:rPr>
                <w:b/>
                <w:bCs/>
                <w:lang w:eastAsia="zh-CN" w:bidi="hi-IN"/>
              </w:rPr>
              <w:t>Garantía del software</w:t>
            </w:r>
          </w:p>
        </w:tc>
        <w:tc>
          <w:tcPr>
            <w:tcW w:w="1134" w:type="dxa"/>
            <w:shd w:val="clear" w:color="auto" w:fill="F2F2F2" w:themeFill="background1" w:themeFillShade="F2"/>
          </w:tcPr>
          <w:p w14:paraId="2FA91ABA" w14:textId="77777777" w:rsidR="004C2CD7" w:rsidRPr="00107A9F" w:rsidRDefault="004C2CD7" w:rsidP="00350E47">
            <w:pPr>
              <w:jc w:val="center"/>
              <w:rPr>
                <w:b/>
                <w:bCs/>
                <w:lang w:eastAsia="zh-CN" w:bidi="hi-IN"/>
              </w:rPr>
            </w:pPr>
            <w:r w:rsidRPr="00107A9F">
              <w:rPr>
                <w:b/>
                <w:bCs/>
                <w:lang w:eastAsia="zh-CN" w:bidi="hi-IN"/>
              </w:rPr>
              <w:t>Puntaje</w:t>
            </w:r>
          </w:p>
        </w:tc>
      </w:tr>
      <w:tr w:rsidR="004C2CD7" w14:paraId="364EBF66" w14:textId="77777777" w:rsidTr="007C4A0C">
        <w:trPr>
          <w:trHeight w:val="283"/>
          <w:jc w:val="center"/>
        </w:trPr>
        <w:tc>
          <w:tcPr>
            <w:tcW w:w="4815" w:type="dxa"/>
          </w:tcPr>
          <w:p w14:paraId="2A0DFE17" w14:textId="155D6BA8" w:rsidR="004C2CD7" w:rsidRPr="0040470C" w:rsidRDefault="007C4A0C" w:rsidP="00350E47">
            <w:pPr>
              <w:rPr>
                <w:lang w:eastAsia="zh-CN" w:bidi="hi-IN"/>
              </w:rPr>
            </w:pPr>
            <w:r w:rsidRPr="007C4A0C">
              <w:rPr>
                <w:i/>
                <w:iCs/>
                <w:lang w:eastAsia="zh-CN" w:bidi="hi-IN"/>
              </w:rPr>
              <w:t>(Agregue tantas líneas como estime</w:t>
            </w:r>
            <w:r>
              <w:rPr>
                <w:i/>
                <w:iCs/>
                <w:lang w:eastAsia="zh-CN" w:bidi="hi-IN"/>
              </w:rPr>
              <w:t xml:space="preserve"> pertinente</w:t>
            </w:r>
            <w:r w:rsidRPr="007C4A0C">
              <w:rPr>
                <w:i/>
                <w:iCs/>
                <w:lang w:eastAsia="zh-CN" w:bidi="hi-IN"/>
              </w:rPr>
              <w:t>)</w:t>
            </w:r>
          </w:p>
        </w:tc>
        <w:tc>
          <w:tcPr>
            <w:tcW w:w="1134" w:type="dxa"/>
          </w:tcPr>
          <w:p w14:paraId="75D98EF8" w14:textId="0EDB8C65" w:rsidR="004C2CD7" w:rsidRPr="0082095D" w:rsidRDefault="004C2CD7" w:rsidP="00350E47">
            <w:pPr>
              <w:jc w:val="center"/>
              <w:rPr>
                <w:lang w:eastAsia="zh-CN" w:bidi="hi-IN"/>
              </w:rPr>
            </w:pPr>
          </w:p>
        </w:tc>
      </w:tr>
      <w:tr w:rsidR="004C2CD7" w14:paraId="4149048B" w14:textId="77777777" w:rsidTr="007C4A0C">
        <w:trPr>
          <w:trHeight w:val="283"/>
          <w:jc w:val="center"/>
        </w:trPr>
        <w:tc>
          <w:tcPr>
            <w:tcW w:w="4815" w:type="dxa"/>
          </w:tcPr>
          <w:p w14:paraId="061176E9" w14:textId="2DC5A77C" w:rsidR="004C2CD7" w:rsidRDefault="004C2CD7" w:rsidP="00350E47">
            <w:pPr>
              <w:rPr>
                <w:lang w:eastAsia="zh-CN" w:bidi="hi-IN"/>
              </w:rPr>
            </w:pPr>
          </w:p>
        </w:tc>
        <w:tc>
          <w:tcPr>
            <w:tcW w:w="1134" w:type="dxa"/>
          </w:tcPr>
          <w:p w14:paraId="670B8DBA" w14:textId="17A5A5BB" w:rsidR="004C2CD7" w:rsidRPr="0082095D" w:rsidRDefault="004C2CD7" w:rsidP="00350E47">
            <w:pPr>
              <w:jc w:val="center"/>
              <w:rPr>
                <w:lang w:eastAsia="zh-CN" w:bidi="hi-IN"/>
              </w:rPr>
            </w:pPr>
          </w:p>
        </w:tc>
      </w:tr>
      <w:tr w:rsidR="004C2CD7" w14:paraId="70AAD0B8" w14:textId="77777777" w:rsidTr="007C4A0C">
        <w:trPr>
          <w:trHeight w:val="283"/>
          <w:jc w:val="center"/>
        </w:trPr>
        <w:tc>
          <w:tcPr>
            <w:tcW w:w="4815" w:type="dxa"/>
          </w:tcPr>
          <w:p w14:paraId="29401885" w14:textId="12B71997" w:rsidR="004C2CD7" w:rsidRDefault="004C2CD7" w:rsidP="00350E47">
            <w:pPr>
              <w:rPr>
                <w:lang w:eastAsia="zh-CN" w:bidi="hi-IN"/>
              </w:rPr>
            </w:pPr>
          </w:p>
        </w:tc>
        <w:tc>
          <w:tcPr>
            <w:tcW w:w="1134" w:type="dxa"/>
          </w:tcPr>
          <w:p w14:paraId="1AF97FDC" w14:textId="48D3C2C3" w:rsidR="004C2CD7" w:rsidRPr="0082095D" w:rsidRDefault="004C2CD7" w:rsidP="00350E47">
            <w:pPr>
              <w:jc w:val="center"/>
              <w:rPr>
                <w:lang w:eastAsia="zh-CN" w:bidi="hi-IN"/>
              </w:rPr>
            </w:pPr>
          </w:p>
        </w:tc>
      </w:tr>
    </w:tbl>
    <w:p w14:paraId="4FD905A9" w14:textId="77777777" w:rsidR="004C2CD7" w:rsidRDefault="004C2CD7" w:rsidP="00350E47">
      <w:pPr>
        <w:tabs>
          <w:tab w:val="left" w:pos="426"/>
        </w:tabs>
        <w:rPr>
          <w:b/>
          <w:bCs/>
          <w:i/>
          <w:iCs/>
        </w:rPr>
      </w:pPr>
    </w:p>
    <w:p w14:paraId="16AD675B" w14:textId="04A0393C" w:rsidR="00496EB7" w:rsidRDefault="00F831B8" w:rsidP="00350E47">
      <w:pPr>
        <w:tabs>
          <w:tab w:val="left" w:pos="426"/>
        </w:tabs>
        <w:rPr>
          <w:b/>
          <w:bCs/>
          <w:i/>
          <w:iCs/>
        </w:rPr>
      </w:pPr>
      <w:r>
        <w:rPr>
          <w:b/>
          <w:bCs/>
          <w:i/>
          <w:iCs/>
        </w:rPr>
        <w:t>7.5</w:t>
      </w:r>
      <w:r>
        <w:rPr>
          <w:b/>
          <w:bCs/>
          <w:i/>
          <w:iCs/>
        </w:rPr>
        <w:tab/>
      </w:r>
      <w:r w:rsidR="00496EB7" w:rsidRPr="000071E1">
        <w:rPr>
          <w:b/>
          <w:bCs/>
          <w:i/>
          <w:iCs/>
        </w:rPr>
        <w:t>Criterio técnico: Acuerdos de Niveles de Servicio (SLA)</w:t>
      </w:r>
    </w:p>
    <w:p w14:paraId="1BB1ADEC" w14:textId="77777777" w:rsidR="004C2CD7" w:rsidRPr="004C2CD7" w:rsidRDefault="004C2CD7" w:rsidP="00350E47">
      <w:pPr>
        <w:tabs>
          <w:tab w:val="left" w:pos="426"/>
        </w:tabs>
      </w:pPr>
    </w:p>
    <w:tbl>
      <w:tblPr>
        <w:tblStyle w:val="Tablaconcuadrcula"/>
        <w:tblW w:w="0" w:type="auto"/>
        <w:jc w:val="center"/>
        <w:tblLook w:val="04A0" w:firstRow="1" w:lastRow="0" w:firstColumn="1" w:lastColumn="0" w:noHBand="0" w:noVBand="1"/>
      </w:tblPr>
      <w:tblGrid>
        <w:gridCol w:w="1985"/>
        <w:gridCol w:w="3397"/>
        <w:gridCol w:w="1701"/>
      </w:tblGrid>
      <w:tr w:rsidR="004C2CD7" w:rsidRPr="006028BB" w14:paraId="18F7CF48" w14:textId="77777777" w:rsidTr="00C57554">
        <w:trPr>
          <w:trHeight w:val="247"/>
          <w:jc w:val="center"/>
        </w:trPr>
        <w:tc>
          <w:tcPr>
            <w:tcW w:w="1985" w:type="dxa"/>
            <w:shd w:val="clear" w:color="auto" w:fill="F2F2F2" w:themeFill="background1" w:themeFillShade="F2"/>
          </w:tcPr>
          <w:p w14:paraId="6E9F7B46" w14:textId="77777777" w:rsidR="004C2CD7" w:rsidRPr="006028BB" w:rsidRDefault="004C2CD7" w:rsidP="00350E47">
            <w:pPr>
              <w:rPr>
                <w:b/>
                <w:bCs/>
                <w:lang w:eastAsia="zh-CN" w:bidi="hi-IN"/>
              </w:rPr>
            </w:pPr>
            <w:r w:rsidRPr="006028BB">
              <w:rPr>
                <w:b/>
                <w:bCs/>
                <w:lang w:eastAsia="zh-CN" w:bidi="hi-IN"/>
              </w:rPr>
              <w:t>Criterio</w:t>
            </w:r>
          </w:p>
        </w:tc>
        <w:tc>
          <w:tcPr>
            <w:tcW w:w="3397" w:type="dxa"/>
            <w:shd w:val="clear" w:color="auto" w:fill="F2F2F2" w:themeFill="background1" w:themeFillShade="F2"/>
          </w:tcPr>
          <w:p w14:paraId="77491F84" w14:textId="77777777" w:rsidR="004C2CD7" w:rsidRPr="00E250B7" w:rsidRDefault="004C2CD7" w:rsidP="00350E47">
            <w:pPr>
              <w:rPr>
                <w:b/>
                <w:bCs/>
                <w:lang w:eastAsia="zh-CN" w:bidi="hi-IN"/>
              </w:rPr>
            </w:pPr>
            <w:r w:rsidRPr="00E250B7">
              <w:rPr>
                <w:b/>
                <w:bCs/>
                <w:lang w:eastAsia="zh-CN" w:bidi="hi-IN"/>
              </w:rPr>
              <w:t>Subcriterio de evaluación</w:t>
            </w:r>
          </w:p>
        </w:tc>
        <w:tc>
          <w:tcPr>
            <w:tcW w:w="1701" w:type="dxa"/>
            <w:shd w:val="clear" w:color="auto" w:fill="F2F2F2" w:themeFill="background1" w:themeFillShade="F2"/>
          </w:tcPr>
          <w:p w14:paraId="4B4B0B28" w14:textId="77777777" w:rsidR="004C2CD7" w:rsidRPr="00E250B7" w:rsidRDefault="004C2CD7" w:rsidP="00350E47">
            <w:pPr>
              <w:jc w:val="center"/>
              <w:rPr>
                <w:b/>
                <w:bCs/>
                <w:lang w:eastAsia="zh-CN" w:bidi="hi-IN"/>
              </w:rPr>
            </w:pPr>
            <w:r w:rsidRPr="00E250B7">
              <w:rPr>
                <w:b/>
                <w:bCs/>
                <w:lang w:eastAsia="zh-CN" w:bidi="hi-IN"/>
              </w:rPr>
              <w:t>Ponderación</w:t>
            </w:r>
          </w:p>
        </w:tc>
      </w:tr>
      <w:tr w:rsidR="004C2CD7" w:rsidRPr="006028BB" w14:paraId="71DA6059" w14:textId="77777777" w:rsidTr="00C57554">
        <w:trPr>
          <w:trHeight w:val="258"/>
          <w:jc w:val="center"/>
        </w:trPr>
        <w:tc>
          <w:tcPr>
            <w:tcW w:w="1985" w:type="dxa"/>
            <w:vMerge w:val="restart"/>
          </w:tcPr>
          <w:p w14:paraId="75D7B726" w14:textId="77777777" w:rsidR="004C2CD7" w:rsidRPr="006028BB" w:rsidRDefault="004C2CD7" w:rsidP="00350E47">
            <w:pPr>
              <w:jc w:val="left"/>
              <w:rPr>
                <w:lang w:eastAsia="zh-CN" w:bidi="hi-IN"/>
              </w:rPr>
            </w:pPr>
            <w:r>
              <w:rPr>
                <w:lang w:eastAsia="zh-CN" w:bidi="hi-IN"/>
              </w:rPr>
              <w:t>Acuerdo de Niveles de Servicio (SLA)</w:t>
            </w:r>
          </w:p>
        </w:tc>
        <w:tc>
          <w:tcPr>
            <w:tcW w:w="3397" w:type="dxa"/>
          </w:tcPr>
          <w:p w14:paraId="6F9A1D45" w14:textId="77777777" w:rsidR="004C2CD7" w:rsidRPr="00E250B7" w:rsidRDefault="004C2CD7" w:rsidP="00350E47">
            <w:pPr>
              <w:rPr>
                <w:lang w:eastAsia="zh-CN" w:bidi="hi-IN"/>
              </w:rPr>
            </w:pPr>
            <w:r>
              <w:rPr>
                <w:lang w:eastAsia="zh-CN" w:bidi="hi-IN"/>
              </w:rPr>
              <w:t xml:space="preserve">SLA On Site </w:t>
            </w:r>
          </w:p>
        </w:tc>
        <w:tc>
          <w:tcPr>
            <w:tcW w:w="1701" w:type="dxa"/>
          </w:tcPr>
          <w:p w14:paraId="0661D2A3" w14:textId="50A3EB8D" w:rsidR="004C2CD7" w:rsidRPr="00E250B7" w:rsidRDefault="004C2CD7" w:rsidP="00350E47">
            <w:pPr>
              <w:jc w:val="center"/>
              <w:rPr>
                <w:lang w:eastAsia="zh-CN" w:bidi="hi-IN"/>
              </w:rPr>
            </w:pPr>
          </w:p>
        </w:tc>
      </w:tr>
      <w:tr w:rsidR="004C2CD7" w:rsidRPr="006028BB" w14:paraId="287E8748" w14:textId="77777777" w:rsidTr="00C57554">
        <w:trPr>
          <w:trHeight w:val="258"/>
          <w:jc w:val="center"/>
        </w:trPr>
        <w:tc>
          <w:tcPr>
            <w:tcW w:w="1985" w:type="dxa"/>
            <w:vMerge/>
          </w:tcPr>
          <w:p w14:paraId="61AF2BD1" w14:textId="77777777" w:rsidR="004C2CD7" w:rsidRPr="006028BB" w:rsidRDefault="004C2CD7" w:rsidP="00350E47">
            <w:pPr>
              <w:jc w:val="left"/>
              <w:rPr>
                <w:lang w:eastAsia="zh-CN" w:bidi="hi-IN"/>
              </w:rPr>
            </w:pPr>
          </w:p>
        </w:tc>
        <w:tc>
          <w:tcPr>
            <w:tcW w:w="3397" w:type="dxa"/>
          </w:tcPr>
          <w:p w14:paraId="1830E9F0" w14:textId="77777777" w:rsidR="004C2CD7" w:rsidRPr="006028BB" w:rsidRDefault="004C2CD7" w:rsidP="00350E47">
            <w:pPr>
              <w:rPr>
                <w:lang w:eastAsia="zh-CN" w:bidi="hi-IN"/>
              </w:rPr>
            </w:pPr>
            <w:r w:rsidRPr="00E250B7">
              <w:rPr>
                <w:lang w:eastAsia="zh-CN" w:bidi="hi-IN"/>
              </w:rPr>
              <w:t xml:space="preserve">SLA de primera respuesta </w:t>
            </w:r>
          </w:p>
        </w:tc>
        <w:tc>
          <w:tcPr>
            <w:tcW w:w="1701" w:type="dxa"/>
          </w:tcPr>
          <w:p w14:paraId="278B5D14" w14:textId="3B905FAF" w:rsidR="004C2CD7" w:rsidRPr="006028BB" w:rsidRDefault="004C2CD7" w:rsidP="00350E47">
            <w:pPr>
              <w:jc w:val="center"/>
              <w:rPr>
                <w:lang w:eastAsia="zh-CN" w:bidi="hi-IN"/>
              </w:rPr>
            </w:pPr>
          </w:p>
        </w:tc>
      </w:tr>
    </w:tbl>
    <w:p w14:paraId="4B263DDD" w14:textId="14CE72F6" w:rsidR="0043318A" w:rsidRDefault="0043318A" w:rsidP="00350E47">
      <w:pPr>
        <w:tabs>
          <w:tab w:val="left" w:pos="426"/>
        </w:tabs>
        <w:rPr>
          <w:b/>
          <w:bCs/>
          <w:i/>
          <w:iCs/>
        </w:rPr>
      </w:pPr>
    </w:p>
    <w:p w14:paraId="48E2374B" w14:textId="77777777" w:rsidR="00157196" w:rsidRPr="009C3CDB" w:rsidRDefault="00157196" w:rsidP="00350E47">
      <w:pPr>
        <w:tabs>
          <w:tab w:val="left" w:pos="426"/>
        </w:tabs>
      </w:pPr>
    </w:p>
    <w:tbl>
      <w:tblPr>
        <w:tblStyle w:val="Tablaconcuadrcula"/>
        <w:tblW w:w="0" w:type="auto"/>
        <w:jc w:val="center"/>
        <w:tblLook w:val="04A0" w:firstRow="1" w:lastRow="0" w:firstColumn="1" w:lastColumn="0" w:noHBand="0" w:noVBand="1"/>
      </w:tblPr>
      <w:tblGrid>
        <w:gridCol w:w="2122"/>
        <w:gridCol w:w="4536"/>
        <w:gridCol w:w="1842"/>
      </w:tblGrid>
      <w:tr w:rsidR="00BE247F" w14:paraId="5D2D5D68" w14:textId="77777777" w:rsidTr="007C4A0C">
        <w:trPr>
          <w:jc w:val="center"/>
        </w:trPr>
        <w:tc>
          <w:tcPr>
            <w:tcW w:w="2122" w:type="dxa"/>
            <w:shd w:val="clear" w:color="auto" w:fill="F2F2F2" w:themeFill="background1" w:themeFillShade="F2"/>
          </w:tcPr>
          <w:p w14:paraId="1454138E" w14:textId="4C0328A6" w:rsidR="00BE247F" w:rsidRDefault="00BE247F" w:rsidP="00350E47">
            <w:pPr>
              <w:rPr>
                <w:b/>
                <w:bCs/>
                <w:lang w:eastAsia="zh-CN" w:bidi="hi-IN"/>
              </w:rPr>
            </w:pPr>
            <w:r>
              <w:rPr>
                <w:b/>
                <w:bCs/>
                <w:lang w:eastAsia="zh-CN" w:bidi="hi-IN"/>
              </w:rPr>
              <w:t>Subcriterio</w:t>
            </w:r>
          </w:p>
        </w:tc>
        <w:tc>
          <w:tcPr>
            <w:tcW w:w="4536" w:type="dxa"/>
            <w:shd w:val="clear" w:color="auto" w:fill="F2F2F2" w:themeFill="background1" w:themeFillShade="F2"/>
          </w:tcPr>
          <w:p w14:paraId="5BBF33EB" w14:textId="3F89903D" w:rsidR="00BE247F" w:rsidRPr="00565C11" w:rsidRDefault="00BE247F" w:rsidP="00350E47">
            <w:pPr>
              <w:rPr>
                <w:b/>
                <w:bCs/>
                <w:lang w:eastAsia="zh-CN" w:bidi="hi-IN"/>
              </w:rPr>
            </w:pPr>
            <w:r>
              <w:rPr>
                <w:b/>
                <w:bCs/>
                <w:lang w:eastAsia="zh-CN" w:bidi="hi-IN"/>
              </w:rPr>
              <w:t>Tramo</w:t>
            </w:r>
          </w:p>
        </w:tc>
        <w:tc>
          <w:tcPr>
            <w:tcW w:w="1842" w:type="dxa"/>
            <w:shd w:val="clear" w:color="auto" w:fill="F2F2F2" w:themeFill="background1" w:themeFillShade="F2"/>
          </w:tcPr>
          <w:p w14:paraId="51379A75" w14:textId="77777777" w:rsidR="00BE247F" w:rsidRPr="00565C11" w:rsidRDefault="00BE247F" w:rsidP="00350E47">
            <w:pPr>
              <w:jc w:val="center"/>
              <w:rPr>
                <w:b/>
                <w:bCs/>
                <w:lang w:eastAsia="zh-CN" w:bidi="hi-IN"/>
              </w:rPr>
            </w:pPr>
            <w:r w:rsidRPr="00565C11">
              <w:rPr>
                <w:b/>
                <w:bCs/>
                <w:lang w:eastAsia="zh-CN" w:bidi="hi-IN"/>
              </w:rPr>
              <w:t>Puntaje</w:t>
            </w:r>
          </w:p>
        </w:tc>
      </w:tr>
      <w:tr w:rsidR="00BE247F" w14:paraId="458E89DB" w14:textId="77777777" w:rsidTr="007C4A0C">
        <w:trPr>
          <w:jc w:val="center"/>
        </w:trPr>
        <w:tc>
          <w:tcPr>
            <w:tcW w:w="2122" w:type="dxa"/>
            <w:vMerge w:val="restart"/>
          </w:tcPr>
          <w:p w14:paraId="1DE55D07" w14:textId="35A99BA9" w:rsidR="00BE247F" w:rsidRDefault="00BE247F" w:rsidP="00350E47">
            <w:pPr>
              <w:rPr>
                <w:lang w:eastAsia="zh-CN" w:bidi="hi-IN"/>
              </w:rPr>
            </w:pPr>
            <w:r>
              <w:rPr>
                <w:lang w:eastAsia="zh-CN" w:bidi="hi-IN"/>
              </w:rPr>
              <w:t>SLA On Site</w:t>
            </w:r>
          </w:p>
        </w:tc>
        <w:tc>
          <w:tcPr>
            <w:tcW w:w="4536" w:type="dxa"/>
          </w:tcPr>
          <w:p w14:paraId="306555FE" w14:textId="1625472A" w:rsidR="00BE247F" w:rsidRDefault="007C4A0C" w:rsidP="00350E47">
            <w:pPr>
              <w:rPr>
                <w:lang w:eastAsia="zh-CN" w:bidi="hi-IN"/>
              </w:rPr>
            </w:pPr>
            <w:r w:rsidRPr="007C4A0C">
              <w:rPr>
                <w:i/>
                <w:iCs/>
                <w:lang w:eastAsia="zh-CN" w:bidi="hi-IN"/>
              </w:rPr>
              <w:t>(Agregue tantas líneas como estime</w:t>
            </w:r>
            <w:r>
              <w:rPr>
                <w:i/>
                <w:iCs/>
                <w:lang w:eastAsia="zh-CN" w:bidi="hi-IN"/>
              </w:rPr>
              <w:t xml:space="preserve"> pertinente</w:t>
            </w:r>
            <w:r w:rsidRPr="007C4A0C">
              <w:rPr>
                <w:i/>
                <w:iCs/>
                <w:lang w:eastAsia="zh-CN" w:bidi="hi-IN"/>
              </w:rPr>
              <w:t>)</w:t>
            </w:r>
          </w:p>
        </w:tc>
        <w:tc>
          <w:tcPr>
            <w:tcW w:w="1842" w:type="dxa"/>
          </w:tcPr>
          <w:p w14:paraId="3AA0CABD" w14:textId="52EFAEF4" w:rsidR="00BE247F" w:rsidRDefault="00BE247F" w:rsidP="00350E47">
            <w:pPr>
              <w:jc w:val="center"/>
              <w:rPr>
                <w:lang w:eastAsia="zh-CN" w:bidi="hi-IN"/>
              </w:rPr>
            </w:pPr>
          </w:p>
        </w:tc>
      </w:tr>
      <w:tr w:rsidR="00BE247F" w14:paraId="384E9788" w14:textId="77777777" w:rsidTr="007C4A0C">
        <w:trPr>
          <w:jc w:val="center"/>
        </w:trPr>
        <w:tc>
          <w:tcPr>
            <w:tcW w:w="2122" w:type="dxa"/>
            <w:vMerge/>
          </w:tcPr>
          <w:p w14:paraId="279E8B5A" w14:textId="77777777" w:rsidR="00BE247F" w:rsidRDefault="00BE247F" w:rsidP="00350E47">
            <w:pPr>
              <w:rPr>
                <w:lang w:eastAsia="zh-CN" w:bidi="hi-IN"/>
              </w:rPr>
            </w:pPr>
          </w:p>
        </w:tc>
        <w:tc>
          <w:tcPr>
            <w:tcW w:w="4536" w:type="dxa"/>
          </w:tcPr>
          <w:p w14:paraId="084B5E32" w14:textId="7ADCA660" w:rsidR="00BE247F" w:rsidRDefault="00BE247F" w:rsidP="00350E47">
            <w:pPr>
              <w:rPr>
                <w:lang w:eastAsia="zh-CN" w:bidi="hi-IN"/>
              </w:rPr>
            </w:pPr>
          </w:p>
        </w:tc>
        <w:tc>
          <w:tcPr>
            <w:tcW w:w="1842" w:type="dxa"/>
          </w:tcPr>
          <w:p w14:paraId="4E694A27" w14:textId="5017BA2E" w:rsidR="00BE247F" w:rsidRDefault="00BE247F" w:rsidP="00350E47">
            <w:pPr>
              <w:jc w:val="center"/>
              <w:rPr>
                <w:lang w:eastAsia="zh-CN" w:bidi="hi-IN"/>
              </w:rPr>
            </w:pPr>
          </w:p>
        </w:tc>
      </w:tr>
      <w:tr w:rsidR="00BE247F" w14:paraId="0400692C" w14:textId="77777777" w:rsidTr="007C4A0C">
        <w:trPr>
          <w:jc w:val="center"/>
        </w:trPr>
        <w:tc>
          <w:tcPr>
            <w:tcW w:w="2122" w:type="dxa"/>
            <w:vMerge/>
          </w:tcPr>
          <w:p w14:paraId="028664B8" w14:textId="77777777" w:rsidR="00BE247F" w:rsidRDefault="00BE247F" w:rsidP="00350E47">
            <w:pPr>
              <w:rPr>
                <w:lang w:eastAsia="zh-CN" w:bidi="hi-IN"/>
              </w:rPr>
            </w:pPr>
          </w:p>
        </w:tc>
        <w:tc>
          <w:tcPr>
            <w:tcW w:w="4536" w:type="dxa"/>
          </w:tcPr>
          <w:p w14:paraId="3A17FC52" w14:textId="7DE7BABD" w:rsidR="00BE247F" w:rsidRDefault="00BE247F" w:rsidP="00350E47">
            <w:pPr>
              <w:rPr>
                <w:lang w:eastAsia="zh-CN" w:bidi="hi-IN"/>
              </w:rPr>
            </w:pPr>
          </w:p>
        </w:tc>
        <w:tc>
          <w:tcPr>
            <w:tcW w:w="1842" w:type="dxa"/>
          </w:tcPr>
          <w:p w14:paraId="4537AD4E" w14:textId="394E53FF" w:rsidR="00BE247F" w:rsidRDefault="00BE247F" w:rsidP="00350E47">
            <w:pPr>
              <w:jc w:val="center"/>
              <w:rPr>
                <w:lang w:eastAsia="zh-CN" w:bidi="hi-IN"/>
              </w:rPr>
            </w:pPr>
          </w:p>
        </w:tc>
      </w:tr>
      <w:tr w:rsidR="00BE247F" w14:paraId="194873FF" w14:textId="77777777" w:rsidTr="007C4A0C">
        <w:trPr>
          <w:jc w:val="center"/>
        </w:trPr>
        <w:tc>
          <w:tcPr>
            <w:tcW w:w="2122" w:type="dxa"/>
            <w:vMerge w:val="restart"/>
          </w:tcPr>
          <w:p w14:paraId="43D1A3A5" w14:textId="74805614" w:rsidR="00BE247F" w:rsidRDefault="00BE247F" w:rsidP="00350E47">
            <w:pPr>
              <w:rPr>
                <w:lang w:eastAsia="zh-CN" w:bidi="hi-IN"/>
              </w:rPr>
            </w:pPr>
            <w:r>
              <w:rPr>
                <w:lang w:eastAsia="zh-CN" w:bidi="hi-IN"/>
              </w:rPr>
              <w:t xml:space="preserve">SLA de </w:t>
            </w:r>
            <w:r w:rsidR="007C4A0C">
              <w:rPr>
                <w:lang w:eastAsia="zh-CN" w:bidi="hi-IN"/>
              </w:rPr>
              <w:t>1ra</w:t>
            </w:r>
            <w:r>
              <w:rPr>
                <w:lang w:eastAsia="zh-CN" w:bidi="hi-IN"/>
              </w:rPr>
              <w:t xml:space="preserve"> Respuesta</w:t>
            </w:r>
          </w:p>
        </w:tc>
        <w:tc>
          <w:tcPr>
            <w:tcW w:w="4536" w:type="dxa"/>
          </w:tcPr>
          <w:p w14:paraId="5C7FDC89" w14:textId="5D06A855" w:rsidR="00BE247F" w:rsidRDefault="007C4A0C" w:rsidP="00350E47">
            <w:pPr>
              <w:rPr>
                <w:lang w:eastAsia="zh-CN" w:bidi="hi-IN"/>
              </w:rPr>
            </w:pPr>
            <w:r w:rsidRPr="007C4A0C">
              <w:rPr>
                <w:i/>
                <w:iCs/>
                <w:lang w:eastAsia="zh-CN" w:bidi="hi-IN"/>
              </w:rPr>
              <w:t>(Agregue tantas líneas como estime</w:t>
            </w:r>
            <w:r>
              <w:rPr>
                <w:i/>
                <w:iCs/>
                <w:lang w:eastAsia="zh-CN" w:bidi="hi-IN"/>
              </w:rPr>
              <w:t xml:space="preserve"> pertinente</w:t>
            </w:r>
            <w:r w:rsidRPr="007C4A0C">
              <w:rPr>
                <w:i/>
                <w:iCs/>
                <w:lang w:eastAsia="zh-CN" w:bidi="hi-IN"/>
              </w:rPr>
              <w:t>)</w:t>
            </w:r>
          </w:p>
        </w:tc>
        <w:tc>
          <w:tcPr>
            <w:tcW w:w="1842" w:type="dxa"/>
          </w:tcPr>
          <w:p w14:paraId="303C6DAE" w14:textId="77777777" w:rsidR="00BE247F" w:rsidRDefault="00BE247F" w:rsidP="00350E47">
            <w:pPr>
              <w:jc w:val="center"/>
              <w:rPr>
                <w:lang w:eastAsia="zh-CN" w:bidi="hi-IN"/>
              </w:rPr>
            </w:pPr>
          </w:p>
        </w:tc>
      </w:tr>
      <w:tr w:rsidR="00BE247F" w14:paraId="1C8C38CA" w14:textId="77777777" w:rsidTr="007C4A0C">
        <w:trPr>
          <w:jc w:val="center"/>
        </w:trPr>
        <w:tc>
          <w:tcPr>
            <w:tcW w:w="2122" w:type="dxa"/>
            <w:vMerge/>
          </w:tcPr>
          <w:p w14:paraId="352E3A62" w14:textId="77777777" w:rsidR="00BE247F" w:rsidRDefault="00BE247F" w:rsidP="00350E47">
            <w:pPr>
              <w:rPr>
                <w:lang w:eastAsia="zh-CN" w:bidi="hi-IN"/>
              </w:rPr>
            </w:pPr>
          </w:p>
        </w:tc>
        <w:tc>
          <w:tcPr>
            <w:tcW w:w="4536" w:type="dxa"/>
          </w:tcPr>
          <w:p w14:paraId="49829EBD" w14:textId="5AFE9B04" w:rsidR="00BE247F" w:rsidRDefault="00BE247F" w:rsidP="00350E47">
            <w:pPr>
              <w:rPr>
                <w:lang w:eastAsia="zh-CN" w:bidi="hi-IN"/>
              </w:rPr>
            </w:pPr>
          </w:p>
        </w:tc>
        <w:tc>
          <w:tcPr>
            <w:tcW w:w="1842" w:type="dxa"/>
          </w:tcPr>
          <w:p w14:paraId="33108A09" w14:textId="77777777" w:rsidR="00BE247F" w:rsidRDefault="00BE247F" w:rsidP="00350E47">
            <w:pPr>
              <w:jc w:val="center"/>
              <w:rPr>
                <w:lang w:eastAsia="zh-CN" w:bidi="hi-IN"/>
              </w:rPr>
            </w:pPr>
          </w:p>
        </w:tc>
      </w:tr>
      <w:tr w:rsidR="00BE247F" w14:paraId="349177C5" w14:textId="77777777" w:rsidTr="007C4A0C">
        <w:trPr>
          <w:jc w:val="center"/>
        </w:trPr>
        <w:tc>
          <w:tcPr>
            <w:tcW w:w="2122" w:type="dxa"/>
            <w:vMerge/>
          </w:tcPr>
          <w:p w14:paraId="6D260D13" w14:textId="77777777" w:rsidR="00BE247F" w:rsidRDefault="00BE247F" w:rsidP="00350E47">
            <w:pPr>
              <w:rPr>
                <w:lang w:eastAsia="zh-CN" w:bidi="hi-IN"/>
              </w:rPr>
            </w:pPr>
          </w:p>
        </w:tc>
        <w:tc>
          <w:tcPr>
            <w:tcW w:w="4536" w:type="dxa"/>
          </w:tcPr>
          <w:p w14:paraId="67D0854A" w14:textId="748DDC84" w:rsidR="00BE247F" w:rsidRDefault="00BE247F" w:rsidP="00350E47">
            <w:pPr>
              <w:rPr>
                <w:lang w:eastAsia="zh-CN" w:bidi="hi-IN"/>
              </w:rPr>
            </w:pPr>
          </w:p>
        </w:tc>
        <w:tc>
          <w:tcPr>
            <w:tcW w:w="1842" w:type="dxa"/>
          </w:tcPr>
          <w:p w14:paraId="45965D98" w14:textId="77777777" w:rsidR="00BE247F" w:rsidRDefault="00BE247F" w:rsidP="00350E47">
            <w:pPr>
              <w:jc w:val="center"/>
              <w:rPr>
                <w:lang w:eastAsia="zh-CN" w:bidi="hi-IN"/>
              </w:rPr>
            </w:pPr>
          </w:p>
        </w:tc>
      </w:tr>
    </w:tbl>
    <w:p w14:paraId="1C86CD5C" w14:textId="77777777" w:rsidR="00162703" w:rsidRDefault="00162703" w:rsidP="00350E47">
      <w:pPr>
        <w:tabs>
          <w:tab w:val="left" w:pos="426"/>
        </w:tabs>
        <w:rPr>
          <w:b/>
          <w:bCs/>
          <w:i/>
          <w:iCs/>
        </w:rPr>
      </w:pPr>
    </w:p>
    <w:p w14:paraId="67331B91" w14:textId="619D878A" w:rsidR="00E165B5" w:rsidRDefault="000071E1" w:rsidP="00350E47">
      <w:pPr>
        <w:tabs>
          <w:tab w:val="left" w:pos="426"/>
        </w:tabs>
        <w:rPr>
          <w:b/>
          <w:bCs/>
          <w:i/>
          <w:iCs/>
        </w:rPr>
      </w:pPr>
      <w:r w:rsidRPr="000071E1">
        <w:rPr>
          <w:b/>
          <w:bCs/>
          <w:i/>
          <w:iCs/>
        </w:rPr>
        <w:t>7.</w:t>
      </w:r>
      <w:r w:rsidR="004C2CD7">
        <w:rPr>
          <w:b/>
          <w:bCs/>
          <w:i/>
          <w:iCs/>
        </w:rPr>
        <w:t>6</w:t>
      </w:r>
      <w:r w:rsidRPr="000071E1">
        <w:rPr>
          <w:b/>
          <w:bCs/>
          <w:i/>
          <w:iCs/>
        </w:rPr>
        <w:t xml:space="preserve"> </w:t>
      </w:r>
      <w:r w:rsidRPr="000071E1">
        <w:rPr>
          <w:b/>
          <w:bCs/>
          <w:i/>
          <w:iCs/>
        </w:rPr>
        <w:tab/>
      </w:r>
      <w:r w:rsidR="00F41975">
        <w:rPr>
          <w:b/>
          <w:bCs/>
          <w:i/>
          <w:iCs/>
        </w:rPr>
        <w:t xml:space="preserve">Criterio técnico: </w:t>
      </w:r>
      <w:r w:rsidR="00B05DD7" w:rsidRPr="00B05DD7">
        <w:rPr>
          <w:b/>
          <w:bCs/>
          <w:i/>
          <w:iCs/>
        </w:rPr>
        <w:t>Cantidad de perfiles con certificación en el Equipo de Trabajo</w:t>
      </w:r>
    </w:p>
    <w:p w14:paraId="031269FA" w14:textId="03177CFC" w:rsidR="00B23BC4" w:rsidRDefault="00B23BC4" w:rsidP="00350E47">
      <w:pPr>
        <w:tabs>
          <w:tab w:val="left" w:pos="426"/>
        </w:tabs>
      </w:pPr>
    </w:p>
    <w:p w14:paraId="5870D7C2" w14:textId="59F78860" w:rsidR="008E1F5A" w:rsidRDefault="008E1F5A" w:rsidP="00350E47">
      <w:pPr>
        <w:tabs>
          <w:tab w:val="left" w:pos="426"/>
        </w:tabs>
      </w:pPr>
    </w:p>
    <w:tbl>
      <w:tblPr>
        <w:tblStyle w:val="Tablaconcuadrcula"/>
        <w:tblW w:w="0" w:type="auto"/>
        <w:jc w:val="center"/>
        <w:tblLook w:val="04A0" w:firstRow="1" w:lastRow="0" w:firstColumn="1" w:lastColumn="0" w:noHBand="0" w:noVBand="1"/>
      </w:tblPr>
      <w:tblGrid>
        <w:gridCol w:w="4679"/>
        <w:gridCol w:w="2367"/>
      </w:tblGrid>
      <w:tr w:rsidR="00B05DD7" w14:paraId="59A3124B" w14:textId="77777777" w:rsidTr="007C4A0C">
        <w:trPr>
          <w:trHeight w:val="205"/>
          <w:jc w:val="center"/>
        </w:trPr>
        <w:tc>
          <w:tcPr>
            <w:tcW w:w="4679" w:type="dxa"/>
            <w:shd w:val="clear" w:color="auto" w:fill="F2F2F2" w:themeFill="background1" w:themeFillShade="F2"/>
          </w:tcPr>
          <w:p w14:paraId="765D378F" w14:textId="31A6D9D0" w:rsidR="00B05DD7" w:rsidRPr="00C12C3F" w:rsidRDefault="00B05DD7" w:rsidP="00350E47">
            <w:pPr>
              <w:rPr>
                <w:b/>
                <w:bCs/>
                <w:lang w:eastAsia="zh-CN" w:bidi="hi-IN"/>
              </w:rPr>
            </w:pPr>
            <w:r w:rsidRPr="00C12C3F">
              <w:rPr>
                <w:b/>
                <w:bCs/>
                <w:lang w:eastAsia="zh-CN" w:bidi="hi-IN"/>
              </w:rPr>
              <w:t xml:space="preserve">Tramo de </w:t>
            </w:r>
            <w:r w:rsidR="001610BE">
              <w:rPr>
                <w:b/>
                <w:bCs/>
                <w:lang w:eastAsia="zh-CN" w:bidi="hi-IN"/>
              </w:rPr>
              <w:t>evaluación</w:t>
            </w:r>
          </w:p>
        </w:tc>
        <w:tc>
          <w:tcPr>
            <w:tcW w:w="2367" w:type="dxa"/>
            <w:shd w:val="clear" w:color="auto" w:fill="F2F2F2" w:themeFill="background1" w:themeFillShade="F2"/>
          </w:tcPr>
          <w:p w14:paraId="712954B2" w14:textId="77777777" w:rsidR="00B05DD7" w:rsidRPr="00C12C3F" w:rsidRDefault="00B05DD7" w:rsidP="00350E47">
            <w:pPr>
              <w:jc w:val="center"/>
              <w:rPr>
                <w:b/>
                <w:bCs/>
                <w:lang w:eastAsia="zh-CN" w:bidi="hi-IN"/>
              </w:rPr>
            </w:pPr>
            <w:r w:rsidRPr="00C12C3F">
              <w:rPr>
                <w:b/>
                <w:bCs/>
                <w:lang w:eastAsia="zh-CN" w:bidi="hi-IN"/>
              </w:rPr>
              <w:t>Puntaje</w:t>
            </w:r>
          </w:p>
        </w:tc>
      </w:tr>
      <w:tr w:rsidR="00B05DD7" w14:paraId="702B3718" w14:textId="77777777" w:rsidTr="007C4A0C">
        <w:trPr>
          <w:trHeight w:val="205"/>
          <w:jc w:val="center"/>
        </w:trPr>
        <w:tc>
          <w:tcPr>
            <w:tcW w:w="4679" w:type="dxa"/>
          </w:tcPr>
          <w:p w14:paraId="6001BB29" w14:textId="2CBD3097" w:rsidR="00B05DD7" w:rsidRPr="007C4A0C" w:rsidRDefault="007C4A0C" w:rsidP="00350E47">
            <w:pPr>
              <w:rPr>
                <w:i/>
                <w:iCs/>
                <w:lang w:eastAsia="zh-CN" w:bidi="hi-IN"/>
              </w:rPr>
            </w:pPr>
            <w:r w:rsidRPr="007C4A0C">
              <w:rPr>
                <w:i/>
                <w:iCs/>
                <w:lang w:eastAsia="zh-CN" w:bidi="hi-IN"/>
              </w:rPr>
              <w:t>(Agregue tantas líneas como estime</w:t>
            </w:r>
            <w:r>
              <w:rPr>
                <w:i/>
                <w:iCs/>
                <w:lang w:eastAsia="zh-CN" w:bidi="hi-IN"/>
              </w:rPr>
              <w:t xml:space="preserve"> pertinente</w:t>
            </w:r>
            <w:r w:rsidRPr="007C4A0C">
              <w:rPr>
                <w:i/>
                <w:iCs/>
                <w:lang w:eastAsia="zh-CN" w:bidi="hi-IN"/>
              </w:rPr>
              <w:t>)</w:t>
            </w:r>
          </w:p>
        </w:tc>
        <w:tc>
          <w:tcPr>
            <w:tcW w:w="2367" w:type="dxa"/>
          </w:tcPr>
          <w:p w14:paraId="3D75EDA9" w14:textId="1E66F2CF" w:rsidR="00B05DD7" w:rsidRDefault="00B05DD7" w:rsidP="00350E47">
            <w:pPr>
              <w:jc w:val="center"/>
              <w:rPr>
                <w:lang w:eastAsia="zh-CN" w:bidi="hi-IN"/>
              </w:rPr>
            </w:pPr>
          </w:p>
        </w:tc>
      </w:tr>
      <w:tr w:rsidR="00B05DD7" w14:paraId="6F2131D0" w14:textId="77777777" w:rsidTr="007C4A0C">
        <w:trPr>
          <w:trHeight w:val="205"/>
          <w:jc w:val="center"/>
        </w:trPr>
        <w:tc>
          <w:tcPr>
            <w:tcW w:w="4679" w:type="dxa"/>
          </w:tcPr>
          <w:p w14:paraId="44ED9798" w14:textId="20BFF62B" w:rsidR="00B05DD7" w:rsidRDefault="00B05DD7" w:rsidP="00350E47">
            <w:pPr>
              <w:rPr>
                <w:lang w:eastAsia="zh-CN" w:bidi="hi-IN"/>
              </w:rPr>
            </w:pPr>
          </w:p>
        </w:tc>
        <w:tc>
          <w:tcPr>
            <w:tcW w:w="2367" w:type="dxa"/>
          </w:tcPr>
          <w:p w14:paraId="69DD7011" w14:textId="6E7DB435" w:rsidR="00B05DD7" w:rsidRDefault="00B05DD7" w:rsidP="00350E47">
            <w:pPr>
              <w:jc w:val="center"/>
              <w:rPr>
                <w:lang w:eastAsia="zh-CN" w:bidi="hi-IN"/>
              </w:rPr>
            </w:pPr>
          </w:p>
        </w:tc>
      </w:tr>
      <w:tr w:rsidR="00A74993" w14:paraId="63C9700A" w14:textId="77777777" w:rsidTr="007C4A0C">
        <w:trPr>
          <w:trHeight w:val="205"/>
          <w:jc w:val="center"/>
        </w:trPr>
        <w:tc>
          <w:tcPr>
            <w:tcW w:w="4679" w:type="dxa"/>
          </w:tcPr>
          <w:p w14:paraId="200A0087" w14:textId="77777777" w:rsidR="00A74993" w:rsidRDefault="00A74993" w:rsidP="00350E47">
            <w:pPr>
              <w:rPr>
                <w:lang w:eastAsia="zh-CN" w:bidi="hi-IN"/>
              </w:rPr>
            </w:pPr>
          </w:p>
        </w:tc>
        <w:tc>
          <w:tcPr>
            <w:tcW w:w="2367" w:type="dxa"/>
          </w:tcPr>
          <w:p w14:paraId="3AC2F1F7" w14:textId="77777777" w:rsidR="00A74993" w:rsidRDefault="00A74993" w:rsidP="00350E47">
            <w:pPr>
              <w:jc w:val="center"/>
              <w:rPr>
                <w:lang w:eastAsia="zh-CN" w:bidi="hi-IN"/>
              </w:rPr>
            </w:pPr>
          </w:p>
        </w:tc>
      </w:tr>
    </w:tbl>
    <w:p w14:paraId="188D0DF5" w14:textId="77777777" w:rsidR="00B05DD7" w:rsidRDefault="00B05DD7" w:rsidP="00350E47">
      <w:pPr>
        <w:tabs>
          <w:tab w:val="left" w:pos="426"/>
        </w:tabs>
        <w:rPr>
          <w:b/>
          <w:bCs/>
          <w:i/>
          <w:iCs/>
        </w:rPr>
      </w:pPr>
    </w:p>
    <w:p w14:paraId="1BEE29F2" w14:textId="795C9346" w:rsidR="00447AFF" w:rsidRDefault="008E1F5A" w:rsidP="00350E47">
      <w:pPr>
        <w:tabs>
          <w:tab w:val="left" w:pos="426"/>
        </w:tabs>
      </w:pPr>
      <w:r>
        <w:t>Se deja constancia que las certificaciones a considerar serán aquellas relativas al proceso de desarrollo de software. No obstante, lo anterior, l</w:t>
      </w:r>
      <w:r w:rsidR="00447AFF">
        <w:t xml:space="preserve">a entidad licitante </w:t>
      </w:r>
      <w:r w:rsidR="00411FE0">
        <w:t xml:space="preserve">podrá acotar </w:t>
      </w:r>
      <w:r w:rsidR="00463752">
        <w:t xml:space="preserve">las certificaciones que </w:t>
      </w:r>
      <w:r w:rsidR="00C27A7D">
        <w:t>aceptará según las necesidades de ésta</w:t>
      </w:r>
      <w:r>
        <w:t xml:space="preserve">, completando el cuadro siguiente </w:t>
      </w:r>
      <w:r w:rsidR="005D19C5">
        <w:t>si</w:t>
      </w:r>
      <w:r>
        <w:t xml:space="preserve"> </w:t>
      </w:r>
      <w:r w:rsidR="00826043">
        <w:t>así lo estim</w:t>
      </w:r>
      <w:r w:rsidR="005D19C5">
        <w:t>a</w:t>
      </w:r>
      <w:r w:rsidR="00826043">
        <w:t xml:space="preserve"> pertinente</w:t>
      </w:r>
      <w:r w:rsidR="005D19C5">
        <w:t>.</w:t>
      </w:r>
      <w:r w:rsidR="00826043">
        <w:t xml:space="preserve"> </w:t>
      </w:r>
    </w:p>
    <w:p w14:paraId="1ACBD6FF" w14:textId="77777777" w:rsidR="00447AFF" w:rsidRDefault="00447AFF" w:rsidP="00350E47">
      <w:pPr>
        <w:tabs>
          <w:tab w:val="left" w:pos="426"/>
        </w:tabs>
      </w:pPr>
    </w:p>
    <w:tbl>
      <w:tblPr>
        <w:tblStyle w:val="Tablaconcuadrcula"/>
        <w:tblW w:w="0" w:type="auto"/>
        <w:tblLook w:val="04A0" w:firstRow="1" w:lastRow="0" w:firstColumn="1" w:lastColumn="0" w:noHBand="0" w:noVBand="1"/>
      </w:tblPr>
      <w:tblGrid>
        <w:gridCol w:w="9964"/>
      </w:tblGrid>
      <w:tr w:rsidR="00447AFF" w14:paraId="4068A343" w14:textId="77777777" w:rsidTr="00350E47">
        <w:trPr>
          <w:trHeight w:val="1047"/>
        </w:trPr>
        <w:tc>
          <w:tcPr>
            <w:tcW w:w="9964" w:type="dxa"/>
          </w:tcPr>
          <w:p w14:paraId="1903C350" w14:textId="04E1EFAC" w:rsidR="009A43EF" w:rsidRPr="00A824A5" w:rsidRDefault="00900329" w:rsidP="00350E47">
            <w:pPr>
              <w:tabs>
                <w:tab w:val="left" w:pos="426"/>
              </w:tabs>
              <w:rPr>
                <w:i/>
                <w:iCs/>
              </w:rPr>
            </w:pPr>
            <w:bookmarkStart w:id="9" w:name="_Hlk24033793"/>
            <w:r>
              <w:rPr>
                <w:i/>
                <w:iCs/>
              </w:rPr>
              <w:t>(</w:t>
            </w:r>
            <w:r w:rsidR="00133DCA">
              <w:rPr>
                <w:i/>
                <w:iCs/>
              </w:rPr>
              <w:t>La entidad licitante deberá c</w:t>
            </w:r>
            <w:r>
              <w:rPr>
                <w:i/>
                <w:iCs/>
              </w:rPr>
              <w:t xml:space="preserve">ompletar </w:t>
            </w:r>
            <w:r w:rsidR="00133DCA">
              <w:rPr>
                <w:i/>
                <w:iCs/>
              </w:rPr>
              <w:t xml:space="preserve">este cuadro </w:t>
            </w:r>
            <w:r>
              <w:rPr>
                <w:i/>
                <w:iCs/>
              </w:rPr>
              <w:t>sólo en caso de que acote la evaluación de este criterio a certificaciones específicas de acuerdo con sus necesidades</w:t>
            </w:r>
            <w:r w:rsidR="00133DCA">
              <w:rPr>
                <w:i/>
                <w:iCs/>
              </w:rPr>
              <w:t>.</w:t>
            </w:r>
            <w:r>
              <w:rPr>
                <w:i/>
                <w:iCs/>
              </w:rPr>
              <w:t xml:space="preserve"> </w:t>
            </w:r>
            <w:r w:rsidR="00133DCA">
              <w:rPr>
                <w:i/>
                <w:iCs/>
              </w:rPr>
              <w:t>E</w:t>
            </w:r>
            <w:r>
              <w:rPr>
                <w:i/>
                <w:iCs/>
              </w:rPr>
              <w:t xml:space="preserve">n caso de no completarse, se entenderá que no </w:t>
            </w:r>
            <w:r w:rsidR="00DE06B0">
              <w:rPr>
                <w:i/>
                <w:iCs/>
              </w:rPr>
              <w:t xml:space="preserve">acota el alcance de las certificaciones, quedando éstas sujetas </w:t>
            </w:r>
            <w:r w:rsidR="00133DCA">
              <w:rPr>
                <w:i/>
                <w:iCs/>
              </w:rPr>
              <w:t>a aquellas que tengan relación con el proceso de desarrollo de software según lo establecido en estas Bases Tipo de Licitación</w:t>
            </w:r>
            <w:r w:rsidR="0072658A">
              <w:rPr>
                <w:i/>
                <w:iCs/>
              </w:rPr>
              <w:t>.</w:t>
            </w:r>
            <w:r>
              <w:rPr>
                <w:i/>
                <w:iCs/>
              </w:rPr>
              <w:t>)</w:t>
            </w:r>
          </w:p>
        </w:tc>
      </w:tr>
      <w:bookmarkEnd w:id="9"/>
    </w:tbl>
    <w:p w14:paraId="3F31AC2D" w14:textId="6FA70D98" w:rsidR="001610BE" w:rsidRDefault="001610BE" w:rsidP="00350E47">
      <w:pPr>
        <w:tabs>
          <w:tab w:val="left" w:pos="426"/>
        </w:tabs>
      </w:pPr>
    </w:p>
    <w:p w14:paraId="0BFE6B14" w14:textId="7D5EA231" w:rsidR="001610BE" w:rsidRDefault="001610BE" w:rsidP="00350E47">
      <w:pPr>
        <w:tabs>
          <w:tab w:val="left" w:pos="426"/>
        </w:tabs>
        <w:rPr>
          <w:b/>
          <w:bCs/>
          <w:i/>
          <w:iCs/>
        </w:rPr>
      </w:pPr>
      <w:r w:rsidRPr="000071E1">
        <w:rPr>
          <w:b/>
          <w:bCs/>
          <w:i/>
          <w:iCs/>
        </w:rPr>
        <w:t>7.</w:t>
      </w:r>
      <w:r>
        <w:rPr>
          <w:b/>
          <w:bCs/>
          <w:i/>
          <w:iCs/>
        </w:rPr>
        <w:t>7</w:t>
      </w:r>
      <w:r w:rsidRPr="000071E1">
        <w:rPr>
          <w:b/>
          <w:bCs/>
          <w:i/>
          <w:iCs/>
        </w:rPr>
        <w:t xml:space="preserve"> </w:t>
      </w:r>
      <w:r w:rsidRPr="000071E1">
        <w:rPr>
          <w:b/>
          <w:bCs/>
          <w:i/>
          <w:iCs/>
        </w:rPr>
        <w:tab/>
      </w:r>
      <w:r>
        <w:rPr>
          <w:b/>
          <w:bCs/>
          <w:i/>
          <w:iCs/>
        </w:rPr>
        <w:t>Criterio técnico: Planificación del proyecto</w:t>
      </w:r>
    </w:p>
    <w:p w14:paraId="76C1697D" w14:textId="3281202C" w:rsidR="001610BE" w:rsidRDefault="001610BE" w:rsidP="00350E47"/>
    <w:p w14:paraId="5565F526" w14:textId="5176861D" w:rsidR="00B54EBA" w:rsidRDefault="00B54EBA" w:rsidP="00350E47">
      <w:pPr>
        <w:tabs>
          <w:tab w:val="left" w:pos="426"/>
        </w:tabs>
      </w:pPr>
      <w:r>
        <w:t>La entidad licitante deberá indicar los puntajes que asignará a las ofertas en este criterio técnico en el cuadro a continuación</w:t>
      </w:r>
      <w:r w:rsidR="00954DAA">
        <w:t>, según el ranking elaborado con los plazos ofertados por los proveedores</w:t>
      </w:r>
      <w:r>
        <w:t xml:space="preserve">. </w:t>
      </w:r>
    </w:p>
    <w:p w14:paraId="732A147D" w14:textId="437A9184" w:rsidR="00B05DD7" w:rsidRDefault="00B05DD7" w:rsidP="00350E47">
      <w:pPr>
        <w:rPr>
          <w:b/>
          <w:bCs/>
          <w:i/>
          <w:iCs/>
        </w:rPr>
      </w:pPr>
    </w:p>
    <w:tbl>
      <w:tblPr>
        <w:tblStyle w:val="Tablaconcuadrcula"/>
        <w:tblW w:w="0" w:type="auto"/>
        <w:jc w:val="center"/>
        <w:tblLook w:val="04A0" w:firstRow="1" w:lastRow="0" w:firstColumn="1" w:lastColumn="0" w:noHBand="0" w:noVBand="1"/>
      </w:tblPr>
      <w:tblGrid>
        <w:gridCol w:w="4673"/>
        <w:gridCol w:w="2084"/>
      </w:tblGrid>
      <w:tr w:rsidR="00B54EBA" w14:paraId="74B10690" w14:textId="77777777" w:rsidTr="002A33C6">
        <w:trPr>
          <w:trHeight w:val="205"/>
          <w:jc w:val="center"/>
        </w:trPr>
        <w:tc>
          <w:tcPr>
            <w:tcW w:w="4673" w:type="dxa"/>
            <w:shd w:val="clear" w:color="auto" w:fill="F2F2F2" w:themeFill="background1" w:themeFillShade="F2"/>
          </w:tcPr>
          <w:p w14:paraId="562594D6" w14:textId="47941E5D" w:rsidR="00B54EBA" w:rsidRPr="00C12C3F" w:rsidRDefault="00E61D52" w:rsidP="00350E47">
            <w:pPr>
              <w:rPr>
                <w:b/>
                <w:bCs/>
                <w:lang w:eastAsia="zh-CN" w:bidi="hi-IN"/>
              </w:rPr>
            </w:pPr>
            <w:r>
              <w:rPr>
                <w:b/>
                <w:bCs/>
                <w:lang w:eastAsia="zh-CN" w:bidi="hi-IN"/>
              </w:rPr>
              <w:t xml:space="preserve">Ranking </w:t>
            </w:r>
          </w:p>
        </w:tc>
        <w:tc>
          <w:tcPr>
            <w:tcW w:w="2084" w:type="dxa"/>
            <w:shd w:val="clear" w:color="auto" w:fill="F2F2F2" w:themeFill="background1" w:themeFillShade="F2"/>
          </w:tcPr>
          <w:p w14:paraId="7ACBBA25" w14:textId="77777777" w:rsidR="00B54EBA" w:rsidRPr="00C12C3F" w:rsidRDefault="00B54EBA" w:rsidP="00350E47">
            <w:pPr>
              <w:jc w:val="center"/>
              <w:rPr>
                <w:b/>
                <w:bCs/>
                <w:lang w:eastAsia="zh-CN" w:bidi="hi-IN"/>
              </w:rPr>
            </w:pPr>
            <w:r w:rsidRPr="00C12C3F">
              <w:rPr>
                <w:b/>
                <w:bCs/>
                <w:lang w:eastAsia="zh-CN" w:bidi="hi-IN"/>
              </w:rPr>
              <w:t>Puntaje</w:t>
            </w:r>
          </w:p>
        </w:tc>
      </w:tr>
      <w:tr w:rsidR="00B54EBA" w14:paraId="1E438322" w14:textId="77777777" w:rsidTr="002A33C6">
        <w:trPr>
          <w:trHeight w:val="205"/>
          <w:jc w:val="center"/>
        </w:trPr>
        <w:tc>
          <w:tcPr>
            <w:tcW w:w="4673" w:type="dxa"/>
          </w:tcPr>
          <w:p w14:paraId="4655BC85" w14:textId="77777777" w:rsidR="00B54EBA" w:rsidRDefault="00B54EBA" w:rsidP="00350E47">
            <w:pPr>
              <w:rPr>
                <w:lang w:eastAsia="zh-CN" w:bidi="hi-IN"/>
              </w:rPr>
            </w:pPr>
            <w:r>
              <w:rPr>
                <w:lang w:eastAsia="zh-CN" w:bidi="hi-IN"/>
              </w:rPr>
              <w:t>1er lugar</w:t>
            </w:r>
          </w:p>
        </w:tc>
        <w:tc>
          <w:tcPr>
            <w:tcW w:w="2084" w:type="dxa"/>
          </w:tcPr>
          <w:p w14:paraId="622E1E0B" w14:textId="21EF29BA" w:rsidR="00B54EBA" w:rsidRDefault="00B54EBA" w:rsidP="00350E47">
            <w:pPr>
              <w:jc w:val="center"/>
              <w:rPr>
                <w:lang w:eastAsia="zh-CN" w:bidi="hi-IN"/>
              </w:rPr>
            </w:pPr>
          </w:p>
        </w:tc>
      </w:tr>
      <w:tr w:rsidR="00B54EBA" w14:paraId="15FDE810" w14:textId="77777777" w:rsidTr="002A33C6">
        <w:trPr>
          <w:trHeight w:val="205"/>
          <w:jc w:val="center"/>
        </w:trPr>
        <w:tc>
          <w:tcPr>
            <w:tcW w:w="4673" w:type="dxa"/>
          </w:tcPr>
          <w:p w14:paraId="1F0A81DA" w14:textId="77777777" w:rsidR="00B54EBA" w:rsidRDefault="00B54EBA" w:rsidP="00350E47">
            <w:pPr>
              <w:rPr>
                <w:lang w:eastAsia="zh-CN" w:bidi="hi-IN"/>
              </w:rPr>
            </w:pPr>
            <w:r>
              <w:rPr>
                <w:lang w:eastAsia="zh-CN" w:bidi="hi-IN"/>
              </w:rPr>
              <w:t>2do lugar</w:t>
            </w:r>
          </w:p>
        </w:tc>
        <w:tc>
          <w:tcPr>
            <w:tcW w:w="2084" w:type="dxa"/>
          </w:tcPr>
          <w:p w14:paraId="71243B25" w14:textId="6F20951E" w:rsidR="00B54EBA" w:rsidRDefault="00B54EBA" w:rsidP="00350E47">
            <w:pPr>
              <w:jc w:val="center"/>
              <w:rPr>
                <w:lang w:eastAsia="zh-CN" w:bidi="hi-IN"/>
              </w:rPr>
            </w:pPr>
          </w:p>
        </w:tc>
      </w:tr>
      <w:tr w:rsidR="00B54EBA" w14:paraId="3E4BC06E" w14:textId="77777777" w:rsidTr="002A33C6">
        <w:trPr>
          <w:trHeight w:val="205"/>
          <w:jc w:val="center"/>
        </w:trPr>
        <w:tc>
          <w:tcPr>
            <w:tcW w:w="4673" w:type="dxa"/>
          </w:tcPr>
          <w:p w14:paraId="48BC7DC3" w14:textId="77777777" w:rsidR="00B54EBA" w:rsidRDefault="00B54EBA" w:rsidP="00350E47">
            <w:pPr>
              <w:rPr>
                <w:lang w:eastAsia="zh-CN" w:bidi="hi-IN"/>
              </w:rPr>
            </w:pPr>
            <w:r>
              <w:rPr>
                <w:lang w:eastAsia="zh-CN" w:bidi="hi-IN"/>
              </w:rPr>
              <w:t>3er lugar</w:t>
            </w:r>
          </w:p>
        </w:tc>
        <w:tc>
          <w:tcPr>
            <w:tcW w:w="2084" w:type="dxa"/>
          </w:tcPr>
          <w:p w14:paraId="0231746A" w14:textId="79F66398" w:rsidR="00B54EBA" w:rsidRDefault="00B54EBA" w:rsidP="00350E47">
            <w:pPr>
              <w:jc w:val="center"/>
              <w:rPr>
                <w:lang w:eastAsia="zh-CN" w:bidi="hi-IN"/>
              </w:rPr>
            </w:pPr>
          </w:p>
        </w:tc>
      </w:tr>
      <w:tr w:rsidR="002A33C6" w14:paraId="70BE2767" w14:textId="77777777" w:rsidTr="002A33C6">
        <w:trPr>
          <w:trHeight w:val="205"/>
          <w:jc w:val="center"/>
        </w:trPr>
        <w:tc>
          <w:tcPr>
            <w:tcW w:w="4673" w:type="dxa"/>
          </w:tcPr>
          <w:p w14:paraId="7B21FF19" w14:textId="3A8AA988" w:rsidR="002A33C6" w:rsidRDefault="002A33C6" w:rsidP="00350E47">
            <w:pPr>
              <w:rPr>
                <w:lang w:eastAsia="zh-CN" w:bidi="hi-IN"/>
              </w:rPr>
            </w:pPr>
            <w:r w:rsidRPr="007C4A0C">
              <w:rPr>
                <w:i/>
                <w:iCs/>
                <w:lang w:eastAsia="zh-CN" w:bidi="hi-IN"/>
              </w:rPr>
              <w:t>(Agregue tantas líneas como estime</w:t>
            </w:r>
            <w:r>
              <w:rPr>
                <w:i/>
                <w:iCs/>
                <w:lang w:eastAsia="zh-CN" w:bidi="hi-IN"/>
              </w:rPr>
              <w:t xml:space="preserve"> pertinente</w:t>
            </w:r>
            <w:r w:rsidRPr="007C4A0C">
              <w:rPr>
                <w:i/>
                <w:iCs/>
                <w:lang w:eastAsia="zh-CN" w:bidi="hi-IN"/>
              </w:rPr>
              <w:t>)</w:t>
            </w:r>
          </w:p>
        </w:tc>
        <w:tc>
          <w:tcPr>
            <w:tcW w:w="2084" w:type="dxa"/>
          </w:tcPr>
          <w:p w14:paraId="62444955" w14:textId="33B3903B" w:rsidR="002A33C6" w:rsidRDefault="002A33C6" w:rsidP="00350E47">
            <w:pPr>
              <w:jc w:val="center"/>
              <w:rPr>
                <w:lang w:eastAsia="zh-CN" w:bidi="hi-IN"/>
              </w:rPr>
            </w:pPr>
          </w:p>
        </w:tc>
      </w:tr>
    </w:tbl>
    <w:p w14:paraId="63D24000" w14:textId="5A4359B9" w:rsidR="00B54EBA" w:rsidRDefault="000C19F2" w:rsidP="00350E47">
      <w:r>
        <w:t>Lo anterior, sin perjuicio de</w:t>
      </w:r>
      <w:r w:rsidR="00022F47">
        <w:t xml:space="preserve">l plazo máximo establecido en el </w:t>
      </w:r>
      <w:r w:rsidR="00022F47" w:rsidRPr="00022F47">
        <w:rPr>
          <w:b/>
          <w:bCs/>
          <w:u w:val="single"/>
        </w:rPr>
        <w:t>Anexo B</w:t>
      </w:r>
      <w:r w:rsidR="00022F47" w:rsidRPr="00022F47">
        <w:t xml:space="preserve"> </w:t>
      </w:r>
      <w:r w:rsidR="00022F47">
        <w:t>para la ejecución total de los servicios contratados</w:t>
      </w:r>
      <w:r w:rsidR="00C802A9">
        <w:t>,</w:t>
      </w:r>
      <w:r w:rsidR="00DD57DB">
        <w:t xml:space="preserve"> </w:t>
      </w:r>
      <w:r w:rsidR="00022F47">
        <w:t xml:space="preserve">en </w:t>
      </w:r>
      <w:r w:rsidR="00DD57DB">
        <w:t xml:space="preserve">caso de </w:t>
      </w:r>
      <w:r w:rsidR="00022F47">
        <w:t xml:space="preserve">haberlo </w:t>
      </w:r>
      <w:r>
        <w:t>requeri</w:t>
      </w:r>
      <w:r w:rsidR="00022F47">
        <w:t>do la entidad licitante</w:t>
      </w:r>
      <w:r w:rsidR="00C802A9">
        <w:t>, en cuya situación será</w:t>
      </w:r>
      <w:r w:rsidR="006935A2">
        <w:t>n</w:t>
      </w:r>
      <w:r w:rsidR="00C802A9">
        <w:t xml:space="preserve"> declarada</w:t>
      </w:r>
      <w:r w:rsidR="006935A2">
        <w:t>s</w:t>
      </w:r>
      <w:r w:rsidR="00C802A9">
        <w:t xml:space="preserve"> inadmisible</w:t>
      </w:r>
      <w:r w:rsidR="006935A2">
        <w:t>s</w:t>
      </w:r>
      <w:r w:rsidR="00C802A9">
        <w:t xml:space="preserve"> </w:t>
      </w:r>
      <w:r w:rsidR="006935A2">
        <w:t xml:space="preserve">todas </w:t>
      </w:r>
      <w:r w:rsidR="005938CB">
        <w:t xml:space="preserve">aquellas ofertas que no se ajusten a dicho requerimiento mínimo. </w:t>
      </w:r>
    </w:p>
    <w:p w14:paraId="18006B34" w14:textId="77777777" w:rsidR="00022F47" w:rsidRPr="00A5362A" w:rsidRDefault="00022F47" w:rsidP="00350E47"/>
    <w:p w14:paraId="133862DB" w14:textId="5CCA9036" w:rsidR="00ED76C7" w:rsidRDefault="002258A5" w:rsidP="00350E47">
      <w:pPr>
        <w:pStyle w:val="Prrafodelista"/>
        <w:numPr>
          <w:ilvl w:val="3"/>
          <w:numId w:val="27"/>
        </w:numPr>
        <w:spacing w:line="240" w:lineRule="auto"/>
        <w:ind w:left="284" w:hanging="284"/>
        <w:rPr>
          <w:b/>
          <w:bCs/>
        </w:rPr>
      </w:pPr>
      <w:r>
        <w:rPr>
          <w:b/>
          <w:bCs/>
        </w:rPr>
        <w:t xml:space="preserve">Umbral de corte </w:t>
      </w:r>
      <w:r w:rsidR="00004521">
        <w:rPr>
          <w:b/>
          <w:bCs/>
        </w:rPr>
        <w:t>para evaluación económica</w:t>
      </w:r>
    </w:p>
    <w:p w14:paraId="620B6040" w14:textId="2A245AE4" w:rsidR="00DC34AF" w:rsidRDefault="00DC34AF" w:rsidP="00350E47">
      <w:pPr>
        <w:rPr>
          <w:b/>
          <w:bCs/>
        </w:rPr>
      </w:pPr>
    </w:p>
    <w:p w14:paraId="4FBFA5BC" w14:textId="362E449D" w:rsidR="00AB4949" w:rsidRDefault="00AB4949" w:rsidP="00350E47">
      <w:r>
        <w:t xml:space="preserve">A continuación, el comprador deberá indicar el puntaje </w:t>
      </w:r>
      <w:r w:rsidR="00403201">
        <w:t xml:space="preserve">técnico </w:t>
      </w:r>
      <w:r>
        <w:t xml:space="preserve">mínimo exigido </w:t>
      </w:r>
      <w:r w:rsidR="00403201">
        <w:t>para que las ofertas sean evaluadas económicamente. En este sentido, las ofertas que obtengan un puntaje técnico inferior al umbral definido serán descartadas de</w:t>
      </w:r>
      <w:r w:rsidR="00A66B48">
        <w:t xml:space="preserve">l proceso de </w:t>
      </w:r>
      <w:r w:rsidR="00403201">
        <w:t>evaluación</w:t>
      </w:r>
      <w:r w:rsidR="00A66B48">
        <w:t>, por lo que no serán evaluadas económicamente.</w:t>
      </w:r>
    </w:p>
    <w:p w14:paraId="1974F02A" w14:textId="77777777" w:rsidR="00A66B48" w:rsidRPr="00AB4949" w:rsidRDefault="00A66B48" w:rsidP="00350E47"/>
    <w:p w14:paraId="57BA4666" w14:textId="13E58FD0" w:rsidR="00DC34AF" w:rsidRPr="00AB4949" w:rsidRDefault="00DC34AF" w:rsidP="00350E47">
      <w:pPr>
        <w:jc w:val="center"/>
        <w:rPr>
          <w:i/>
          <w:iCs/>
        </w:rPr>
      </w:pPr>
      <w:r w:rsidRPr="00AB4949">
        <w:rPr>
          <w:i/>
          <w:iCs/>
        </w:rPr>
        <w:t xml:space="preserve">Puntaje </w:t>
      </w:r>
      <w:r w:rsidR="004A783B">
        <w:rPr>
          <w:i/>
          <w:iCs/>
        </w:rPr>
        <w:t xml:space="preserve">técnico </w:t>
      </w:r>
      <w:r w:rsidRPr="00AB4949">
        <w:rPr>
          <w:i/>
          <w:iCs/>
        </w:rPr>
        <w:t>mínimo requerido: _______</w:t>
      </w:r>
      <w:r w:rsidR="004A783B">
        <w:rPr>
          <w:i/>
          <w:iCs/>
        </w:rPr>
        <w:t xml:space="preserve"> (Indicar puntaje entre 0 y 100 puntos)</w:t>
      </w:r>
    </w:p>
    <w:p w14:paraId="4D289D38" w14:textId="77777777" w:rsidR="00AB4949" w:rsidRPr="00DC34AF" w:rsidRDefault="00AB4949" w:rsidP="00350E47">
      <w:pPr>
        <w:rPr>
          <w:b/>
          <w:bCs/>
        </w:rPr>
      </w:pPr>
    </w:p>
    <w:p w14:paraId="4D27E10B" w14:textId="2969218C" w:rsidR="007736E4" w:rsidRPr="00554AEA" w:rsidRDefault="007736E4" w:rsidP="00350E47">
      <w:pPr>
        <w:pStyle w:val="Prrafodelista"/>
        <w:numPr>
          <w:ilvl w:val="3"/>
          <w:numId w:val="27"/>
        </w:numPr>
        <w:spacing w:line="240" w:lineRule="auto"/>
        <w:ind w:left="284" w:hanging="284"/>
        <w:rPr>
          <w:b/>
          <w:bCs/>
        </w:rPr>
      </w:pPr>
      <w:r>
        <w:rPr>
          <w:b/>
          <w:bCs/>
        </w:rPr>
        <w:t>Resolución de empates</w:t>
      </w:r>
    </w:p>
    <w:p w14:paraId="0DF14335" w14:textId="475A2189" w:rsidR="007736E4" w:rsidRDefault="007736E4" w:rsidP="00350E47">
      <w:pPr>
        <w:jc w:val="left"/>
      </w:pPr>
    </w:p>
    <w:p w14:paraId="67C56760" w14:textId="15A0A6C5" w:rsidR="00560A4D" w:rsidRDefault="00560A4D" w:rsidP="00350E47">
      <w:pPr>
        <w:jc w:val="left"/>
      </w:pPr>
      <w:r>
        <w:t xml:space="preserve">Los empates se resolverán considerando </w:t>
      </w:r>
      <w:r w:rsidR="000A4E74">
        <w:t xml:space="preserve">la oferta que presente mayor puntaje en los criterios de evaluación considerando el siguiente orden de prelación: </w:t>
      </w:r>
    </w:p>
    <w:p w14:paraId="4F2A93DB" w14:textId="77777777" w:rsidR="000A4E74" w:rsidRDefault="000A4E74" w:rsidP="00350E47">
      <w:pPr>
        <w:jc w:val="left"/>
      </w:pPr>
    </w:p>
    <w:tbl>
      <w:tblPr>
        <w:tblStyle w:val="Tablaconcuadrcula"/>
        <w:tblW w:w="7792" w:type="dxa"/>
        <w:jc w:val="center"/>
        <w:tblLook w:val="04A0" w:firstRow="1" w:lastRow="0" w:firstColumn="1" w:lastColumn="0" w:noHBand="0" w:noVBand="1"/>
      </w:tblPr>
      <w:tblGrid>
        <w:gridCol w:w="5813"/>
        <w:gridCol w:w="1979"/>
      </w:tblGrid>
      <w:tr w:rsidR="007736E4" w14:paraId="58233D2A" w14:textId="77777777" w:rsidTr="003F37B8">
        <w:trPr>
          <w:trHeight w:val="284"/>
          <w:jc w:val="center"/>
        </w:trPr>
        <w:tc>
          <w:tcPr>
            <w:tcW w:w="5813" w:type="dxa"/>
            <w:shd w:val="clear" w:color="auto" w:fill="F2F2F2" w:themeFill="background1" w:themeFillShade="F2"/>
          </w:tcPr>
          <w:p w14:paraId="7BAC046B" w14:textId="6152FA53" w:rsidR="007736E4" w:rsidRDefault="00560A4D" w:rsidP="00350E47">
            <w:pPr>
              <w:rPr>
                <w:b/>
                <w:bCs/>
              </w:rPr>
            </w:pPr>
            <w:r>
              <w:rPr>
                <w:b/>
                <w:bCs/>
              </w:rPr>
              <w:t>Criterio de evaluación</w:t>
            </w:r>
          </w:p>
        </w:tc>
        <w:tc>
          <w:tcPr>
            <w:tcW w:w="1979" w:type="dxa"/>
            <w:shd w:val="clear" w:color="auto" w:fill="F2F2F2" w:themeFill="background1" w:themeFillShade="F2"/>
          </w:tcPr>
          <w:p w14:paraId="1132779B" w14:textId="3BB70FBC" w:rsidR="007736E4" w:rsidRPr="000A4E74" w:rsidRDefault="000A4E74" w:rsidP="00350E47">
            <w:pPr>
              <w:jc w:val="center"/>
              <w:rPr>
                <w:b/>
                <w:bCs/>
              </w:rPr>
            </w:pPr>
            <w:r w:rsidRPr="000A4E74">
              <w:rPr>
                <w:b/>
                <w:bCs/>
              </w:rPr>
              <w:t>Orden de prelación</w:t>
            </w:r>
          </w:p>
        </w:tc>
      </w:tr>
      <w:tr w:rsidR="00786E79" w14:paraId="53AFBF30" w14:textId="77777777" w:rsidTr="003F37B8">
        <w:trPr>
          <w:trHeight w:val="284"/>
          <w:jc w:val="center"/>
        </w:trPr>
        <w:tc>
          <w:tcPr>
            <w:tcW w:w="5813" w:type="dxa"/>
            <w:shd w:val="clear" w:color="auto" w:fill="auto"/>
          </w:tcPr>
          <w:p w14:paraId="218D097D" w14:textId="605D718E" w:rsidR="00786E79" w:rsidRDefault="00786E79" w:rsidP="00350E47">
            <w:pPr>
              <w:rPr>
                <w:b/>
                <w:bCs/>
              </w:rPr>
            </w:pPr>
            <w:r>
              <w:t>Experiencia en proyectos similares</w:t>
            </w:r>
          </w:p>
        </w:tc>
        <w:tc>
          <w:tcPr>
            <w:tcW w:w="1979" w:type="dxa"/>
          </w:tcPr>
          <w:p w14:paraId="3AB1D7C7" w14:textId="77777777" w:rsidR="00786E79" w:rsidRDefault="00786E79" w:rsidP="00350E47"/>
        </w:tc>
      </w:tr>
      <w:tr w:rsidR="00786E79" w14:paraId="6E189365" w14:textId="77777777" w:rsidTr="003F37B8">
        <w:trPr>
          <w:trHeight w:val="284"/>
          <w:jc w:val="center"/>
        </w:trPr>
        <w:tc>
          <w:tcPr>
            <w:tcW w:w="5813" w:type="dxa"/>
            <w:shd w:val="clear" w:color="auto" w:fill="auto"/>
          </w:tcPr>
          <w:p w14:paraId="279B79C6" w14:textId="7BDA4AF8" w:rsidR="00786E79" w:rsidRDefault="00786E79" w:rsidP="00350E47">
            <w:pPr>
              <w:rPr>
                <w:b/>
                <w:bCs/>
              </w:rPr>
            </w:pPr>
            <w:r>
              <w:t>Oferta técnica</w:t>
            </w:r>
          </w:p>
        </w:tc>
        <w:tc>
          <w:tcPr>
            <w:tcW w:w="1979" w:type="dxa"/>
          </w:tcPr>
          <w:p w14:paraId="129B6258" w14:textId="77777777" w:rsidR="00786E79" w:rsidRDefault="00786E79" w:rsidP="00350E47"/>
        </w:tc>
      </w:tr>
      <w:tr w:rsidR="00786E79" w14:paraId="5BFAB355" w14:textId="77777777" w:rsidTr="003F37B8">
        <w:trPr>
          <w:trHeight w:val="284"/>
          <w:jc w:val="center"/>
        </w:trPr>
        <w:tc>
          <w:tcPr>
            <w:tcW w:w="5813" w:type="dxa"/>
            <w:shd w:val="clear" w:color="auto" w:fill="auto"/>
          </w:tcPr>
          <w:p w14:paraId="21F96A1C" w14:textId="007B0C00" w:rsidR="00786E79" w:rsidRDefault="00786E79" w:rsidP="00350E47">
            <w:pPr>
              <w:rPr>
                <w:b/>
                <w:bCs/>
              </w:rPr>
            </w:pPr>
            <w:r>
              <w:t>Certificaciones</w:t>
            </w:r>
          </w:p>
        </w:tc>
        <w:tc>
          <w:tcPr>
            <w:tcW w:w="1979" w:type="dxa"/>
          </w:tcPr>
          <w:p w14:paraId="78687FC5" w14:textId="77777777" w:rsidR="00786E79" w:rsidRDefault="00786E79" w:rsidP="00350E47"/>
        </w:tc>
      </w:tr>
      <w:tr w:rsidR="00C72AF8" w14:paraId="483718F1" w14:textId="77777777" w:rsidTr="003F37B8">
        <w:trPr>
          <w:trHeight w:val="284"/>
          <w:jc w:val="center"/>
        </w:trPr>
        <w:tc>
          <w:tcPr>
            <w:tcW w:w="5813" w:type="dxa"/>
            <w:shd w:val="clear" w:color="auto" w:fill="auto"/>
          </w:tcPr>
          <w:p w14:paraId="63A59801" w14:textId="7F642954" w:rsidR="00C72AF8" w:rsidRDefault="00C72AF8" w:rsidP="00350E47">
            <w:r>
              <w:t>Garantía del software</w:t>
            </w:r>
          </w:p>
        </w:tc>
        <w:tc>
          <w:tcPr>
            <w:tcW w:w="1979" w:type="dxa"/>
          </w:tcPr>
          <w:p w14:paraId="62C55ABE" w14:textId="77777777" w:rsidR="00C72AF8" w:rsidRDefault="00C72AF8" w:rsidP="00350E47"/>
        </w:tc>
      </w:tr>
      <w:tr w:rsidR="00786E79" w14:paraId="3393B931" w14:textId="77777777" w:rsidTr="003F37B8">
        <w:trPr>
          <w:trHeight w:val="284"/>
          <w:jc w:val="center"/>
        </w:trPr>
        <w:tc>
          <w:tcPr>
            <w:tcW w:w="5813" w:type="dxa"/>
            <w:shd w:val="clear" w:color="auto" w:fill="auto"/>
          </w:tcPr>
          <w:p w14:paraId="1D539C0A" w14:textId="0B8811E1" w:rsidR="00786E79" w:rsidRDefault="00786E79" w:rsidP="00350E47">
            <w:pPr>
              <w:rPr>
                <w:b/>
                <w:bCs/>
              </w:rPr>
            </w:pPr>
            <w:r>
              <w:t>Acuerdos de Niveles de servicio</w:t>
            </w:r>
          </w:p>
        </w:tc>
        <w:tc>
          <w:tcPr>
            <w:tcW w:w="1979" w:type="dxa"/>
          </w:tcPr>
          <w:p w14:paraId="2B95F98F" w14:textId="77777777" w:rsidR="00786E79" w:rsidRDefault="00786E79" w:rsidP="00350E47"/>
        </w:tc>
      </w:tr>
      <w:tr w:rsidR="00FF5792" w14:paraId="609B2094" w14:textId="77777777" w:rsidTr="003F37B8">
        <w:trPr>
          <w:trHeight w:val="284"/>
          <w:jc w:val="center"/>
        </w:trPr>
        <w:tc>
          <w:tcPr>
            <w:tcW w:w="5813" w:type="dxa"/>
            <w:shd w:val="clear" w:color="auto" w:fill="auto"/>
          </w:tcPr>
          <w:p w14:paraId="353E9AB8" w14:textId="4567144B" w:rsidR="00FF5792" w:rsidRDefault="00FF5792" w:rsidP="00FF5792">
            <w:r w:rsidRPr="00280D9B">
              <w:t>Cantidad de perfiles con certificación en el Equipo de Trabajo</w:t>
            </w:r>
          </w:p>
        </w:tc>
        <w:tc>
          <w:tcPr>
            <w:tcW w:w="1979" w:type="dxa"/>
          </w:tcPr>
          <w:p w14:paraId="3DC24342" w14:textId="44F5FFA3" w:rsidR="00FF5792" w:rsidRDefault="00FF5792" w:rsidP="00FF5792"/>
        </w:tc>
      </w:tr>
      <w:tr w:rsidR="00FF5792" w14:paraId="4DFF9EAD" w14:textId="77777777" w:rsidTr="003F37B8">
        <w:trPr>
          <w:trHeight w:val="284"/>
          <w:jc w:val="center"/>
        </w:trPr>
        <w:tc>
          <w:tcPr>
            <w:tcW w:w="5813" w:type="dxa"/>
            <w:shd w:val="clear" w:color="auto" w:fill="auto"/>
          </w:tcPr>
          <w:p w14:paraId="5B881B84" w14:textId="0871BDBD" w:rsidR="00FF5792" w:rsidRDefault="00FF5792" w:rsidP="00FF5792">
            <w:r>
              <w:t>Planificación del Proyecto</w:t>
            </w:r>
          </w:p>
        </w:tc>
        <w:tc>
          <w:tcPr>
            <w:tcW w:w="1979" w:type="dxa"/>
          </w:tcPr>
          <w:p w14:paraId="0F947956" w14:textId="2C5CE470" w:rsidR="00FF5792" w:rsidRDefault="00FF5792" w:rsidP="00FF5792"/>
        </w:tc>
      </w:tr>
      <w:tr w:rsidR="00FF5792" w14:paraId="2595525E" w14:textId="77777777" w:rsidTr="003F37B8">
        <w:trPr>
          <w:trHeight w:val="284"/>
          <w:jc w:val="center"/>
        </w:trPr>
        <w:tc>
          <w:tcPr>
            <w:tcW w:w="5813" w:type="dxa"/>
            <w:shd w:val="clear" w:color="auto" w:fill="auto"/>
          </w:tcPr>
          <w:p w14:paraId="3BC191D6" w14:textId="0DE90DAB" w:rsidR="00FF5792" w:rsidRDefault="00FF5792" w:rsidP="00FF5792">
            <w:pPr>
              <w:rPr>
                <w:b/>
                <w:bCs/>
              </w:rPr>
            </w:pPr>
            <w:r w:rsidRPr="00DD38E5">
              <w:t>Cumplimiento de requisitos formales</w:t>
            </w:r>
          </w:p>
        </w:tc>
        <w:tc>
          <w:tcPr>
            <w:tcW w:w="1979" w:type="dxa"/>
          </w:tcPr>
          <w:p w14:paraId="0C048CAC" w14:textId="77777777" w:rsidR="00FF5792" w:rsidRDefault="00FF5792" w:rsidP="00FF5792"/>
        </w:tc>
      </w:tr>
    </w:tbl>
    <w:p w14:paraId="1F925DDE" w14:textId="630118E4" w:rsidR="007736E4" w:rsidRDefault="007736E4" w:rsidP="00350E47"/>
    <w:p w14:paraId="6D6FD3C4" w14:textId="1684E2BE" w:rsidR="00061FE5" w:rsidRPr="00554AEA" w:rsidRDefault="00061FE5" w:rsidP="00350E47">
      <w:pPr>
        <w:pStyle w:val="Prrafodelista"/>
        <w:numPr>
          <w:ilvl w:val="3"/>
          <w:numId w:val="27"/>
        </w:numPr>
        <w:spacing w:line="240" w:lineRule="auto"/>
        <w:ind w:left="284" w:hanging="284"/>
        <w:rPr>
          <w:b/>
          <w:bCs/>
        </w:rPr>
      </w:pPr>
      <w:r>
        <w:rPr>
          <w:b/>
          <w:bCs/>
        </w:rPr>
        <w:t>Consultas sobre los resultados de la evaluación y adjudicación</w:t>
      </w:r>
    </w:p>
    <w:p w14:paraId="1C652BB4" w14:textId="3D97AF41" w:rsidR="00061FE5" w:rsidRDefault="00061FE5" w:rsidP="00350E47"/>
    <w:p w14:paraId="7F2B1C4A" w14:textId="02AB98DD" w:rsidR="0042168D" w:rsidRDefault="0042168D" w:rsidP="00350E47">
      <w:r>
        <w:rPr>
          <w:color w:val="000000"/>
        </w:rPr>
        <w:t xml:space="preserve">Las consultas sobre la adjudicación deberán realizarse al siguiente correo electrónico: </w:t>
      </w:r>
    </w:p>
    <w:p w14:paraId="13A058B2" w14:textId="102D20BD" w:rsidR="0042168D" w:rsidRDefault="0042168D" w:rsidP="00350E47"/>
    <w:tbl>
      <w:tblPr>
        <w:tblStyle w:val="Tablaconcuadrcula"/>
        <w:tblW w:w="8784" w:type="dxa"/>
        <w:tblLook w:val="04A0" w:firstRow="1" w:lastRow="0" w:firstColumn="1" w:lastColumn="0" w:noHBand="0" w:noVBand="1"/>
      </w:tblPr>
      <w:tblGrid>
        <w:gridCol w:w="2122"/>
        <w:gridCol w:w="6662"/>
      </w:tblGrid>
      <w:tr w:rsidR="0042168D" w14:paraId="54027FBE" w14:textId="77777777" w:rsidTr="0042168D">
        <w:trPr>
          <w:trHeight w:val="284"/>
        </w:trPr>
        <w:tc>
          <w:tcPr>
            <w:tcW w:w="2122" w:type="dxa"/>
            <w:shd w:val="clear" w:color="auto" w:fill="F2F2F2" w:themeFill="background1" w:themeFillShade="F2"/>
          </w:tcPr>
          <w:p w14:paraId="74A915D9" w14:textId="6E71A11F" w:rsidR="0042168D" w:rsidRDefault="0042168D" w:rsidP="00350E47">
            <w:pPr>
              <w:rPr>
                <w:b/>
                <w:bCs/>
              </w:rPr>
            </w:pPr>
            <w:r>
              <w:rPr>
                <w:b/>
                <w:bCs/>
              </w:rPr>
              <w:t>Correo electrónico</w:t>
            </w:r>
          </w:p>
        </w:tc>
        <w:tc>
          <w:tcPr>
            <w:tcW w:w="6662" w:type="dxa"/>
          </w:tcPr>
          <w:p w14:paraId="15B82224" w14:textId="77777777" w:rsidR="0042168D" w:rsidRDefault="0042168D" w:rsidP="00350E47"/>
        </w:tc>
      </w:tr>
    </w:tbl>
    <w:p w14:paraId="37F55553" w14:textId="77777777" w:rsidR="009A3FFF" w:rsidRDefault="009A3FFF" w:rsidP="00350E47"/>
    <w:p w14:paraId="2C56ADA8" w14:textId="77777777" w:rsidR="007A33C1" w:rsidRPr="00554AEA" w:rsidRDefault="007A33C1" w:rsidP="00350E47">
      <w:pPr>
        <w:pStyle w:val="Prrafodelista"/>
        <w:numPr>
          <w:ilvl w:val="3"/>
          <w:numId w:val="27"/>
        </w:numPr>
        <w:spacing w:line="240" w:lineRule="auto"/>
        <w:ind w:left="426" w:hanging="426"/>
        <w:rPr>
          <w:b/>
          <w:bCs/>
        </w:rPr>
      </w:pPr>
      <w:r>
        <w:rPr>
          <w:b/>
          <w:bCs/>
        </w:rPr>
        <w:t>Vigencia del contrato</w:t>
      </w:r>
    </w:p>
    <w:p w14:paraId="3782EA59" w14:textId="66C91CBE" w:rsidR="00B25C1E" w:rsidRDefault="00B25C1E" w:rsidP="00350E47"/>
    <w:p w14:paraId="4C6085AE" w14:textId="297F42E0" w:rsidR="00106CEF" w:rsidRDefault="00106CEF" w:rsidP="00350E47">
      <w:r>
        <w:t xml:space="preserve">El contrato tendrá </w:t>
      </w:r>
      <w:r w:rsidR="00786E79">
        <w:t xml:space="preserve">una vigencia de __________ </w:t>
      </w:r>
      <w:r w:rsidR="00786E79" w:rsidRPr="00786E79">
        <w:rPr>
          <w:i/>
          <w:iCs/>
        </w:rPr>
        <w:t>(indicar cantidad de meses de vigencia)</w:t>
      </w:r>
      <w:r w:rsidR="00786E79">
        <w:t xml:space="preserve"> meses.</w:t>
      </w:r>
    </w:p>
    <w:p w14:paraId="51A141FA" w14:textId="326CF1C8" w:rsidR="004259AD" w:rsidRDefault="004259AD" w:rsidP="00350E47"/>
    <w:p w14:paraId="188456F5" w14:textId="01C09C7D" w:rsidR="004259AD" w:rsidRDefault="00A179E4" w:rsidP="00350E47">
      <w:pPr>
        <w:pStyle w:val="Prrafodelista"/>
        <w:numPr>
          <w:ilvl w:val="3"/>
          <w:numId w:val="27"/>
        </w:numPr>
        <w:spacing w:line="240" w:lineRule="auto"/>
        <w:ind w:left="426" w:hanging="426"/>
        <w:rPr>
          <w:b/>
          <w:bCs/>
        </w:rPr>
      </w:pPr>
      <w:r>
        <w:rPr>
          <w:b/>
          <w:bCs/>
        </w:rPr>
        <w:t>Subcontratación</w:t>
      </w:r>
    </w:p>
    <w:p w14:paraId="55402740" w14:textId="381F382E" w:rsidR="00A179E4" w:rsidRDefault="00A179E4" w:rsidP="00350E47">
      <w:pPr>
        <w:rPr>
          <w:b/>
          <w:bCs/>
        </w:rPr>
      </w:pPr>
    </w:p>
    <w:p w14:paraId="39C5DDD8" w14:textId="77777777" w:rsidR="00FB2567" w:rsidRDefault="00A179E4" w:rsidP="00350E47">
      <w:r w:rsidRPr="00A179E4">
        <w:t xml:space="preserve">La </w:t>
      </w:r>
      <w:r w:rsidR="00825061">
        <w:t xml:space="preserve">entidad licitante deberá indicar si procede la subcontratación </w:t>
      </w:r>
      <w:r w:rsidR="00FB2567">
        <w:t xml:space="preserve">en el contrato. </w:t>
      </w:r>
    </w:p>
    <w:p w14:paraId="0199450F" w14:textId="77777777" w:rsidR="00FB2567" w:rsidRDefault="00FB2567" w:rsidP="00350E47"/>
    <w:p w14:paraId="0D989857" w14:textId="1B3D84EA" w:rsidR="00FB2567" w:rsidRPr="00313300" w:rsidRDefault="00FB2567" w:rsidP="00350E47">
      <w:pPr>
        <w:rPr>
          <w:i/>
          <w:iCs/>
        </w:rPr>
      </w:pPr>
      <w:r w:rsidRPr="00313300">
        <w:rPr>
          <w:i/>
          <w:iCs/>
        </w:rPr>
        <w:t>¿El contrato permite la subcontratación?: ______________ (indicar “Sí” o “No”)</w:t>
      </w:r>
    </w:p>
    <w:p w14:paraId="5F20DE63" w14:textId="77777777" w:rsidR="00FB2567" w:rsidRDefault="00FB2567" w:rsidP="00350E47"/>
    <w:p w14:paraId="068E99E5" w14:textId="0C3E0EED" w:rsidR="00106CEF" w:rsidRDefault="00FB2567" w:rsidP="00350E47">
      <w:r>
        <w:t xml:space="preserve">En caso de permitirse la subcontratación, la entidad licitante deberá indicar el alcance de ésta en el recuadro a continuación: </w:t>
      </w:r>
    </w:p>
    <w:p w14:paraId="2071224D" w14:textId="0B57C577" w:rsidR="00B25C1E" w:rsidRDefault="00B25C1E" w:rsidP="00350E47">
      <w:pPr>
        <w:jc w:val="left"/>
      </w:pPr>
    </w:p>
    <w:tbl>
      <w:tblPr>
        <w:tblStyle w:val="Tablaconcuadrcula"/>
        <w:tblW w:w="0" w:type="auto"/>
        <w:tblLook w:val="04A0" w:firstRow="1" w:lastRow="0" w:firstColumn="1" w:lastColumn="0" w:noHBand="0" w:noVBand="1"/>
      </w:tblPr>
      <w:tblGrid>
        <w:gridCol w:w="9964"/>
      </w:tblGrid>
      <w:tr w:rsidR="00FB2567" w14:paraId="5E9BBC57" w14:textId="77777777" w:rsidTr="00C57554">
        <w:trPr>
          <w:trHeight w:val="930"/>
        </w:trPr>
        <w:tc>
          <w:tcPr>
            <w:tcW w:w="9964" w:type="dxa"/>
          </w:tcPr>
          <w:p w14:paraId="448B06F9" w14:textId="463C9F0B" w:rsidR="00FB2567" w:rsidRDefault="00FB2567" w:rsidP="00350E47">
            <w:pPr>
              <w:tabs>
                <w:tab w:val="left" w:pos="426"/>
              </w:tabs>
              <w:rPr>
                <w:i/>
                <w:iCs/>
              </w:rPr>
            </w:pPr>
            <w:r>
              <w:rPr>
                <w:i/>
                <w:iCs/>
              </w:rPr>
              <w:t>(La entidad licitante deberá completar este cuadro sólo en caso de que se permita la subcontratación, indicando el alcance de ésta</w:t>
            </w:r>
            <w:r w:rsidR="00660639">
              <w:rPr>
                <w:i/>
                <w:iCs/>
              </w:rPr>
              <w:t>, lo que puede ser para perfiles específicos o servicios puntales y especializados por ejemplo</w:t>
            </w:r>
            <w:r>
              <w:rPr>
                <w:i/>
                <w:iCs/>
              </w:rPr>
              <w:t>)</w:t>
            </w:r>
          </w:p>
          <w:p w14:paraId="2497621D" w14:textId="77777777" w:rsidR="00FB2567" w:rsidRPr="00A824A5" w:rsidRDefault="00FB2567" w:rsidP="00350E47">
            <w:pPr>
              <w:tabs>
                <w:tab w:val="left" w:pos="426"/>
              </w:tabs>
              <w:rPr>
                <w:i/>
                <w:iCs/>
              </w:rPr>
            </w:pPr>
          </w:p>
        </w:tc>
      </w:tr>
    </w:tbl>
    <w:p w14:paraId="413F16A2" w14:textId="77777777" w:rsidR="00FB2567" w:rsidRDefault="00FB2567" w:rsidP="00350E47">
      <w:pPr>
        <w:jc w:val="left"/>
      </w:pPr>
    </w:p>
    <w:p w14:paraId="5C6BDA60" w14:textId="0B6E459C" w:rsidR="00113BF1" w:rsidRDefault="00113BF1" w:rsidP="00350E47">
      <w:pPr>
        <w:jc w:val="left"/>
        <w:rPr>
          <w:rFonts w:eastAsia="Times New Roman"/>
          <w:b/>
          <w:bCs/>
          <w:caps/>
          <w:kern w:val="36"/>
          <w:szCs w:val="48"/>
        </w:rPr>
      </w:pPr>
      <w:r>
        <w:br w:type="page"/>
      </w:r>
    </w:p>
    <w:p w14:paraId="4D08374E" w14:textId="37B08783" w:rsidR="00107C15" w:rsidRDefault="00107C15" w:rsidP="00350E47">
      <w:pPr>
        <w:pStyle w:val="Ttulo1"/>
        <w:numPr>
          <w:ilvl w:val="0"/>
          <w:numId w:val="0"/>
        </w:numPr>
        <w:spacing w:line="240" w:lineRule="auto"/>
        <w:ind w:left="360" w:hanging="360"/>
        <w:jc w:val="center"/>
      </w:pPr>
      <w:r>
        <w:lastRenderedPageBreak/>
        <w:t xml:space="preserve">Anexo B: </w:t>
      </w:r>
      <w:r w:rsidR="00D54D14">
        <w:t>R</w:t>
      </w:r>
      <w:r>
        <w:t xml:space="preserve">equerimientos </w:t>
      </w:r>
      <w:r w:rsidR="00D54D14">
        <w:t xml:space="preserve">técnicos </w:t>
      </w:r>
      <w:r w:rsidR="00BB1DC7">
        <w:t>de los servicios licitados</w:t>
      </w:r>
    </w:p>
    <w:p w14:paraId="77A3A130" w14:textId="3C65B3B2" w:rsidR="00D51FAA" w:rsidRDefault="00D51FAA" w:rsidP="00350E47">
      <w:pPr>
        <w:jc w:val="left"/>
      </w:pPr>
    </w:p>
    <w:p w14:paraId="24AB821E" w14:textId="70EFBE5A" w:rsidR="00E33089" w:rsidRDefault="001076AD" w:rsidP="00350E47">
      <w:r>
        <w:t>Este anexo presenta una estructura para la definición de los requerimientos técnicos que presenten los organismos contratantes, el cual puede ser ajustado según las diferentes necesidades</w:t>
      </w:r>
      <w:r w:rsidR="007F5033">
        <w:t xml:space="preserve"> que posea la entidad</w:t>
      </w:r>
      <w:r>
        <w:t xml:space="preserve">. </w:t>
      </w:r>
    </w:p>
    <w:p w14:paraId="618AC67C" w14:textId="7D72883A" w:rsidR="00186CA5" w:rsidRDefault="00186CA5" w:rsidP="00350E47">
      <w:pPr>
        <w:jc w:val="left"/>
      </w:pPr>
    </w:p>
    <w:p w14:paraId="7BE9864D" w14:textId="0DE92617" w:rsidR="00CC6702" w:rsidRDefault="00CC6702" w:rsidP="00350E47">
      <w:pPr>
        <w:pStyle w:val="Prrafodelista"/>
        <w:numPr>
          <w:ilvl w:val="0"/>
          <w:numId w:val="35"/>
        </w:numPr>
        <w:spacing w:line="240" w:lineRule="auto"/>
        <w:ind w:left="284" w:hanging="284"/>
        <w:rPr>
          <w:b/>
          <w:bCs/>
        </w:rPr>
      </w:pPr>
      <w:r>
        <w:rPr>
          <w:b/>
          <w:bCs/>
        </w:rPr>
        <w:t>Contexto general de la contratación</w:t>
      </w:r>
    </w:p>
    <w:p w14:paraId="4B2BC6DF" w14:textId="69792835" w:rsidR="00C439A5" w:rsidRDefault="00C439A5" w:rsidP="00350E47">
      <w:pPr>
        <w:jc w:val="left"/>
      </w:pPr>
    </w:p>
    <w:tbl>
      <w:tblPr>
        <w:tblStyle w:val="Tablaconcuadrcula"/>
        <w:tblW w:w="0" w:type="auto"/>
        <w:tblLook w:val="04A0" w:firstRow="1" w:lastRow="0" w:firstColumn="1" w:lastColumn="0" w:noHBand="0" w:noVBand="1"/>
      </w:tblPr>
      <w:tblGrid>
        <w:gridCol w:w="2122"/>
        <w:gridCol w:w="7842"/>
      </w:tblGrid>
      <w:tr w:rsidR="00C439A5" w14:paraId="2D1BCA99" w14:textId="77777777" w:rsidTr="00CC6702">
        <w:tc>
          <w:tcPr>
            <w:tcW w:w="2122" w:type="dxa"/>
            <w:shd w:val="clear" w:color="auto" w:fill="F2F2F2" w:themeFill="background1" w:themeFillShade="F2"/>
          </w:tcPr>
          <w:p w14:paraId="0ED9AFBF" w14:textId="77777777" w:rsidR="00C439A5" w:rsidRPr="005A6D21" w:rsidRDefault="00C439A5" w:rsidP="00350E47">
            <w:pPr>
              <w:jc w:val="left"/>
              <w:rPr>
                <w:b/>
                <w:bCs/>
              </w:rPr>
            </w:pPr>
            <w:r w:rsidRPr="005A6D21">
              <w:rPr>
                <w:b/>
                <w:bCs/>
              </w:rPr>
              <w:t>Antecedentes generales</w:t>
            </w:r>
          </w:p>
          <w:p w14:paraId="5C3246CD" w14:textId="77777777" w:rsidR="00C439A5" w:rsidRDefault="00C439A5" w:rsidP="00350E47">
            <w:pPr>
              <w:jc w:val="left"/>
            </w:pPr>
          </w:p>
        </w:tc>
        <w:tc>
          <w:tcPr>
            <w:tcW w:w="7842" w:type="dxa"/>
          </w:tcPr>
          <w:p w14:paraId="0FD302B6" w14:textId="26923A71" w:rsidR="00C439A5" w:rsidRPr="00CC6702" w:rsidRDefault="00CC6702" w:rsidP="00350E47">
            <w:pPr>
              <w:rPr>
                <w:i/>
                <w:iCs/>
              </w:rPr>
            </w:pPr>
            <w:r>
              <w:rPr>
                <w:i/>
                <w:iCs/>
              </w:rPr>
              <w:t>(</w:t>
            </w:r>
            <w:r w:rsidR="00C439A5" w:rsidRPr="00CC6702">
              <w:rPr>
                <w:i/>
                <w:iCs/>
              </w:rPr>
              <w:t>La entidad licitante deberá indicar en esta sección los antecedentes generales de la contratación, considerando entre ellos, aspectos como: contexto de la institución, necesidades actuales de la institución, situación actual de los sistemas y plataformas que posee la entidad y que serán eventualmente intervenidos, alcance de la contratación, entre otros que estime conveniente</w:t>
            </w:r>
            <w:r>
              <w:rPr>
                <w:i/>
                <w:iCs/>
              </w:rPr>
              <w:t>).</w:t>
            </w:r>
            <w:r w:rsidR="00C439A5" w:rsidRPr="00CC6702">
              <w:rPr>
                <w:i/>
                <w:iCs/>
              </w:rPr>
              <w:t xml:space="preserve"> </w:t>
            </w:r>
          </w:p>
        </w:tc>
      </w:tr>
      <w:tr w:rsidR="00C439A5" w14:paraId="76D2ABD1" w14:textId="77777777" w:rsidTr="00CC6702">
        <w:tc>
          <w:tcPr>
            <w:tcW w:w="2122" w:type="dxa"/>
            <w:shd w:val="clear" w:color="auto" w:fill="F2F2F2" w:themeFill="background1" w:themeFillShade="F2"/>
          </w:tcPr>
          <w:p w14:paraId="1E381831" w14:textId="2CE1F831" w:rsidR="00C439A5" w:rsidRPr="00CC6702" w:rsidRDefault="00C439A5" w:rsidP="00350E47">
            <w:pPr>
              <w:jc w:val="left"/>
              <w:rPr>
                <w:b/>
                <w:bCs/>
              </w:rPr>
            </w:pPr>
            <w:r w:rsidRPr="005A6D21">
              <w:rPr>
                <w:b/>
                <w:bCs/>
              </w:rPr>
              <w:t>Objetivo de la contratación</w:t>
            </w:r>
          </w:p>
        </w:tc>
        <w:tc>
          <w:tcPr>
            <w:tcW w:w="7842" w:type="dxa"/>
          </w:tcPr>
          <w:p w14:paraId="6904C3A6" w14:textId="5DC55417" w:rsidR="00C439A5" w:rsidRPr="00CC6702" w:rsidRDefault="00F45DB3" w:rsidP="00350E47">
            <w:pPr>
              <w:rPr>
                <w:i/>
                <w:iCs/>
              </w:rPr>
            </w:pPr>
            <w:r>
              <w:rPr>
                <w:i/>
                <w:iCs/>
              </w:rPr>
              <w:t>(</w:t>
            </w:r>
            <w:r w:rsidR="005A6D21" w:rsidRPr="00CC6702">
              <w:rPr>
                <w:i/>
                <w:iCs/>
              </w:rPr>
              <w:t>La entidad licitante deberá explicitar cual es el objetivo que se plantea lograr con la adquisición</w:t>
            </w:r>
            <w:r>
              <w:rPr>
                <w:i/>
                <w:iCs/>
              </w:rPr>
              <w:t>)</w:t>
            </w:r>
            <w:r w:rsidR="005A6D21" w:rsidRPr="00CC6702">
              <w:rPr>
                <w:i/>
                <w:iCs/>
              </w:rPr>
              <w:t>.</w:t>
            </w:r>
          </w:p>
        </w:tc>
      </w:tr>
      <w:tr w:rsidR="00C439A5" w14:paraId="1D534140" w14:textId="77777777" w:rsidTr="00CC6702">
        <w:tc>
          <w:tcPr>
            <w:tcW w:w="2122" w:type="dxa"/>
            <w:shd w:val="clear" w:color="auto" w:fill="F2F2F2" w:themeFill="background1" w:themeFillShade="F2"/>
          </w:tcPr>
          <w:p w14:paraId="2AED7FD4" w14:textId="77777777" w:rsidR="005A6D21" w:rsidRPr="005A6D21" w:rsidRDefault="005A6D21" w:rsidP="00350E47">
            <w:pPr>
              <w:jc w:val="left"/>
              <w:rPr>
                <w:b/>
                <w:bCs/>
              </w:rPr>
            </w:pPr>
            <w:r w:rsidRPr="005A6D21">
              <w:rPr>
                <w:b/>
                <w:bCs/>
              </w:rPr>
              <w:t>Servicios licitados y Productos entregables</w:t>
            </w:r>
          </w:p>
          <w:p w14:paraId="0B165C14" w14:textId="77777777" w:rsidR="00C439A5" w:rsidRDefault="00C439A5" w:rsidP="00350E47">
            <w:pPr>
              <w:jc w:val="left"/>
            </w:pPr>
          </w:p>
        </w:tc>
        <w:tc>
          <w:tcPr>
            <w:tcW w:w="7842" w:type="dxa"/>
          </w:tcPr>
          <w:p w14:paraId="7DB4775E" w14:textId="7637EB3E" w:rsidR="005A6D21" w:rsidRPr="00CC6702" w:rsidRDefault="00F45DB3" w:rsidP="00350E47">
            <w:pPr>
              <w:rPr>
                <w:i/>
                <w:iCs/>
              </w:rPr>
            </w:pPr>
            <w:r>
              <w:rPr>
                <w:i/>
                <w:iCs/>
              </w:rPr>
              <w:t>(</w:t>
            </w:r>
            <w:r w:rsidR="005A6D21" w:rsidRPr="00CC6702">
              <w:rPr>
                <w:i/>
                <w:iCs/>
              </w:rPr>
              <w:t xml:space="preserve">La entidad licitante deberá indicar a nivel macro cuáles son las características de los servicios a contratar, considerando el ámbito de la adquisición, los principales productos que deberá entregar la solución a desarrollar por el proveedor, los plazos estimados del proyecto en caso de proceder, entre otros. </w:t>
            </w:r>
          </w:p>
          <w:p w14:paraId="0F543FF8" w14:textId="77777777" w:rsidR="005A6D21" w:rsidRPr="00CC6702" w:rsidRDefault="005A6D21" w:rsidP="00350E47">
            <w:pPr>
              <w:rPr>
                <w:i/>
                <w:iCs/>
              </w:rPr>
            </w:pPr>
          </w:p>
          <w:p w14:paraId="2E26D972" w14:textId="77777777" w:rsidR="005A6D21" w:rsidRPr="00CC6702" w:rsidRDefault="005A6D21" w:rsidP="00350E47">
            <w:pPr>
              <w:rPr>
                <w:i/>
                <w:iCs/>
              </w:rPr>
            </w:pPr>
            <w:r w:rsidRPr="00CC6702">
              <w:rPr>
                <w:i/>
                <w:iCs/>
              </w:rPr>
              <w:t>En el caso de que el servicio licitado corresponda al desarrollo de un anteproyecto, deberá señalar los informes entregables que comprenderá el anteproyecto.</w:t>
            </w:r>
          </w:p>
          <w:p w14:paraId="2370C7C7" w14:textId="77777777" w:rsidR="005A6D21" w:rsidRPr="00CC6702" w:rsidRDefault="005A6D21" w:rsidP="00350E47">
            <w:pPr>
              <w:rPr>
                <w:i/>
                <w:iCs/>
              </w:rPr>
            </w:pPr>
          </w:p>
          <w:p w14:paraId="73D71526" w14:textId="57C155A5" w:rsidR="00C439A5" w:rsidRPr="00CC6702" w:rsidRDefault="005A6D21" w:rsidP="00350E47">
            <w:pPr>
              <w:rPr>
                <w:i/>
                <w:iCs/>
              </w:rPr>
            </w:pPr>
            <w:r w:rsidRPr="00CC6702">
              <w:rPr>
                <w:i/>
                <w:iCs/>
              </w:rPr>
              <w:t>En caso de proceder, la entidad licitante podrá especificar los requerimientos funcionales y no funcionales que deberá cumplir la solución que desarrollará el oferente. Dichos requerimientos deberán ser especificados para los entregables definidos en esta cláusula</w:t>
            </w:r>
            <w:r w:rsidR="00F45DB3">
              <w:rPr>
                <w:i/>
                <w:iCs/>
              </w:rPr>
              <w:t>)</w:t>
            </w:r>
          </w:p>
        </w:tc>
      </w:tr>
    </w:tbl>
    <w:p w14:paraId="629F0D10" w14:textId="0AC51248" w:rsidR="00C439A5" w:rsidRDefault="00C439A5" w:rsidP="00350E47">
      <w:pPr>
        <w:jc w:val="left"/>
      </w:pPr>
    </w:p>
    <w:p w14:paraId="3A19DDE3" w14:textId="0AD8AE8F" w:rsidR="00257513" w:rsidRDefault="00257513" w:rsidP="00350E47">
      <w:pPr>
        <w:pStyle w:val="Prrafodelista"/>
        <w:numPr>
          <w:ilvl w:val="0"/>
          <w:numId w:val="35"/>
        </w:numPr>
        <w:spacing w:line="240" w:lineRule="auto"/>
        <w:ind w:left="284" w:hanging="284"/>
        <w:rPr>
          <w:b/>
          <w:bCs/>
        </w:rPr>
      </w:pPr>
      <w:r>
        <w:rPr>
          <w:b/>
          <w:bCs/>
        </w:rPr>
        <w:t>Requerimientos mínimos de los servicios</w:t>
      </w:r>
      <w:r w:rsidR="00DF2769">
        <w:rPr>
          <w:b/>
          <w:bCs/>
        </w:rPr>
        <w:t xml:space="preserve"> a contratar</w:t>
      </w:r>
    </w:p>
    <w:p w14:paraId="071BD938" w14:textId="48992DA8" w:rsidR="0093314E" w:rsidRDefault="0093314E" w:rsidP="00350E47">
      <w:pPr>
        <w:ind w:left="360" w:hanging="360"/>
        <w:rPr>
          <w:b/>
          <w:bCs/>
        </w:rPr>
      </w:pPr>
    </w:p>
    <w:p w14:paraId="0C66F369" w14:textId="77777777" w:rsidR="00F45DB3" w:rsidRDefault="00F45DB3" w:rsidP="00350E47">
      <w:r w:rsidRPr="00914C4B">
        <w:t>En esta</w:t>
      </w:r>
      <w:r>
        <w:t xml:space="preserve"> sección el organismo comprador podrá definir cuáles son los requerimientos mínimos de los servicios a contratar. Estos requerimientos se entienden como fundamentales, por lo que aquellas ofertas que no cumplan con lo dispuesto en esta sección serán declaradas </w:t>
      </w:r>
      <w:r w:rsidRPr="00C85AE2">
        <w:rPr>
          <w:b/>
          <w:bCs/>
          <w:u w:val="single"/>
        </w:rPr>
        <w:t>inadmisible</w:t>
      </w:r>
      <w:r>
        <w:t xml:space="preserve"> y no serán evaluadas. </w:t>
      </w:r>
    </w:p>
    <w:p w14:paraId="0244CBA9" w14:textId="77777777" w:rsidR="00F45DB3" w:rsidRDefault="00F45DB3" w:rsidP="00350E47"/>
    <w:tbl>
      <w:tblPr>
        <w:tblStyle w:val="Tablaconcuadrcula"/>
        <w:tblW w:w="0" w:type="auto"/>
        <w:tblLook w:val="04A0" w:firstRow="1" w:lastRow="0" w:firstColumn="1" w:lastColumn="0" w:noHBand="0" w:noVBand="1"/>
      </w:tblPr>
      <w:tblGrid>
        <w:gridCol w:w="2184"/>
        <w:gridCol w:w="7780"/>
      </w:tblGrid>
      <w:tr w:rsidR="00F45DB3" w14:paraId="1111524D" w14:textId="77777777" w:rsidTr="00F45DB3">
        <w:tc>
          <w:tcPr>
            <w:tcW w:w="2184" w:type="dxa"/>
            <w:shd w:val="clear" w:color="auto" w:fill="F2F2F2" w:themeFill="background1" w:themeFillShade="F2"/>
          </w:tcPr>
          <w:p w14:paraId="715C866E" w14:textId="14A6A342" w:rsidR="00F45DB3" w:rsidRPr="00882AA1" w:rsidRDefault="00F45DB3" w:rsidP="00350E47">
            <w:pPr>
              <w:ind w:left="29"/>
              <w:jc w:val="left"/>
              <w:rPr>
                <w:b/>
                <w:bCs/>
              </w:rPr>
            </w:pPr>
            <w:r w:rsidRPr="00882AA1">
              <w:rPr>
                <w:b/>
                <w:bCs/>
              </w:rPr>
              <w:t xml:space="preserve">Garantía del software y </w:t>
            </w:r>
          </w:p>
          <w:p w14:paraId="77DB8045" w14:textId="77777777" w:rsidR="00F45DB3" w:rsidRPr="00882AA1" w:rsidRDefault="00F45DB3" w:rsidP="00350E47">
            <w:pPr>
              <w:ind w:left="29"/>
              <w:jc w:val="left"/>
              <w:rPr>
                <w:b/>
                <w:bCs/>
              </w:rPr>
            </w:pPr>
          </w:p>
        </w:tc>
        <w:tc>
          <w:tcPr>
            <w:tcW w:w="7780" w:type="dxa"/>
          </w:tcPr>
          <w:p w14:paraId="3AD4CEE1" w14:textId="7CCD0884" w:rsidR="00F45DB3" w:rsidRPr="00F45DB3" w:rsidRDefault="00F45DB3" w:rsidP="00350E47">
            <w:pPr>
              <w:rPr>
                <w:i/>
                <w:iCs/>
              </w:rPr>
            </w:pPr>
            <w:r w:rsidRPr="00F45DB3">
              <w:rPr>
                <w:i/>
                <w:iCs/>
              </w:rPr>
              <w:t>(En virtud del proyecto y considerando el nivel estratégico de éste, el organismo comprador podrá definir una cantidad mínima de meses de garantía para los productos de software que se generen. Con todo, la garantía mínima establecida en las presentes bases es de 3 meses, por lo que el organismo licitante, sólo podrá aumentar la garantía exigida si lo estima pertinente).</w:t>
            </w:r>
          </w:p>
        </w:tc>
      </w:tr>
      <w:tr w:rsidR="00F45DB3" w14:paraId="6AC2E7E7" w14:textId="77777777" w:rsidTr="00F45DB3">
        <w:tc>
          <w:tcPr>
            <w:tcW w:w="2184" w:type="dxa"/>
            <w:shd w:val="clear" w:color="auto" w:fill="F2F2F2" w:themeFill="background1" w:themeFillShade="F2"/>
          </w:tcPr>
          <w:p w14:paraId="608F0F2A" w14:textId="57D1CB87" w:rsidR="00F45DB3" w:rsidRPr="00882AA1" w:rsidRDefault="00F45DB3" w:rsidP="00350E47">
            <w:pPr>
              <w:ind w:left="29"/>
              <w:jc w:val="left"/>
              <w:rPr>
                <w:b/>
                <w:bCs/>
              </w:rPr>
            </w:pPr>
            <w:r w:rsidRPr="00882AA1">
              <w:rPr>
                <w:b/>
                <w:bCs/>
              </w:rPr>
              <w:t>Acuerdos de niveles de servicio (SLA)</w:t>
            </w:r>
          </w:p>
        </w:tc>
        <w:tc>
          <w:tcPr>
            <w:tcW w:w="7780" w:type="dxa"/>
          </w:tcPr>
          <w:p w14:paraId="6B45AB20" w14:textId="46B13F95" w:rsidR="00F45DB3" w:rsidRDefault="00F45DB3" w:rsidP="00350E47">
            <w:r>
              <w:rPr>
                <w:i/>
                <w:iCs/>
              </w:rPr>
              <w:t>(</w:t>
            </w:r>
            <w:r w:rsidRPr="00F45DB3">
              <w:rPr>
                <w:i/>
                <w:iCs/>
              </w:rPr>
              <w:t xml:space="preserve">La entidad compradora podrá definir tiempos máximos de respuestas en los Acuerdos de Niveles de Servicio (SLA) ya sea SLA de primera respuesta, es decir, </w:t>
            </w:r>
            <w:r w:rsidRPr="00F45DB3">
              <w:rPr>
                <w:i/>
                <w:iCs/>
                <w:lang w:eastAsia="zh-CN" w:bidi="hi-IN"/>
              </w:rPr>
              <w:t>al tiempo de respuesta máximo en horas hábiles que demora el oferente en tomar conocimiento respecto del requerimiento de servicios actualmente prestado</w:t>
            </w:r>
            <w:r w:rsidRPr="00F45DB3">
              <w:rPr>
                <w:i/>
                <w:iCs/>
              </w:rPr>
              <w:t xml:space="preserve">, o para SLA On Site, correspondiente </w:t>
            </w:r>
            <w:r w:rsidRPr="00F45DB3">
              <w:rPr>
                <w:i/>
                <w:iCs/>
                <w:lang w:eastAsia="zh-CN" w:bidi="hi-IN"/>
              </w:rPr>
              <w:t xml:space="preserve">al tiempo de respuesta máximo en días hábiles en que el proveedor da </w:t>
            </w:r>
            <w:r w:rsidRPr="00F45DB3">
              <w:rPr>
                <w:i/>
                <w:iCs/>
                <w:u w:val="single"/>
                <w:lang w:eastAsia="zh-CN" w:bidi="hi-IN"/>
              </w:rPr>
              <w:t>respuesta efectiva</w:t>
            </w:r>
            <w:r w:rsidRPr="00F45DB3">
              <w:rPr>
                <w:i/>
                <w:iCs/>
                <w:lang w:eastAsia="zh-CN" w:bidi="hi-IN"/>
              </w:rPr>
              <w:t xml:space="preserve"> al requerimiento informado por el organismo contratante</w:t>
            </w:r>
            <w:r>
              <w:rPr>
                <w:i/>
                <w:iCs/>
                <w:lang w:eastAsia="zh-CN" w:bidi="hi-IN"/>
              </w:rPr>
              <w:t>).</w:t>
            </w:r>
          </w:p>
        </w:tc>
      </w:tr>
      <w:tr w:rsidR="00F45DB3" w14:paraId="2F8D39D6" w14:textId="77777777" w:rsidTr="00F45DB3">
        <w:tc>
          <w:tcPr>
            <w:tcW w:w="2184" w:type="dxa"/>
            <w:shd w:val="clear" w:color="auto" w:fill="F2F2F2" w:themeFill="background1" w:themeFillShade="F2"/>
          </w:tcPr>
          <w:p w14:paraId="52477DBB" w14:textId="4E819644" w:rsidR="00F45DB3" w:rsidRPr="00882AA1" w:rsidRDefault="00F45DB3" w:rsidP="00350E47">
            <w:pPr>
              <w:ind w:left="29"/>
              <w:jc w:val="left"/>
              <w:rPr>
                <w:b/>
                <w:bCs/>
              </w:rPr>
            </w:pPr>
            <w:r w:rsidRPr="00882AA1">
              <w:rPr>
                <w:b/>
                <w:bCs/>
              </w:rPr>
              <w:t>Stack tecnológico, prácticas de desarrollo y otros</w:t>
            </w:r>
          </w:p>
        </w:tc>
        <w:tc>
          <w:tcPr>
            <w:tcW w:w="7780" w:type="dxa"/>
          </w:tcPr>
          <w:p w14:paraId="197E76E4" w14:textId="12A93802" w:rsidR="00F45DB3" w:rsidRPr="00F45DB3" w:rsidRDefault="00F45DB3" w:rsidP="00350E47">
            <w:pPr>
              <w:rPr>
                <w:i/>
                <w:iCs/>
              </w:rPr>
            </w:pPr>
            <w:r>
              <w:rPr>
                <w:i/>
                <w:iCs/>
              </w:rPr>
              <w:t>(</w:t>
            </w:r>
            <w:r w:rsidRPr="00F45DB3">
              <w:rPr>
                <w:i/>
                <w:iCs/>
              </w:rPr>
              <w:t xml:space="preserve">La entidad licitante podrá establecer el </w:t>
            </w:r>
            <w:proofErr w:type="spellStart"/>
            <w:r w:rsidRPr="00F45DB3">
              <w:rPr>
                <w:i/>
                <w:iCs/>
              </w:rPr>
              <w:t>stack</w:t>
            </w:r>
            <w:proofErr w:type="spellEnd"/>
            <w:r w:rsidRPr="00F45DB3">
              <w:rPr>
                <w:i/>
                <w:iCs/>
              </w:rPr>
              <w:t xml:space="preserve"> tecnológico que deberá cumplir el proveedor, lo que puede comprender, entre otros, los lenguajes de programación a emplear, las características de las bases de datos y las herramientas a utilizar. </w:t>
            </w:r>
          </w:p>
          <w:p w14:paraId="1BAF4F98" w14:textId="38CFDCD1" w:rsidR="00F45DB3" w:rsidRPr="00F45DB3" w:rsidRDefault="00F45DB3" w:rsidP="00350E47">
            <w:pPr>
              <w:rPr>
                <w:i/>
                <w:iCs/>
              </w:rPr>
            </w:pPr>
            <w:r w:rsidRPr="00F45DB3">
              <w:rPr>
                <w:i/>
                <w:iCs/>
              </w:rPr>
              <w:t>Del mismo modo, el organismo comprador podrá solicitar el uso de prácticas de desarrollo, control de código fuente y versionamiento, entre otros requerimientos, que deberá cumplir el proveedor respecto de la implementación del proceso de desarrollo de software en los servicios contratados</w:t>
            </w:r>
            <w:r>
              <w:rPr>
                <w:i/>
                <w:iCs/>
              </w:rPr>
              <w:t>).</w:t>
            </w:r>
          </w:p>
        </w:tc>
      </w:tr>
      <w:tr w:rsidR="00F45DB3" w14:paraId="27A2F0ED" w14:textId="77777777" w:rsidTr="00F45DB3">
        <w:tc>
          <w:tcPr>
            <w:tcW w:w="2184" w:type="dxa"/>
            <w:shd w:val="clear" w:color="auto" w:fill="F2F2F2" w:themeFill="background1" w:themeFillShade="F2"/>
          </w:tcPr>
          <w:p w14:paraId="15BBA0A2" w14:textId="77777777" w:rsidR="00F45DB3" w:rsidRPr="00882AA1" w:rsidRDefault="00F45DB3" w:rsidP="00350E47">
            <w:pPr>
              <w:tabs>
                <w:tab w:val="left" w:pos="567"/>
              </w:tabs>
              <w:ind w:left="29"/>
              <w:jc w:val="left"/>
              <w:rPr>
                <w:b/>
                <w:bCs/>
              </w:rPr>
            </w:pPr>
            <w:r w:rsidRPr="00882AA1">
              <w:rPr>
                <w:b/>
                <w:bCs/>
              </w:rPr>
              <w:t>Del oferente y el Equipo de trabajo</w:t>
            </w:r>
          </w:p>
          <w:p w14:paraId="57F08262" w14:textId="77777777" w:rsidR="00F45DB3" w:rsidRPr="00882AA1" w:rsidRDefault="00F45DB3" w:rsidP="00350E47">
            <w:pPr>
              <w:ind w:left="29"/>
              <w:jc w:val="left"/>
              <w:rPr>
                <w:b/>
                <w:bCs/>
              </w:rPr>
            </w:pPr>
          </w:p>
        </w:tc>
        <w:tc>
          <w:tcPr>
            <w:tcW w:w="7780" w:type="dxa"/>
          </w:tcPr>
          <w:p w14:paraId="3178A486" w14:textId="19571D50" w:rsidR="00F45DB3" w:rsidRPr="00F45DB3" w:rsidRDefault="00F45DB3" w:rsidP="00350E47">
            <w:pPr>
              <w:rPr>
                <w:i/>
                <w:iCs/>
              </w:rPr>
            </w:pPr>
            <w:r>
              <w:rPr>
                <w:i/>
                <w:iCs/>
              </w:rPr>
              <w:t>(</w:t>
            </w:r>
            <w:r w:rsidRPr="00F45DB3">
              <w:rPr>
                <w:i/>
                <w:iCs/>
              </w:rPr>
              <w:t>La entidad licitante podrá establecer requerimientos sobre la experiencia que posee el oferente respecto del desarrollo de software en general o en el desarrollo de proyectos que sean similares a los servicios licitados, en las certificaciones que posea éste en materias relacionadas con el proceso de desarrollo de software, el uso de un lenguaje de programación en específico, u otros que estime pertinente.</w:t>
            </w:r>
          </w:p>
          <w:p w14:paraId="40C6D9EB" w14:textId="3E0C424E" w:rsidR="00F45DB3" w:rsidRPr="00F45DB3" w:rsidRDefault="00F45DB3" w:rsidP="00350E47">
            <w:pPr>
              <w:rPr>
                <w:i/>
                <w:iCs/>
              </w:rPr>
            </w:pPr>
            <w:r w:rsidRPr="00F45DB3">
              <w:rPr>
                <w:i/>
                <w:iCs/>
              </w:rPr>
              <w:t>La entidad licitante podrá indicar los perfiles que se requerirán así como los roles y responsabilidades que tendrán éstos. Adicionalmente, podrá establecer restricciones para el equipo de trabajo, tales como: composición del equipo de trabajo, certificaciones y/o experiencia de los profesionales, conocimiento de lenguajes en específico, u otros que estime necesarios de acuerdo con sus requerimientos</w:t>
            </w:r>
            <w:r>
              <w:rPr>
                <w:i/>
                <w:iCs/>
              </w:rPr>
              <w:t>)</w:t>
            </w:r>
            <w:r w:rsidRPr="00F45DB3">
              <w:rPr>
                <w:i/>
                <w:iCs/>
              </w:rPr>
              <w:t xml:space="preserve">. </w:t>
            </w:r>
          </w:p>
        </w:tc>
      </w:tr>
      <w:tr w:rsidR="00F45DB3" w14:paraId="71074785" w14:textId="77777777" w:rsidTr="00F45DB3">
        <w:tc>
          <w:tcPr>
            <w:tcW w:w="2184" w:type="dxa"/>
            <w:shd w:val="clear" w:color="auto" w:fill="F2F2F2" w:themeFill="background1" w:themeFillShade="F2"/>
          </w:tcPr>
          <w:p w14:paraId="31D191C9" w14:textId="77777777" w:rsidR="00F45DB3" w:rsidRPr="00882AA1" w:rsidRDefault="00F45DB3" w:rsidP="00350E47">
            <w:pPr>
              <w:tabs>
                <w:tab w:val="left" w:pos="567"/>
              </w:tabs>
              <w:ind w:left="29"/>
              <w:jc w:val="left"/>
              <w:rPr>
                <w:b/>
                <w:bCs/>
              </w:rPr>
            </w:pPr>
            <w:r w:rsidRPr="00882AA1">
              <w:rPr>
                <w:b/>
                <w:bCs/>
              </w:rPr>
              <w:lastRenderedPageBreak/>
              <w:t>Transferencia tecnológica</w:t>
            </w:r>
          </w:p>
          <w:p w14:paraId="52E7F262" w14:textId="77777777" w:rsidR="00F45DB3" w:rsidRPr="00882AA1" w:rsidRDefault="00F45DB3" w:rsidP="00350E47">
            <w:pPr>
              <w:tabs>
                <w:tab w:val="left" w:pos="567"/>
              </w:tabs>
              <w:ind w:left="29"/>
              <w:jc w:val="left"/>
              <w:rPr>
                <w:b/>
                <w:bCs/>
              </w:rPr>
            </w:pPr>
          </w:p>
        </w:tc>
        <w:tc>
          <w:tcPr>
            <w:tcW w:w="7780" w:type="dxa"/>
          </w:tcPr>
          <w:p w14:paraId="5A5BB4BC" w14:textId="775885AC" w:rsidR="00F45DB3" w:rsidRPr="00F45DB3" w:rsidRDefault="00F45DB3" w:rsidP="00350E47">
            <w:pPr>
              <w:tabs>
                <w:tab w:val="left" w:pos="567"/>
              </w:tabs>
              <w:rPr>
                <w:i/>
                <w:iCs/>
                <w:lang w:val="es-ES" w:eastAsia="zh-CN" w:bidi="hi-IN"/>
              </w:rPr>
            </w:pPr>
            <w:r>
              <w:rPr>
                <w:i/>
                <w:iCs/>
              </w:rPr>
              <w:t>(</w:t>
            </w:r>
            <w:r w:rsidRPr="00F45DB3">
              <w:rPr>
                <w:i/>
                <w:iCs/>
              </w:rPr>
              <w:t xml:space="preserve">El organismo comprador podrá requerir al proveedor que disponga de instancias para efectuar la transferencia tecnológica de conocimiento sobre el uso de los componentes y productos vinculados al servicio a éste y/o a quien ésta autorice. </w:t>
            </w:r>
            <w:r w:rsidRPr="00F45DB3">
              <w:rPr>
                <w:i/>
                <w:iCs/>
                <w:lang w:val="es-ES" w:eastAsia="zh-CN" w:bidi="hi-IN"/>
              </w:rPr>
              <w:t>En caso de ser requerida la transferencia tecnológica, deberá considerar en la metodología, el control de cambio y documentación, así como también, el sistema de control de versiones. Además, deberá considerar, entre otras, las siguientes actividades y documentos:</w:t>
            </w:r>
          </w:p>
          <w:p w14:paraId="01123A48" w14:textId="77777777" w:rsidR="00F45DB3" w:rsidRPr="00F45DB3" w:rsidRDefault="00F45DB3" w:rsidP="00350E47">
            <w:pPr>
              <w:pStyle w:val="Prrafodelista"/>
              <w:numPr>
                <w:ilvl w:val="0"/>
                <w:numId w:val="22"/>
              </w:numPr>
              <w:spacing w:line="240" w:lineRule="auto"/>
              <w:rPr>
                <w:i/>
                <w:iCs/>
              </w:rPr>
            </w:pPr>
            <w:r w:rsidRPr="00F45DB3">
              <w:rPr>
                <w:i/>
                <w:iCs/>
              </w:rPr>
              <w:t>Capacitaciones a quienes la entidad licitante designe.</w:t>
            </w:r>
          </w:p>
          <w:p w14:paraId="33527E06" w14:textId="77777777" w:rsidR="00F45DB3" w:rsidRPr="00F45DB3" w:rsidRDefault="00F45DB3" w:rsidP="00350E47">
            <w:pPr>
              <w:pStyle w:val="Prrafodelista"/>
              <w:numPr>
                <w:ilvl w:val="0"/>
                <w:numId w:val="22"/>
              </w:numPr>
              <w:spacing w:line="240" w:lineRule="auto"/>
              <w:rPr>
                <w:i/>
                <w:iCs/>
              </w:rPr>
            </w:pPr>
            <w:r w:rsidRPr="00F45DB3">
              <w:rPr>
                <w:i/>
                <w:iCs/>
              </w:rPr>
              <w:t>Manuales de instalación.</w:t>
            </w:r>
          </w:p>
          <w:p w14:paraId="7EB989EA" w14:textId="77777777" w:rsidR="00F45DB3" w:rsidRPr="00F45DB3" w:rsidRDefault="00F45DB3" w:rsidP="00350E47">
            <w:pPr>
              <w:pStyle w:val="Prrafodelista"/>
              <w:numPr>
                <w:ilvl w:val="0"/>
                <w:numId w:val="22"/>
              </w:numPr>
              <w:spacing w:line="240" w:lineRule="auto"/>
              <w:rPr>
                <w:i/>
                <w:iCs/>
              </w:rPr>
            </w:pPr>
            <w:r w:rsidRPr="00F45DB3">
              <w:rPr>
                <w:i/>
                <w:iCs/>
              </w:rPr>
              <w:t>Manuales de usuarios.</w:t>
            </w:r>
          </w:p>
          <w:p w14:paraId="2EECC444" w14:textId="77777777" w:rsidR="00F45DB3" w:rsidRPr="00F45DB3" w:rsidRDefault="00F45DB3" w:rsidP="00350E47">
            <w:pPr>
              <w:pStyle w:val="Prrafodelista"/>
              <w:numPr>
                <w:ilvl w:val="0"/>
                <w:numId w:val="22"/>
              </w:numPr>
              <w:spacing w:line="240" w:lineRule="auto"/>
              <w:rPr>
                <w:i/>
                <w:iCs/>
              </w:rPr>
            </w:pPr>
            <w:r w:rsidRPr="00F45DB3">
              <w:rPr>
                <w:i/>
                <w:iCs/>
              </w:rPr>
              <w:t>Manuales de sistemas.</w:t>
            </w:r>
          </w:p>
          <w:p w14:paraId="4C32364D" w14:textId="77777777" w:rsidR="00F45DB3" w:rsidRPr="00F45DB3" w:rsidRDefault="00F45DB3" w:rsidP="00350E47">
            <w:pPr>
              <w:pStyle w:val="Prrafodelista"/>
              <w:numPr>
                <w:ilvl w:val="0"/>
                <w:numId w:val="22"/>
              </w:numPr>
              <w:spacing w:line="240" w:lineRule="auto"/>
              <w:rPr>
                <w:i/>
                <w:iCs/>
              </w:rPr>
            </w:pPr>
            <w:r w:rsidRPr="00F45DB3">
              <w:rPr>
                <w:i/>
                <w:iCs/>
              </w:rPr>
              <w:t>Presentaciones.</w:t>
            </w:r>
          </w:p>
          <w:p w14:paraId="274A8619" w14:textId="4DAB063F" w:rsidR="00F45DB3" w:rsidRPr="00F45DB3" w:rsidRDefault="00F45DB3" w:rsidP="00350E47">
            <w:pPr>
              <w:tabs>
                <w:tab w:val="left" w:pos="567"/>
              </w:tabs>
              <w:rPr>
                <w:i/>
                <w:iCs/>
              </w:rPr>
            </w:pPr>
            <w:r w:rsidRPr="00F45DB3">
              <w:rPr>
                <w:i/>
                <w:iCs/>
              </w:rPr>
              <w:t xml:space="preserve">Considerando lo anterior, la entidad licitante deberá especificar los servicios a requerir, así como las cantidades y/o características involucradas para la correcta implementación de </w:t>
            </w:r>
            <w:r>
              <w:rPr>
                <w:i/>
                <w:iCs/>
              </w:rPr>
              <w:t>esto).</w:t>
            </w:r>
          </w:p>
        </w:tc>
      </w:tr>
      <w:tr w:rsidR="00F45DB3" w14:paraId="436664E3" w14:textId="77777777" w:rsidTr="00F45DB3">
        <w:tc>
          <w:tcPr>
            <w:tcW w:w="2184" w:type="dxa"/>
            <w:shd w:val="clear" w:color="auto" w:fill="F2F2F2" w:themeFill="background1" w:themeFillShade="F2"/>
          </w:tcPr>
          <w:p w14:paraId="2FAB6CF1" w14:textId="77777777" w:rsidR="00F45DB3" w:rsidRPr="00882AA1" w:rsidRDefault="00F45DB3" w:rsidP="00350E47">
            <w:pPr>
              <w:tabs>
                <w:tab w:val="left" w:pos="567"/>
              </w:tabs>
              <w:ind w:left="29"/>
              <w:jc w:val="left"/>
              <w:rPr>
                <w:b/>
                <w:bCs/>
              </w:rPr>
            </w:pPr>
            <w:r w:rsidRPr="00882AA1">
              <w:rPr>
                <w:b/>
                <w:bCs/>
              </w:rPr>
              <w:t>Propiedad intelectual del código fuente</w:t>
            </w:r>
          </w:p>
          <w:p w14:paraId="59A63F92" w14:textId="77777777" w:rsidR="00F45DB3" w:rsidRPr="00882AA1" w:rsidRDefault="00F45DB3" w:rsidP="00350E47">
            <w:pPr>
              <w:tabs>
                <w:tab w:val="left" w:pos="567"/>
              </w:tabs>
              <w:ind w:left="29"/>
              <w:jc w:val="left"/>
              <w:rPr>
                <w:b/>
                <w:bCs/>
              </w:rPr>
            </w:pPr>
          </w:p>
        </w:tc>
        <w:tc>
          <w:tcPr>
            <w:tcW w:w="7780" w:type="dxa"/>
          </w:tcPr>
          <w:p w14:paraId="59E1B840" w14:textId="2A02470B" w:rsidR="00F45DB3" w:rsidRPr="00F45DB3" w:rsidRDefault="00F45DB3" w:rsidP="00350E47">
            <w:pPr>
              <w:rPr>
                <w:i/>
                <w:iCs/>
              </w:rPr>
            </w:pPr>
            <w:r>
              <w:rPr>
                <w:i/>
                <w:iCs/>
              </w:rPr>
              <w:t>(</w:t>
            </w:r>
            <w:r w:rsidRPr="00F45DB3">
              <w:rPr>
                <w:i/>
                <w:iCs/>
              </w:rPr>
              <w:t>La entidad licitante deberá indicar si adquirirá la propiedad intelectual del código fuente. En caso de que el adjudicatario conserve la propiedad intelectual del código fuente del software desarrollado, la entidad licitante podrá exigir el depósito del código fuente, a costo del proveedor, en una notaría correspondiente al domicilio del órgano comprador</w:t>
            </w:r>
            <w:r>
              <w:rPr>
                <w:i/>
                <w:iCs/>
              </w:rPr>
              <w:t>).</w:t>
            </w:r>
          </w:p>
        </w:tc>
      </w:tr>
      <w:tr w:rsidR="00F45DB3" w14:paraId="05FB8E39" w14:textId="77777777" w:rsidTr="00F45DB3">
        <w:tc>
          <w:tcPr>
            <w:tcW w:w="2184" w:type="dxa"/>
            <w:shd w:val="clear" w:color="auto" w:fill="F2F2F2" w:themeFill="background1" w:themeFillShade="F2"/>
          </w:tcPr>
          <w:p w14:paraId="7EB7524B" w14:textId="77777777" w:rsidR="00F45DB3" w:rsidRPr="00882AA1" w:rsidRDefault="00F45DB3" w:rsidP="00350E47">
            <w:pPr>
              <w:tabs>
                <w:tab w:val="left" w:pos="567"/>
              </w:tabs>
              <w:ind w:left="29"/>
              <w:jc w:val="left"/>
              <w:rPr>
                <w:b/>
                <w:bCs/>
              </w:rPr>
            </w:pPr>
            <w:r w:rsidRPr="00882AA1">
              <w:rPr>
                <w:b/>
                <w:bCs/>
              </w:rPr>
              <w:t>Aseguramiento de la calidad</w:t>
            </w:r>
          </w:p>
          <w:p w14:paraId="4EE3D6AC" w14:textId="77777777" w:rsidR="00F45DB3" w:rsidRPr="00882AA1" w:rsidRDefault="00F45DB3" w:rsidP="00350E47">
            <w:pPr>
              <w:tabs>
                <w:tab w:val="left" w:pos="567"/>
              </w:tabs>
              <w:ind w:left="29"/>
              <w:jc w:val="left"/>
              <w:rPr>
                <w:b/>
                <w:bCs/>
              </w:rPr>
            </w:pPr>
          </w:p>
        </w:tc>
        <w:tc>
          <w:tcPr>
            <w:tcW w:w="7780" w:type="dxa"/>
          </w:tcPr>
          <w:p w14:paraId="51F3F25F" w14:textId="71D15A6D" w:rsidR="00F45DB3" w:rsidRPr="00F45DB3" w:rsidRDefault="00F45DB3" w:rsidP="00350E47">
            <w:pPr>
              <w:rPr>
                <w:i/>
                <w:iCs/>
              </w:rPr>
            </w:pPr>
            <w:r>
              <w:rPr>
                <w:i/>
                <w:iCs/>
              </w:rPr>
              <w:t>(</w:t>
            </w:r>
            <w:r w:rsidRPr="00F45DB3">
              <w:rPr>
                <w:i/>
                <w:iCs/>
              </w:rPr>
              <w:t>El organismo comprador podrá incorporar medidas para asegurar la calidad de los productos entregables que comprende la contratación, ya sean productos intermedios o productos finales.</w:t>
            </w:r>
            <w:r>
              <w:rPr>
                <w:i/>
                <w:iCs/>
              </w:rPr>
              <w:t xml:space="preserve"> </w:t>
            </w:r>
            <w:r w:rsidRPr="00F45DB3">
              <w:rPr>
                <w:i/>
                <w:iCs/>
              </w:rPr>
              <w:t>En este sentido, el organismo comprador podrá establecer en este apartado los mecanismos que permitan medir lo anteriormente señalado, definiendo los procedimientos y los criterios de aceptación de calidad, o bien, podrá solicitar a los proveedores que en su oferta realicen una propuesta de mecanismos de aseguramiento de la calidad de los desarrollos, quienes deberán detallar en su oferta técnica los respectivos procedimientos para que la entidad licitante los evalúe oportunamente. Dichos mecanismos propuestos serán acordados en su versión definitiva en conjunto con el proveedor al momento de suscribir el respectivo contrato.</w:t>
            </w:r>
          </w:p>
          <w:p w14:paraId="15AF6D29" w14:textId="6432CEAC" w:rsidR="00F45DB3" w:rsidRPr="00F45DB3" w:rsidRDefault="00F45DB3" w:rsidP="00350E47">
            <w:pPr>
              <w:rPr>
                <w:i/>
                <w:iCs/>
              </w:rPr>
            </w:pPr>
            <w:r w:rsidRPr="00F45DB3">
              <w:rPr>
                <w:i/>
                <w:iCs/>
              </w:rPr>
              <w:t>Se deja constancia que el organismo licitante podrá acogerse a lo establecido en la cláusula N°10.1</w:t>
            </w:r>
            <w:r w:rsidR="00DF28C4">
              <w:rPr>
                <w:i/>
                <w:iCs/>
              </w:rPr>
              <w:t>6</w:t>
            </w:r>
            <w:r w:rsidRPr="00F45DB3">
              <w:rPr>
                <w:i/>
                <w:iCs/>
              </w:rPr>
              <w:t xml:space="preserve"> “Procedencia de servicios de auditoría” para comprobar la calidad de los productos de software y determinar el cumplimiento de todos los requerimientos dispuestos en estas bases de licitación</w:t>
            </w:r>
            <w:r>
              <w:rPr>
                <w:i/>
                <w:iCs/>
              </w:rPr>
              <w:t>).</w:t>
            </w:r>
          </w:p>
        </w:tc>
      </w:tr>
    </w:tbl>
    <w:p w14:paraId="6666CC1F" w14:textId="77777777" w:rsidR="00F45DB3" w:rsidRDefault="00F45DB3" w:rsidP="00350E47"/>
    <w:p w14:paraId="5E60576A" w14:textId="6980AA6D" w:rsidR="005B56A1" w:rsidRDefault="00304415" w:rsidP="00350E47">
      <w:pPr>
        <w:pStyle w:val="Prrafodelista"/>
        <w:numPr>
          <w:ilvl w:val="0"/>
          <w:numId w:val="35"/>
        </w:numPr>
        <w:spacing w:line="240" w:lineRule="auto"/>
        <w:ind w:left="284" w:hanging="284"/>
        <w:rPr>
          <w:b/>
          <w:bCs/>
        </w:rPr>
      </w:pPr>
      <w:r>
        <w:rPr>
          <w:b/>
          <w:bCs/>
        </w:rPr>
        <w:t>Consideraciones de la contratación</w:t>
      </w:r>
    </w:p>
    <w:p w14:paraId="4F2D4F08" w14:textId="2672EB0B" w:rsidR="009351EF" w:rsidRDefault="009351EF" w:rsidP="00350E47">
      <w:pPr>
        <w:rPr>
          <w:b/>
          <w:bCs/>
        </w:rPr>
      </w:pPr>
    </w:p>
    <w:tbl>
      <w:tblPr>
        <w:tblStyle w:val="Tablaconcuadrcula"/>
        <w:tblW w:w="0" w:type="auto"/>
        <w:tblLook w:val="04A0" w:firstRow="1" w:lastRow="0" w:firstColumn="1" w:lastColumn="0" w:noHBand="0" w:noVBand="1"/>
      </w:tblPr>
      <w:tblGrid>
        <w:gridCol w:w="2184"/>
        <w:gridCol w:w="7780"/>
      </w:tblGrid>
      <w:tr w:rsidR="00882AA1" w:rsidRPr="00F45DB3" w14:paraId="67C49292" w14:textId="77777777" w:rsidTr="002E204C">
        <w:tc>
          <w:tcPr>
            <w:tcW w:w="2184" w:type="dxa"/>
            <w:shd w:val="clear" w:color="auto" w:fill="F2F2F2" w:themeFill="background1" w:themeFillShade="F2"/>
          </w:tcPr>
          <w:p w14:paraId="2026E375" w14:textId="0F861813" w:rsidR="00882AA1" w:rsidRPr="00882AA1" w:rsidRDefault="00882AA1" w:rsidP="00350E47">
            <w:pPr>
              <w:tabs>
                <w:tab w:val="left" w:pos="567"/>
              </w:tabs>
              <w:ind w:left="29"/>
              <w:jc w:val="left"/>
              <w:rPr>
                <w:b/>
                <w:bCs/>
              </w:rPr>
            </w:pPr>
            <w:r>
              <w:rPr>
                <w:b/>
                <w:bCs/>
              </w:rPr>
              <w:t>Plazo máximo de implementación de los servicios</w:t>
            </w:r>
          </w:p>
          <w:p w14:paraId="0EF0CD48" w14:textId="77777777" w:rsidR="00882AA1" w:rsidRPr="00882AA1" w:rsidRDefault="00882AA1" w:rsidP="00350E47">
            <w:pPr>
              <w:tabs>
                <w:tab w:val="left" w:pos="567"/>
              </w:tabs>
              <w:ind w:left="29"/>
              <w:jc w:val="left"/>
              <w:rPr>
                <w:b/>
                <w:bCs/>
              </w:rPr>
            </w:pPr>
          </w:p>
        </w:tc>
        <w:tc>
          <w:tcPr>
            <w:tcW w:w="7780" w:type="dxa"/>
          </w:tcPr>
          <w:p w14:paraId="47000B76" w14:textId="39B9D24F" w:rsidR="00882AA1" w:rsidRPr="00F45DB3" w:rsidRDefault="00882AA1" w:rsidP="00350E47">
            <w:pPr>
              <w:rPr>
                <w:i/>
                <w:iCs/>
              </w:rPr>
            </w:pPr>
            <w:r>
              <w:rPr>
                <w:i/>
                <w:iCs/>
              </w:rPr>
              <w:t>(</w:t>
            </w:r>
            <w:r w:rsidRPr="00F45DB3">
              <w:rPr>
                <w:i/>
                <w:iCs/>
              </w:rPr>
              <w:t xml:space="preserve">La entidad licitante deberá indicar </w:t>
            </w:r>
            <w:r>
              <w:rPr>
                <w:i/>
                <w:iCs/>
              </w:rPr>
              <w:t xml:space="preserve">el plazo máximo establecido para el desarrollo e implementación de los servicios licitados. Lo anterior, excluyendo </w:t>
            </w:r>
            <w:r w:rsidR="00304415">
              <w:rPr>
                <w:i/>
                <w:iCs/>
              </w:rPr>
              <w:t>el plazo de garantía de los servicios. El plazo deberá estar determinado en días hábiles, cantidad de semanas o meses</w:t>
            </w:r>
            <w:r>
              <w:rPr>
                <w:i/>
                <w:iCs/>
              </w:rPr>
              <w:t>).</w:t>
            </w:r>
          </w:p>
        </w:tc>
      </w:tr>
      <w:tr w:rsidR="00882AA1" w:rsidRPr="00F45DB3" w14:paraId="2DAF1173" w14:textId="77777777" w:rsidTr="002E204C">
        <w:tc>
          <w:tcPr>
            <w:tcW w:w="2184" w:type="dxa"/>
            <w:shd w:val="clear" w:color="auto" w:fill="F2F2F2" w:themeFill="background1" w:themeFillShade="F2"/>
          </w:tcPr>
          <w:p w14:paraId="6B6E1FCA" w14:textId="383A21E7" w:rsidR="00882AA1" w:rsidRDefault="00882AA1" w:rsidP="00350E47">
            <w:pPr>
              <w:tabs>
                <w:tab w:val="left" w:pos="567"/>
              </w:tabs>
              <w:ind w:left="29"/>
              <w:jc w:val="left"/>
              <w:rPr>
                <w:b/>
                <w:bCs/>
              </w:rPr>
            </w:pPr>
            <w:r>
              <w:rPr>
                <w:b/>
                <w:bCs/>
              </w:rPr>
              <w:t>Hitos de pago</w:t>
            </w:r>
          </w:p>
        </w:tc>
        <w:tc>
          <w:tcPr>
            <w:tcW w:w="7780" w:type="dxa"/>
          </w:tcPr>
          <w:p w14:paraId="7AC68A28" w14:textId="40AB9250" w:rsidR="00882AA1" w:rsidRDefault="00304415" w:rsidP="00350E47">
            <w:pPr>
              <w:rPr>
                <w:i/>
                <w:iCs/>
              </w:rPr>
            </w:pPr>
            <w:r>
              <w:rPr>
                <w:i/>
                <w:iCs/>
              </w:rPr>
              <w:t>(</w:t>
            </w:r>
            <w:r w:rsidRPr="00304415">
              <w:rPr>
                <w:i/>
                <w:iCs/>
              </w:rPr>
              <w:t xml:space="preserve">La entidad licitante deberá </w:t>
            </w:r>
            <w:r>
              <w:rPr>
                <w:i/>
                <w:iCs/>
              </w:rPr>
              <w:t>enumerar</w:t>
            </w:r>
            <w:r w:rsidRPr="00304415">
              <w:rPr>
                <w:i/>
                <w:iCs/>
              </w:rPr>
              <w:t xml:space="preserve"> los hitos de pago </w:t>
            </w:r>
            <w:r>
              <w:rPr>
                <w:i/>
                <w:iCs/>
              </w:rPr>
              <w:t xml:space="preserve">considerando </w:t>
            </w:r>
            <w:r w:rsidRPr="00304415">
              <w:rPr>
                <w:i/>
                <w:iCs/>
              </w:rPr>
              <w:t>los entregables definidos en el punto N°</w:t>
            </w:r>
            <w:r>
              <w:rPr>
                <w:i/>
                <w:iCs/>
              </w:rPr>
              <w:t>1 de este Anexo).</w:t>
            </w:r>
          </w:p>
        </w:tc>
      </w:tr>
      <w:tr w:rsidR="00304415" w:rsidRPr="00F45DB3" w14:paraId="690A6B88" w14:textId="77777777" w:rsidTr="002E204C">
        <w:tc>
          <w:tcPr>
            <w:tcW w:w="2184" w:type="dxa"/>
            <w:shd w:val="clear" w:color="auto" w:fill="F2F2F2" w:themeFill="background1" w:themeFillShade="F2"/>
          </w:tcPr>
          <w:p w14:paraId="70E3FC30" w14:textId="1A7A8947" w:rsidR="00304415" w:rsidRDefault="00304415" w:rsidP="00350E47">
            <w:pPr>
              <w:tabs>
                <w:tab w:val="left" w:pos="567"/>
              </w:tabs>
              <w:ind w:left="29"/>
              <w:jc w:val="left"/>
              <w:rPr>
                <w:b/>
                <w:bCs/>
              </w:rPr>
            </w:pPr>
            <w:r>
              <w:rPr>
                <w:b/>
                <w:bCs/>
              </w:rPr>
              <w:t>Presupuesto máximo</w:t>
            </w:r>
          </w:p>
        </w:tc>
        <w:tc>
          <w:tcPr>
            <w:tcW w:w="7780" w:type="dxa"/>
          </w:tcPr>
          <w:p w14:paraId="754EBF36" w14:textId="3DFC7F63" w:rsidR="00304415" w:rsidRDefault="00304415" w:rsidP="00350E47">
            <w:pPr>
              <w:rPr>
                <w:i/>
                <w:iCs/>
              </w:rPr>
            </w:pPr>
            <w:r w:rsidRPr="00304415">
              <w:rPr>
                <w:i/>
                <w:iCs/>
              </w:rPr>
              <w:t>(La institución contratante podrá indicar en este punto el presupuesto máximo disponible para la contratación de los servicios licitados</w:t>
            </w:r>
            <w:r>
              <w:rPr>
                <w:i/>
                <w:iCs/>
              </w:rPr>
              <w:t>.</w:t>
            </w:r>
            <w:r>
              <w:t xml:space="preserve"> </w:t>
            </w:r>
            <w:r w:rsidRPr="00304415">
              <w:rPr>
                <w:i/>
                <w:iCs/>
              </w:rPr>
              <w:t xml:space="preserve">Se deja constancia que, las ofertas económicas que superen el presupuesto máximo disponible aquí señalado serán declaradas </w:t>
            </w:r>
            <w:r w:rsidRPr="00304415">
              <w:rPr>
                <w:b/>
                <w:bCs/>
                <w:i/>
                <w:iCs/>
                <w:u w:val="single"/>
              </w:rPr>
              <w:t>inadmisibles</w:t>
            </w:r>
            <w:r w:rsidRPr="00304415">
              <w:rPr>
                <w:i/>
                <w:iCs/>
              </w:rPr>
              <w:t xml:space="preserve"> y no participarán del proceso de evaluación de oferta)</w:t>
            </w:r>
            <w:r>
              <w:rPr>
                <w:i/>
                <w:iCs/>
              </w:rPr>
              <w:t>.</w:t>
            </w:r>
          </w:p>
        </w:tc>
      </w:tr>
      <w:tr w:rsidR="00304415" w:rsidRPr="00F45DB3" w14:paraId="702167DF" w14:textId="77777777" w:rsidTr="002E204C">
        <w:tc>
          <w:tcPr>
            <w:tcW w:w="2184" w:type="dxa"/>
            <w:shd w:val="clear" w:color="auto" w:fill="F2F2F2" w:themeFill="background1" w:themeFillShade="F2"/>
          </w:tcPr>
          <w:p w14:paraId="73E2323A" w14:textId="0C3BB6B1" w:rsidR="00304415" w:rsidRDefault="004F2C43" w:rsidP="00350E47">
            <w:pPr>
              <w:tabs>
                <w:tab w:val="left" w:pos="567"/>
              </w:tabs>
              <w:ind w:left="29"/>
              <w:jc w:val="left"/>
              <w:rPr>
                <w:b/>
                <w:bCs/>
              </w:rPr>
            </w:pPr>
            <w:r>
              <w:rPr>
                <w:b/>
                <w:bCs/>
              </w:rPr>
              <w:t>Consideraciones y restricciones generales</w:t>
            </w:r>
          </w:p>
        </w:tc>
        <w:tc>
          <w:tcPr>
            <w:tcW w:w="7780" w:type="dxa"/>
          </w:tcPr>
          <w:p w14:paraId="47ADC312" w14:textId="419F47C4" w:rsidR="00304415" w:rsidRPr="004F2C43" w:rsidRDefault="004F2C43" w:rsidP="00350E47">
            <w:pPr>
              <w:rPr>
                <w:i/>
                <w:iCs/>
              </w:rPr>
            </w:pPr>
            <w:r w:rsidRPr="004F2C43">
              <w:rPr>
                <w:i/>
                <w:iCs/>
              </w:rPr>
              <w:t>(La entidad licitante deberá indicar en esta sección las condiciones en las que se deberá prestar el servicio. En este sentido, deberá detallar las normas que regirán para la prestación del servicio, tales como: lugares de trabajo, horario laboral, la infraestructura disponible, las condiciones de seguridad de la información, las herramientas que se utilizarán, entre otros).</w:t>
            </w:r>
          </w:p>
        </w:tc>
      </w:tr>
      <w:tr w:rsidR="004F2C43" w:rsidRPr="00F45DB3" w14:paraId="0CAC622B" w14:textId="77777777" w:rsidTr="002E204C">
        <w:tc>
          <w:tcPr>
            <w:tcW w:w="2184" w:type="dxa"/>
            <w:shd w:val="clear" w:color="auto" w:fill="F2F2F2" w:themeFill="background1" w:themeFillShade="F2"/>
          </w:tcPr>
          <w:p w14:paraId="41355BFF" w14:textId="597F9756" w:rsidR="004F2C43" w:rsidRDefault="004F2C43" w:rsidP="00350E47">
            <w:pPr>
              <w:tabs>
                <w:tab w:val="left" w:pos="567"/>
              </w:tabs>
              <w:ind w:left="29"/>
              <w:jc w:val="left"/>
              <w:rPr>
                <w:b/>
                <w:bCs/>
              </w:rPr>
            </w:pPr>
            <w:r>
              <w:rPr>
                <w:b/>
                <w:bCs/>
              </w:rPr>
              <w:t>Gestión del proyecto</w:t>
            </w:r>
          </w:p>
        </w:tc>
        <w:tc>
          <w:tcPr>
            <w:tcW w:w="7780" w:type="dxa"/>
          </w:tcPr>
          <w:p w14:paraId="37171C7B" w14:textId="2D0D50D6" w:rsidR="004F2C43" w:rsidRPr="004F2C43" w:rsidRDefault="004F2C43" w:rsidP="00350E47">
            <w:pPr>
              <w:rPr>
                <w:i/>
                <w:iCs/>
              </w:rPr>
            </w:pPr>
            <w:r>
              <w:rPr>
                <w:i/>
                <w:iCs/>
              </w:rPr>
              <w:t>(</w:t>
            </w:r>
            <w:r w:rsidRPr="004F2C43">
              <w:rPr>
                <w:i/>
                <w:iCs/>
              </w:rPr>
              <w:t>El organismo comprador deberá establecer los lineamientos para la ejecución y gestión del proyecto, entendiendo éstos como la metodología a implementar, la documentación que deba generarse y cómo se debe registrar, la relación entre las partes, la organización de los equipos del trabajo y el proyecto en general, los roles de los diferentes actores que intervienen en el proyecto, los mecanismos para abordar las eventuales contingencias y/o riesgos que surjan en el desarrollo de los servicios, entre otros que estime pertinente</w:t>
            </w:r>
            <w:r>
              <w:rPr>
                <w:i/>
                <w:iCs/>
              </w:rPr>
              <w:t>).</w:t>
            </w:r>
          </w:p>
        </w:tc>
      </w:tr>
    </w:tbl>
    <w:p w14:paraId="21AFC7C2" w14:textId="6F8F313E" w:rsidR="00882AA1" w:rsidRDefault="00882AA1" w:rsidP="00350E47">
      <w:pPr>
        <w:rPr>
          <w:b/>
          <w:bCs/>
        </w:rPr>
      </w:pPr>
    </w:p>
    <w:p w14:paraId="4F71303F" w14:textId="2A9D9295" w:rsidR="00107C15" w:rsidRDefault="00107C15" w:rsidP="00350E47">
      <w:pPr>
        <w:jc w:val="left"/>
        <w:rPr>
          <w:rFonts w:eastAsia="Times New Roman"/>
          <w:b/>
          <w:bCs/>
          <w:caps/>
          <w:kern w:val="36"/>
          <w:szCs w:val="48"/>
        </w:rPr>
      </w:pPr>
      <w:r>
        <w:br w:type="page"/>
      </w:r>
    </w:p>
    <w:p w14:paraId="5FD0DA9A" w14:textId="30C92E34" w:rsidR="00C0792A" w:rsidRDefault="00290B5F" w:rsidP="00350E47">
      <w:pPr>
        <w:pStyle w:val="Ttulo1"/>
        <w:numPr>
          <w:ilvl w:val="0"/>
          <w:numId w:val="0"/>
        </w:numPr>
        <w:spacing w:line="240" w:lineRule="auto"/>
        <w:ind w:left="360" w:hanging="360"/>
        <w:jc w:val="center"/>
      </w:pPr>
      <w:r>
        <w:lastRenderedPageBreak/>
        <w:t>Anexo N°</w:t>
      </w:r>
      <w:r w:rsidR="00EA19C9">
        <w:t>1</w:t>
      </w:r>
      <w:r>
        <w:t xml:space="preserve">: Declaración </w:t>
      </w:r>
      <w:r w:rsidR="00FA05D7">
        <w:t>jurada simple</w:t>
      </w:r>
      <w:r w:rsidR="00EA19C9">
        <w:t xml:space="preserve"> </w:t>
      </w:r>
      <w:r w:rsidR="00C0792A">
        <w:t>N°1</w:t>
      </w:r>
      <w:r w:rsidR="003E3A1C">
        <w:t xml:space="preserve"> para ofertar</w:t>
      </w:r>
    </w:p>
    <w:p w14:paraId="7570FC5D" w14:textId="7CE43B6D" w:rsidR="00290B5F" w:rsidRPr="00C0792A" w:rsidRDefault="00C0792A" w:rsidP="00350E47">
      <w:pPr>
        <w:jc w:val="center"/>
      </w:pPr>
      <w:r w:rsidRPr="00C0792A">
        <w:t>(</w:t>
      </w:r>
      <w:r>
        <w:t>Inhabilidades por condenas</w:t>
      </w:r>
      <w:r w:rsidRPr="00C0792A">
        <w:t>)</w:t>
      </w:r>
    </w:p>
    <w:p w14:paraId="0A8E697C" w14:textId="77777777" w:rsidR="00290B5F" w:rsidRPr="0017213E" w:rsidRDefault="00290B5F" w:rsidP="00350E47">
      <w:pPr>
        <w:tabs>
          <w:tab w:val="left" w:pos="3631"/>
        </w:tabs>
        <w:rPr>
          <w:i/>
          <w:iCs/>
        </w:rPr>
      </w:pPr>
    </w:p>
    <w:p w14:paraId="5E108486" w14:textId="77777777" w:rsidR="00290B5F" w:rsidRDefault="00290B5F" w:rsidP="00350E47">
      <w:pPr>
        <w:tabs>
          <w:tab w:val="left" w:pos="3631"/>
        </w:tabs>
        <w:jc w:val="left"/>
      </w:pPr>
    </w:p>
    <w:p w14:paraId="3AB8ED75" w14:textId="5E0B7C58" w:rsidR="00290B5F" w:rsidRDefault="00290B5F" w:rsidP="00350E47">
      <w:pPr>
        <w:tabs>
          <w:tab w:val="left" w:pos="3631"/>
        </w:tabs>
        <w:jc w:val="left"/>
      </w:pPr>
    </w:p>
    <w:p w14:paraId="19AEB24E" w14:textId="77777777" w:rsidR="00A358A0" w:rsidRPr="00A358A0" w:rsidRDefault="00A358A0" w:rsidP="00350E47">
      <w:pPr>
        <w:jc w:val="center"/>
        <w:rPr>
          <w:rFonts w:cstheme="minorHAnsi"/>
          <w:b/>
          <w:sz w:val="24"/>
          <w:szCs w:val="24"/>
        </w:rPr>
      </w:pPr>
      <w:r w:rsidRPr="00A358A0">
        <w:rPr>
          <w:b/>
          <w:bCs/>
          <w:sz w:val="24"/>
          <w:szCs w:val="24"/>
        </w:rPr>
        <w:t xml:space="preserve">SERVICIOS DE </w:t>
      </w:r>
      <w:r w:rsidRPr="00A358A0">
        <w:rPr>
          <w:rFonts w:cstheme="minorHAnsi"/>
          <w:b/>
          <w:sz w:val="24"/>
          <w:szCs w:val="24"/>
        </w:rPr>
        <w:t xml:space="preserve">DESARROLLO Y MANTENCIÓN DE SOFTWARE </w:t>
      </w:r>
    </w:p>
    <w:p w14:paraId="79AE3413" w14:textId="2B10C3A0" w:rsidR="00A358A0" w:rsidRDefault="00A358A0" w:rsidP="00350E47">
      <w:pPr>
        <w:tabs>
          <w:tab w:val="left" w:pos="3631"/>
        </w:tabs>
        <w:jc w:val="left"/>
      </w:pPr>
    </w:p>
    <w:p w14:paraId="3D2D9B61" w14:textId="77777777" w:rsidR="00A358A0" w:rsidRDefault="00A358A0" w:rsidP="00350E47">
      <w:pPr>
        <w:tabs>
          <w:tab w:val="left" w:pos="3631"/>
        </w:tabs>
        <w:jc w:val="left"/>
      </w:pPr>
    </w:p>
    <w:p w14:paraId="67221C05" w14:textId="77777777" w:rsidR="00290B5F" w:rsidRDefault="00290B5F" w:rsidP="00350E47">
      <w:pPr>
        <w:tabs>
          <w:tab w:val="left" w:pos="3631"/>
        </w:tabs>
        <w:jc w:val="left"/>
      </w:pPr>
    </w:p>
    <w:p w14:paraId="2299D578" w14:textId="77777777" w:rsidR="00290B5F" w:rsidRDefault="00290B5F" w:rsidP="00350E47">
      <w:pPr>
        <w:tabs>
          <w:tab w:val="left" w:pos="3631"/>
        </w:tabs>
        <w:jc w:val="left"/>
      </w:pPr>
    </w:p>
    <w:p w14:paraId="029F146B" w14:textId="6882F0DE" w:rsidR="00290B5F" w:rsidRDefault="00E57ADA" w:rsidP="00350E47">
      <w:pPr>
        <w:rPr>
          <w:rFonts w:cstheme="minorHAnsi"/>
        </w:rPr>
      </w:pPr>
      <w:r>
        <w:rPr>
          <w:rFonts w:cstheme="minorHAnsi"/>
        </w:rPr>
        <w:t>Yo</w:t>
      </w:r>
      <w:r w:rsidR="00290B5F" w:rsidRPr="00846046">
        <w:rPr>
          <w:rFonts w:cstheme="minorHAnsi"/>
        </w:rPr>
        <w:t xml:space="preserve">, </w:t>
      </w:r>
      <w:r w:rsidR="00290B5F" w:rsidRPr="00B17995">
        <w:rPr>
          <w:rFonts w:asciiTheme="minorHAnsi" w:hAnsiTheme="minorHAnsi" w:cstheme="minorHAnsi"/>
          <w:i/>
          <w:color w:val="auto"/>
          <w:u w:val="single"/>
        </w:rPr>
        <w:t>&lt;nombre de representante legal</w:t>
      </w:r>
      <w:r w:rsidR="00290B5F">
        <w:rPr>
          <w:rFonts w:asciiTheme="minorHAnsi" w:hAnsiTheme="minorHAnsi" w:cstheme="minorHAnsi"/>
          <w:i/>
          <w:color w:val="auto"/>
          <w:u w:val="single"/>
        </w:rPr>
        <w:t>&gt;</w:t>
      </w:r>
      <w:r w:rsidR="00290B5F" w:rsidRPr="00B17995">
        <w:rPr>
          <w:rFonts w:asciiTheme="minorHAnsi" w:hAnsiTheme="minorHAnsi" w:cstheme="minorHAnsi"/>
          <w:color w:val="auto"/>
        </w:rPr>
        <w:t xml:space="preserve">, cédula de identidad N° </w:t>
      </w:r>
      <w:r w:rsidR="00290B5F" w:rsidRPr="00B17995">
        <w:rPr>
          <w:rFonts w:asciiTheme="minorHAnsi" w:hAnsiTheme="minorHAnsi" w:cstheme="minorHAnsi"/>
          <w:i/>
          <w:color w:val="auto"/>
          <w:u w:val="single"/>
        </w:rPr>
        <w:t>&lt;RUT representante legal &gt;</w:t>
      </w:r>
      <w:r w:rsidR="00290B5F" w:rsidRPr="00A447DA">
        <w:rPr>
          <w:rFonts w:cstheme="minorHAnsi"/>
          <w:i/>
        </w:rPr>
        <w:t>,</w:t>
      </w:r>
      <w:r w:rsidR="00290B5F" w:rsidRPr="00A447DA">
        <w:rPr>
          <w:rFonts w:cstheme="minorHAnsi"/>
        </w:rPr>
        <w:t xml:space="preserve"> </w:t>
      </w:r>
      <w:r w:rsidR="003F7563">
        <w:rPr>
          <w:rFonts w:cstheme="minorHAnsi"/>
        </w:rPr>
        <w:t xml:space="preserve">con domicilio en </w:t>
      </w:r>
      <w:r w:rsidR="003F7563" w:rsidRPr="00B17995">
        <w:rPr>
          <w:rFonts w:asciiTheme="minorHAnsi" w:hAnsiTheme="minorHAnsi" w:cstheme="minorHAnsi"/>
          <w:i/>
          <w:color w:val="auto"/>
          <w:u w:val="single"/>
        </w:rPr>
        <w:t>&lt;</w:t>
      </w:r>
      <w:r w:rsidR="003F7563">
        <w:rPr>
          <w:rFonts w:asciiTheme="minorHAnsi" w:hAnsiTheme="minorHAnsi" w:cstheme="minorHAnsi"/>
          <w:i/>
          <w:color w:val="auto"/>
          <w:u w:val="single"/>
        </w:rPr>
        <w:t>Domicilio, Comuna, Ciudad</w:t>
      </w:r>
      <w:r w:rsidR="003F7563" w:rsidRPr="00B17995">
        <w:rPr>
          <w:rFonts w:asciiTheme="minorHAnsi" w:hAnsiTheme="minorHAnsi" w:cstheme="minorHAnsi"/>
          <w:i/>
          <w:color w:val="auto"/>
          <w:u w:val="single"/>
        </w:rPr>
        <w:t>&gt;</w:t>
      </w:r>
      <w:r w:rsidR="003F7563">
        <w:rPr>
          <w:rFonts w:cstheme="minorHAnsi"/>
        </w:rPr>
        <w:t xml:space="preserve"> </w:t>
      </w:r>
      <w:r w:rsidR="00290B5F" w:rsidRPr="00A447DA">
        <w:rPr>
          <w:rFonts w:cstheme="minorHAnsi"/>
        </w:rPr>
        <w:t xml:space="preserve">en </w:t>
      </w:r>
      <w:r w:rsidR="00236758">
        <w:rPr>
          <w:rFonts w:cstheme="minorHAnsi"/>
        </w:rPr>
        <w:t xml:space="preserve">representación de </w:t>
      </w:r>
      <w:r w:rsidR="00290B5F" w:rsidRPr="00A447DA">
        <w:rPr>
          <w:rFonts w:cstheme="minorHAnsi"/>
          <w:i/>
          <w:u w:val="single"/>
        </w:rPr>
        <w:t>&lt;</w:t>
      </w:r>
      <w:r w:rsidR="00290B5F">
        <w:rPr>
          <w:rFonts w:cstheme="minorHAnsi"/>
          <w:i/>
          <w:u w:val="single"/>
        </w:rPr>
        <w:t xml:space="preserve">Razón social empresa </w:t>
      </w:r>
      <w:r w:rsidR="00290B5F" w:rsidRPr="00A447DA">
        <w:rPr>
          <w:rFonts w:cstheme="minorHAnsi"/>
          <w:i/>
          <w:u w:val="single"/>
        </w:rPr>
        <w:t>&gt;</w:t>
      </w:r>
      <w:r w:rsidR="00290B5F">
        <w:rPr>
          <w:rFonts w:cstheme="minorHAnsi"/>
          <w:i/>
        </w:rPr>
        <w:t xml:space="preserve">, Rut: </w:t>
      </w:r>
      <w:r w:rsidR="00290B5F" w:rsidRPr="00A51622">
        <w:rPr>
          <w:rFonts w:cstheme="minorHAnsi"/>
          <w:i/>
          <w:u w:val="single"/>
        </w:rPr>
        <w:t>&lt;</w:t>
      </w:r>
      <w:r w:rsidR="00290B5F">
        <w:rPr>
          <w:rFonts w:cstheme="minorHAnsi"/>
          <w:i/>
          <w:u w:val="single"/>
        </w:rPr>
        <w:t xml:space="preserve">Rut empresa </w:t>
      </w:r>
      <w:r w:rsidR="00290B5F" w:rsidRPr="00A51622">
        <w:rPr>
          <w:rFonts w:cstheme="minorHAnsi"/>
          <w:i/>
          <w:u w:val="single"/>
        </w:rPr>
        <w:t>&gt;</w:t>
      </w:r>
      <w:r w:rsidR="00A450E6">
        <w:rPr>
          <w:rFonts w:cstheme="minorHAnsi"/>
          <w:i/>
        </w:rPr>
        <w:t xml:space="preserve">, </w:t>
      </w:r>
      <w:r w:rsidR="00A450E6" w:rsidRPr="00A450E6">
        <w:rPr>
          <w:rFonts w:cstheme="minorHAnsi"/>
          <w:iCs/>
        </w:rPr>
        <w:t xml:space="preserve">del mismo domicilio, </w:t>
      </w:r>
      <w:r w:rsidR="00290B5F" w:rsidRPr="00A450E6">
        <w:rPr>
          <w:rFonts w:cstheme="minorHAnsi"/>
          <w:iCs/>
        </w:rPr>
        <w:t>declar</w:t>
      </w:r>
      <w:r w:rsidR="00A450E6" w:rsidRPr="00A450E6">
        <w:rPr>
          <w:rFonts w:cstheme="minorHAnsi"/>
          <w:iCs/>
        </w:rPr>
        <w:t>o</w:t>
      </w:r>
      <w:r w:rsidR="00290B5F" w:rsidRPr="00846046">
        <w:rPr>
          <w:rFonts w:cstheme="minorHAnsi"/>
        </w:rPr>
        <w:t xml:space="preserve"> bajo juramento que </w:t>
      </w:r>
      <w:r w:rsidR="00A450E6">
        <w:rPr>
          <w:rFonts w:cstheme="minorHAnsi"/>
        </w:rPr>
        <w:t>mi</w:t>
      </w:r>
      <w:r w:rsidR="00290B5F" w:rsidRPr="00846046">
        <w:rPr>
          <w:rFonts w:cstheme="minorHAnsi"/>
        </w:rPr>
        <w:t xml:space="preserve"> representada</w:t>
      </w:r>
      <w:r w:rsidR="00A01D16">
        <w:rPr>
          <w:rFonts w:cstheme="minorHAnsi"/>
        </w:rPr>
        <w:t>:</w:t>
      </w:r>
    </w:p>
    <w:p w14:paraId="2BDF0CB6" w14:textId="77777777" w:rsidR="00290B5F" w:rsidRDefault="00290B5F" w:rsidP="00350E47">
      <w:pPr>
        <w:rPr>
          <w:rFonts w:cstheme="minorHAnsi"/>
        </w:rPr>
      </w:pPr>
    </w:p>
    <w:p w14:paraId="280620A0" w14:textId="77777777" w:rsidR="00327607" w:rsidRDefault="00327607" w:rsidP="00350E47">
      <w:pPr>
        <w:tabs>
          <w:tab w:val="left" w:pos="3631"/>
        </w:tabs>
      </w:pPr>
    </w:p>
    <w:p w14:paraId="0E1E679B" w14:textId="7A10D675" w:rsidR="00327607" w:rsidRDefault="00327607" w:rsidP="00350E47">
      <w:pPr>
        <w:pStyle w:val="Prrafodelista"/>
        <w:numPr>
          <w:ilvl w:val="0"/>
          <w:numId w:val="45"/>
        </w:numPr>
        <w:tabs>
          <w:tab w:val="left" w:pos="3631"/>
        </w:tabs>
        <w:spacing w:line="240" w:lineRule="auto"/>
      </w:pPr>
      <w:r>
        <w:t xml:space="preserve">No he sido o mi representada no ha sido condenada por prácticas antisindicales, infracción a los derechos fundamentales del trabajador o por delitos concursales establecidos en el Código Penal, dentro de los dos últimos años anteriores a la fecha de presentación de la oferta. </w:t>
      </w:r>
    </w:p>
    <w:p w14:paraId="16D38904" w14:textId="77777777" w:rsidR="005907E0" w:rsidRPr="00485A28" w:rsidRDefault="005907E0" w:rsidP="005907E0">
      <w:pPr>
        <w:pStyle w:val="Prrafodelista"/>
        <w:numPr>
          <w:ilvl w:val="0"/>
          <w:numId w:val="45"/>
        </w:numPr>
        <w:spacing w:line="240" w:lineRule="auto"/>
        <w:rPr>
          <w:rFonts w:asciiTheme="minorHAnsi" w:hAnsiTheme="minorHAnsi" w:cstheme="minorHAnsi"/>
          <w:color w:val="auto"/>
        </w:rPr>
      </w:pPr>
      <w:r w:rsidRPr="00350E47">
        <w:rPr>
          <w:rFonts w:asciiTheme="minorHAnsi" w:hAnsiTheme="minorHAnsi" w:cstheme="minorHAnsi"/>
          <w:color w:val="auto"/>
        </w:rPr>
        <w:t>El proveedor declara no haber sido condenado por el Tribunal de la Libre Competencia, dentro de los 5 años anteriores, contados desde que la sentencia definitiva quede ejecutoriada, con la prohibición de contratar a cualquier título con órganos de la administración, contemplada en el artículo 26, letra d), del Decreto con Fuerza de Ley N°1, de 2004, del Ministerio de Economía, Fomento y Reconstrucción, que Fija el texto refundido, coordinado y sistematizado del decreto ley N°211, de 1973.</w:t>
      </w:r>
    </w:p>
    <w:p w14:paraId="7DF6DEB6" w14:textId="4045B048" w:rsidR="00290B5F" w:rsidRDefault="00327607" w:rsidP="00350E47">
      <w:pPr>
        <w:pStyle w:val="Prrafodelista"/>
        <w:numPr>
          <w:ilvl w:val="0"/>
          <w:numId w:val="45"/>
        </w:numPr>
        <w:tabs>
          <w:tab w:val="left" w:pos="3631"/>
        </w:tabs>
        <w:spacing w:line="240" w:lineRule="auto"/>
      </w:pPr>
      <w:r>
        <w:t>Por último, declaro que, si mi representada fuera una persona jurídica, no ha sido condenada con la pena de prohibición de celebrar actos y contratos con organismos del Estado, por los delitos mencionados en la ley N°20.393.</w:t>
      </w:r>
    </w:p>
    <w:p w14:paraId="4CA08BE3" w14:textId="77777777" w:rsidR="00A01D16" w:rsidRDefault="00A01D16" w:rsidP="00350E47">
      <w:pPr>
        <w:jc w:val="left"/>
        <w:rPr>
          <w:i/>
          <w:iCs/>
          <w:u w:val="single"/>
        </w:rPr>
      </w:pPr>
    </w:p>
    <w:p w14:paraId="5529D1BB" w14:textId="77777777" w:rsidR="00A01D16" w:rsidRDefault="00A01D16" w:rsidP="00350E47">
      <w:pPr>
        <w:jc w:val="left"/>
        <w:rPr>
          <w:i/>
          <w:iCs/>
          <w:u w:val="single"/>
        </w:rPr>
      </w:pPr>
    </w:p>
    <w:p w14:paraId="398CB395" w14:textId="77777777" w:rsidR="00A01D16" w:rsidRDefault="00A01D16" w:rsidP="00350E47">
      <w:pPr>
        <w:jc w:val="left"/>
        <w:rPr>
          <w:i/>
          <w:iCs/>
          <w:u w:val="single"/>
        </w:rPr>
      </w:pPr>
    </w:p>
    <w:p w14:paraId="48DD0715" w14:textId="77777777" w:rsidR="00A01D16" w:rsidRDefault="00A01D16" w:rsidP="00350E47">
      <w:pPr>
        <w:jc w:val="left"/>
        <w:rPr>
          <w:i/>
          <w:iCs/>
          <w:u w:val="single"/>
        </w:rPr>
      </w:pPr>
    </w:p>
    <w:p w14:paraId="6A72C6CD" w14:textId="77777777" w:rsidR="00A01D16" w:rsidRDefault="00A01D16" w:rsidP="00350E47">
      <w:pPr>
        <w:jc w:val="left"/>
        <w:rPr>
          <w:i/>
          <w:iCs/>
          <w:u w:val="single"/>
        </w:rPr>
      </w:pPr>
    </w:p>
    <w:p w14:paraId="02CAEF19" w14:textId="62657CD4" w:rsidR="00290B5F" w:rsidRPr="00141579" w:rsidRDefault="00290B5F" w:rsidP="00350E47">
      <w:pPr>
        <w:jc w:val="left"/>
        <w:rPr>
          <w:i/>
          <w:iCs/>
          <w:u w:val="single"/>
        </w:rPr>
      </w:pPr>
      <w:r w:rsidRPr="00141579">
        <w:rPr>
          <w:i/>
          <w:iCs/>
          <w:u w:val="single"/>
        </w:rPr>
        <w:t>&lt;Ciudad&gt;, &lt;día/mes/año&gt;</w:t>
      </w:r>
    </w:p>
    <w:p w14:paraId="3E4332AD" w14:textId="77777777" w:rsidR="00290B5F" w:rsidRDefault="00290B5F" w:rsidP="00350E47">
      <w:pPr>
        <w:rPr>
          <w:rFonts w:cstheme="minorHAnsi"/>
        </w:rPr>
      </w:pPr>
    </w:p>
    <w:p w14:paraId="32FBF137" w14:textId="77777777" w:rsidR="00290B5F" w:rsidRDefault="00290B5F" w:rsidP="00350E47">
      <w:pPr>
        <w:rPr>
          <w:rFonts w:cstheme="minorHAnsi"/>
        </w:rPr>
      </w:pPr>
    </w:p>
    <w:p w14:paraId="6905D497" w14:textId="14399931" w:rsidR="00290B5F" w:rsidRDefault="00290B5F" w:rsidP="00350E47">
      <w:pPr>
        <w:rPr>
          <w:rFonts w:cstheme="minorHAnsi"/>
        </w:rPr>
      </w:pPr>
    </w:p>
    <w:p w14:paraId="00B69664" w14:textId="77B42688" w:rsidR="00A508B0" w:rsidRDefault="00A508B0" w:rsidP="00350E47">
      <w:pPr>
        <w:rPr>
          <w:rFonts w:cstheme="minorHAnsi"/>
        </w:rPr>
      </w:pPr>
    </w:p>
    <w:p w14:paraId="5537360D" w14:textId="422185D6" w:rsidR="00A508B0" w:rsidRDefault="00A508B0" w:rsidP="00350E47">
      <w:pPr>
        <w:rPr>
          <w:rFonts w:cstheme="minorHAnsi"/>
        </w:rPr>
      </w:pPr>
    </w:p>
    <w:p w14:paraId="1B1838EA" w14:textId="77777777" w:rsidR="00A508B0" w:rsidRDefault="00A508B0" w:rsidP="00350E47">
      <w:pPr>
        <w:rPr>
          <w:rFonts w:cstheme="minorHAnsi"/>
        </w:rPr>
      </w:pPr>
    </w:p>
    <w:p w14:paraId="1FB99CE5" w14:textId="77777777" w:rsidR="00290B5F" w:rsidRDefault="00290B5F" w:rsidP="00350E47">
      <w:pPr>
        <w:rPr>
          <w:rFonts w:cstheme="minorHAnsi"/>
        </w:rPr>
      </w:pPr>
    </w:p>
    <w:p w14:paraId="2EC4B038" w14:textId="77777777" w:rsidR="00290B5F" w:rsidRDefault="00290B5F" w:rsidP="00350E47">
      <w:pPr>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290B5F" w:rsidRPr="00273755" w14:paraId="55A006CA" w14:textId="77777777" w:rsidTr="00C57554">
        <w:tc>
          <w:tcPr>
            <w:tcW w:w="9962" w:type="dxa"/>
          </w:tcPr>
          <w:p w14:paraId="4AA92292" w14:textId="77777777" w:rsidR="00290B5F" w:rsidRPr="00273755" w:rsidRDefault="00290B5F" w:rsidP="00350E47">
            <w:pPr>
              <w:jc w:val="center"/>
            </w:pPr>
            <w:r w:rsidRPr="00273755">
              <w:t>_________________________________________</w:t>
            </w:r>
          </w:p>
        </w:tc>
      </w:tr>
      <w:tr w:rsidR="00290B5F" w:rsidRPr="000C0D41" w14:paraId="680585F3" w14:textId="77777777" w:rsidTr="00C57554">
        <w:tc>
          <w:tcPr>
            <w:tcW w:w="9962" w:type="dxa"/>
          </w:tcPr>
          <w:p w14:paraId="773165B8" w14:textId="77777777" w:rsidR="00290B5F" w:rsidRPr="000C0D41" w:rsidRDefault="00290B5F" w:rsidP="00350E47">
            <w:pPr>
              <w:jc w:val="center"/>
              <w:rPr>
                <w:i/>
                <w:iCs/>
              </w:rPr>
            </w:pPr>
            <w:r w:rsidRPr="000C0D41">
              <w:rPr>
                <w:i/>
                <w:iCs/>
              </w:rPr>
              <w:t xml:space="preserve">&lt;Nombre, </w:t>
            </w:r>
            <w:r>
              <w:rPr>
                <w:i/>
                <w:iCs/>
              </w:rPr>
              <w:t>R</w:t>
            </w:r>
            <w:r w:rsidRPr="000C0D41">
              <w:rPr>
                <w:i/>
                <w:iCs/>
              </w:rPr>
              <w:t>ut y firma&gt;</w:t>
            </w:r>
          </w:p>
          <w:p w14:paraId="633C5B99" w14:textId="75101634" w:rsidR="00290B5F" w:rsidRDefault="00290B5F" w:rsidP="00350E47">
            <w:pPr>
              <w:jc w:val="center"/>
              <w:rPr>
                <w:i/>
                <w:iCs/>
              </w:rPr>
            </w:pPr>
            <w:r w:rsidRPr="000C0D41">
              <w:rPr>
                <w:i/>
                <w:iCs/>
              </w:rPr>
              <w:t xml:space="preserve">&lt;Representante Legal </w:t>
            </w:r>
            <w:r w:rsidR="00A508B0">
              <w:rPr>
                <w:i/>
                <w:iCs/>
              </w:rPr>
              <w:t>del oferente</w:t>
            </w:r>
            <w:r w:rsidR="0003080B">
              <w:rPr>
                <w:i/>
                <w:iCs/>
              </w:rPr>
              <w:t xml:space="preserve"> o persona natural</w:t>
            </w:r>
            <w:r w:rsidRPr="000C0D41">
              <w:rPr>
                <w:i/>
                <w:iCs/>
              </w:rPr>
              <w:t xml:space="preserve"> &gt;</w:t>
            </w:r>
          </w:p>
          <w:p w14:paraId="3D184B17" w14:textId="1763F797" w:rsidR="007D305C" w:rsidRPr="000C0D41" w:rsidRDefault="007D305C" w:rsidP="00350E47">
            <w:pPr>
              <w:jc w:val="center"/>
              <w:rPr>
                <w:i/>
                <w:iCs/>
              </w:rPr>
            </w:pPr>
            <w:r>
              <w:rPr>
                <w:i/>
                <w:iCs/>
              </w:rPr>
              <w:t>&lt;Nombre de Unión Temporal, si corresponde&gt;</w:t>
            </w:r>
          </w:p>
        </w:tc>
      </w:tr>
    </w:tbl>
    <w:p w14:paraId="36F097E4" w14:textId="77777777" w:rsidR="00290B5F" w:rsidRDefault="00290B5F" w:rsidP="00350E47">
      <w:pPr>
        <w:rPr>
          <w:rFonts w:cstheme="minorHAnsi"/>
          <w:b/>
          <w:i/>
        </w:rPr>
      </w:pPr>
    </w:p>
    <w:p w14:paraId="46FFCCC9" w14:textId="77777777" w:rsidR="00290B5F" w:rsidRDefault="00290B5F" w:rsidP="00350E47">
      <w:pPr>
        <w:rPr>
          <w:rFonts w:cstheme="minorHAnsi"/>
          <w:b/>
          <w:i/>
        </w:rPr>
      </w:pPr>
    </w:p>
    <w:p w14:paraId="5E601562" w14:textId="0B17D687" w:rsidR="00290B5F" w:rsidRDefault="00290B5F" w:rsidP="00350E47">
      <w:pPr>
        <w:rPr>
          <w:rFonts w:cstheme="minorHAnsi"/>
          <w:b/>
          <w:i/>
        </w:rPr>
      </w:pPr>
    </w:p>
    <w:p w14:paraId="2C8DAC72" w14:textId="4E0C31FF" w:rsidR="00900CAD" w:rsidRDefault="00900CAD" w:rsidP="00350E47">
      <w:pPr>
        <w:rPr>
          <w:rFonts w:cstheme="minorHAnsi"/>
          <w:b/>
          <w:i/>
        </w:rPr>
      </w:pPr>
    </w:p>
    <w:p w14:paraId="44E6D2E9" w14:textId="6636153A" w:rsidR="00900CAD" w:rsidRDefault="00900CAD" w:rsidP="00350E47">
      <w:pPr>
        <w:rPr>
          <w:rFonts w:cstheme="minorHAnsi"/>
          <w:b/>
          <w:i/>
        </w:rPr>
      </w:pPr>
    </w:p>
    <w:p w14:paraId="43D93114" w14:textId="7E3CB264" w:rsidR="00900CAD" w:rsidRDefault="00900CAD" w:rsidP="00350E47">
      <w:pPr>
        <w:rPr>
          <w:rFonts w:cstheme="minorHAnsi"/>
          <w:b/>
          <w:i/>
        </w:rPr>
      </w:pPr>
    </w:p>
    <w:p w14:paraId="79949645" w14:textId="77777777" w:rsidR="00900CAD" w:rsidRDefault="00900CAD" w:rsidP="00350E47">
      <w:pPr>
        <w:rPr>
          <w:rFonts w:cstheme="minorHAnsi"/>
          <w:b/>
          <w:i/>
        </w:rPr>
      </w:pPr>
    </w:p>
    <w:p w14:paraId="0146DA39" w14:textId="77777777" w:rsidR="00A508B0" w:rsidRDefault="00A508B0" w:rsidP="00350E47">
      <w:pPr>
        <w:rPr>
          <w:rFonts w:cstheme="minorHAnsi"/>
          <w:b/>
          <w:i/>
        </w:rPr>
      </w:pPr>
    </w:p>
    <w:p w14:paraId="27212CB1" w14:textId="77777777" w:rsidR="00290B5F" w:rsidRDefault="00290B5F" w:rsidP="00350E47">
      <w:pPr>
        <w:rPr>
          <w:rFonts w:cstheme="minorHAnsi"/>
          <w:b/>
          <w:i/>
        </w:rPr>
      </w:pPr>
    </w:p>
    <w:tbl>
      <w:tblPr>
        <w:tblStyle w:val="Tablaconcuadrcula"/>
        <w:tblW w:w="10201"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01"/>
      </w:tblGrid>
      <w:tr w:rsidR="00290B5F" w:rsidRPr="00D417B3" w14:paraId="56C3B551" w14:textId="77777777" w:rsidTr="00DC60C3">
        <w:tc>
          <w:tcPr>
            <w:tcW w:w="10201" w:type="dxa"/>
            <w:shd w:val="clear" w:color="auto" w:fill="F2F2F2" w:themeFill="background1" w:themeFillShade="F2"/>
            <w:vAlign w:val="center"/>
          </w:tcPr>
          <w:p w14:paraId="3EBC3ED8" w14:textId="77777777" w:rsidR="00290B5F" w:rsidRPr="00D417B3" w:rsidRDefault="00290B5F" w:rsidP="00350E47">
            <w:pPr>
              <w:tabs>
                <w:tab w:val="left" w:pos="284"/>
              </w:tabs>
              <w:jc w:val="left"/>
              <w:rPr>
                <w:rFonts w:cs="Calibri"/>
                <w:b/>
                <w:color w:val="auto"/>
                <w:sz w:val="20"/>
              </w:rPr>
            </w:pPr>
            <w:r w:rsidRPr="00D417B3">
              <w:rPr>
                <w:rFonts w:cs="Calibri"/>
                <w:b/>
                <w:color w:val="auto"/>
                <w:sz w:val="20"/>
              </w:rPr>
              <w:t xml:space="preserve">NOTAS: </w:t>
            </w:r>
          </w:p>
        </w:tc>
      </w:tr>
      <w:tr w:rsidR="00290B5F" w:rsidRPr="00D417B3" w14:paraId="780512CF" w14:textId="77777777" w:rsidTr="00DC60C3">
        <w:trPr>
          <w:trHeight w:val="969"/>
        </w:trPr>
        <w:tc>
          <w:tcPr>
            <w:tcW w:w="10201" w:type="dxa"/>
            <w:shd w:val="clear" w:color="auto" w:fill="F2F2F2" w:themeFill="background1" w:themeFillShade="F2"/>
            <w:vAlign w:val="center"/>
          </w:tcPr>
          <w:p w14:paraId="1002A87B" w14:textId="77777777" w:rsidR="002C7202" w:rsidRDefault="002C7202" w:rsidP="00350E47">
            <w:pPr>
              <w:pStyle w:val="Prrafodelista"/>
              <w:numPr>
                <w:ilvl w:val="0"/>
                <w:numId w:val="10"/>
              </w:numPr>
              <w:tabs>
                <w:tab w:val="left" w:pos="284"/>
              </w:tabs>
              <w:spacing w:line="240" w:lineRule="auto"/>
              <w:ind w:left="309" w:hanging="284"/>
              <w:jc w:val="left"/>
              <w:rPr>
                <w:rFonts w:cs="Calibri"/>
                <w:color w:val="auto"/>
                <w:sz w:val="20"/>
              </w:rPr>
            </w:pPr>
            <w:r>
              <w:rPr>
                <w:rFonts w:cs="Calibri"/>
                <w:color w:val="auto"/>
                <w:sz w:val="20"/>
              </w:rPr>
              <w:t>Todos los datos solicitados deben ser completados por el oferente</w:t>
            </w:r>
          </w:p>
          <w:p w14:paraId="4FF4A905" w14:textId="71073490" w:rsidR="00290B5F" w:rsidRPr="00D417B3" w:rsidRDefault="00DF3DC8" w:rsidP="00350E47">
            <w:pPr>
              <w:pStyle w:val="Prrafodelista"/>
              <w:numPr>
                <w:ilvl w:val="0"/>
                <w:numId w:val="10"/>
              </w:numPr>
              <w:tabs>
                <w:tab w:val="left" w:pos="284"/>
              </w:tabs>
              <w:spacing w:line="240" w:lineRule="auto"/>
              <w:ind w:left="309" w:hanging="284"/>
              <w:jc w:val="left"/>
              <w:rPr>
                <w:rFonts w:cs="Calibri"/>
                <w:color w:val="auto"/>
                <w:sz w:val="20"/>
              </w:rPr>
            </w:pPr>
            <w:r>
              <w:rPr>
                <w:rFonts w:cs="Calibri"/>
                <w:color w:val="auto"/>
                <w:sz w:val="20"/>
              </w:rPr>
              <w:t xml:space="preserve">Para aquellas ofertas </w:t>
            </w:r>
            <w:r w:rsidR="002C7202">
              <w:rPr>
                <w:rFonts w:cs="Calibri"/>
                <w:color w:val="auto"/>
                <w:sz w:val="20"/>
              </w:rPr>
              <w:t xml:space="preserve">realizadas por oferentes </w:t>
            </w:r>
            <w:r>
              <w:rPr>
                <w:rFonts w:cs="Calibri"/>
                <w:color w:val="auto"/>
                <w:sz w:val="20"/>
              </w:rPr>
              <w:t>UTP</w:t>
            </w:r>
            <w:r w:rsidR="002C7202">
              <w:rPr>
                <w:rFonts w:cs="Calibri"/>
                <w:color w:val="auto"/>
                <w:sz w:val="20"/>
              </w:rPr>
              <w:t xml:space="preserve">, cada </w:t>
            </w:r>
            <w:r w:rsidR="00DC60C3">
              <w:rPr>
                <w:rFonts w:cs="Calibri"/>
                <w:color w:val="auto"/>
                <w:sz w:val="20"/>
              </w:rPr>
              <w:t xml:space="preserve">uno de sus </w:t>
            </w:r>
            <w:r w:rsidR="002C7202">
              <w:rPr>
                <w:rFonts w:cs="Calibri"/>
                <w:color w:val="auto"/>
                <w:sz w:val="20"/>
              </w:rPr>
              <w:t>integrante</w:t>
            </w:r>
            <w:r w:rsidR="00DC60C3">
              <w:rPr>
                <w:rFonts w:cs="Calibri"/>
                <w:color w:val="auto"/>
                <w:sz w:val="20"/>
              </w:rPr>
              <w:t>s</w:t>
            </w:r>
            <w:r w:rsidR="002C7202">
              <w:rPr>
                <w:rFonts w:cs="Calibri"/>
                <w:color w:val="auto"/>
                <w:sz w:val="20"/>
              </w:rPr>
              <w:t xml:space="preserve"> deberá presentar e</w:t>
            </w:r>
            <w:r w:rsidR="00290B5F" w:rsidRPr="00671724">
              <w:rPr>
                <w:rFonts w:cs="Calibri"/>
                <w:color w:val="auto"/>
                <w:sz w:val="20"/>
              </w:rPr>
              <w:t xml:space="preserve">ste anexo </w:t>
            </w:r>
            <w:r w:rsidR="002C7202">
              <w:rPr>
                <w:rFonts w:cs="Calibri"/>
                <w:color w:val="auto"/>
                <w:sz w:val="20"/>
              </w:rPr>
              <w:t xml:space="preserve">debidamente completado. </w:t>
            </w:r>
            <w:r w:rsidR="00290B5F" w:rsidRPr="00671724">
              <w:rPr>
                <w:rFonts w:cs="Calibri"/>
                <w:color w:val="auto"/>
                <w:sz w:val="20"/>
              </w:rPr>
              <w:t xml:space="preserve">En caso de faltar alguna declaración, la oferta </w:t>
            </w:r>
            <w:r w:rsidR="00290B5F">
              <w:rPr>
                <w:rFonts w:cs="Calibri"/>
                <w:color w:val="auto"/>
                <w:sz w:val="20"/>
              </w:rPr>
              <w:t xml:space="preserve">UTP </w:t>
            </w:r>
            <w:r w:rsidR="00290B5F" w:rsidRPr="00671724">
              <w:rPr>
                <w:rFonts w:cs="Calibri"/>
                <w:color w:val="auto"/>
                <w:sz w:val="20"/>
              </w:rPr>
              <w:t xml:space="preserve">será declarada </w:t>
            </w:r>
            <w:r w:rsidR="00290B5F" w:rsidRPr="00046039">
              <w:rPr>
                <w:rFonts w:cs="Calibri"/>
                <w:b/>
                <w:bCs/>
                <w:color w:val="auto"/>
                <w:sz w:val="20"/>
                <w:u w:val="single"/>
              </w:rPr>
              <w:t>inadmisible</w:t>
            </w:r>
            <w:r w:rsidR="00290B5F">
              <w:rPr>
                <w:rFonts w:cs="Calibri"/>
                <w:b/>
                <w:bCs/>
                <w:color w:val="auto"/>
                <w:sz w:val="20"/>
                <w:u w:val="single"/>
              </w:rPr>
              <w:t>.</w:t>
            </w:r>
          </w:p>
        </w:tc>
      </w:tr>
    </w:tbl>
    <w:p w14:paraId="75AF81E9" w14:textId="77777777" w:rsidR="00290B5F" w:rsidRDefault="00290B5F" w:rsidP="00350E47"/>
    <w:p w14:paraId="23D1F9B2" w14:textId="77777777" w:rsidR="00290B5F" w:rsidRDefault="00290B5F" w:rsidP="00350E47"/>
    <w:p w14:paraId="402E6B43" w14:textId="77777777" w:rsidR="00290B5F" w:rsidRDefault="00290B5F" w:rsidP="00350E47"/>
    <w:p w14:paraId="56E14B0E" w14:textId="77777777" w:rsidR="00290B5F" w:rsidRDefault="00290B5F" w:rsidP="00350E47"/>
    <w:p w14:paraId="3C4E3518" w14:textId="3E375E74" w:rsidR="00224FCD" w:rsidRDefault="001F66F0" w:rsidP="00350E47">
      <w:pPr>
        <w:pStyle w:val="Ttulo1"/>
        <w:numPr>
          <w:ilvl w:val="0"/>
          <w:numId w:val="0"/>
        </w:numPr>
        <w:spacing w:line="240" w:lineRule="auto"/>
        <w:ind w:left="360" w:hanging="360"/>
        <w:jc w:val="center"/>
      </w:pPr>
      <w:r>
        <w:lastRenderedPageBreak/>
        <w:t>Anexo N°</w:t>
      </w:r>
      <w:r w:rsidR="007D305C">
        <w:t>2</w:t>
      </w:r>
      <w:r>
        <w:t xml:space="preserve">: </w:t>
      </w:r>
      <w:r w:rsidR="008C4755">
        <w:t xml:space="preserve">Declaración </w:t>
      </w:r>
      <w:r w:rsidR="007710E0">
        <w:t>j</w:t>
      </w:r>
      <w:r w:rsidR="008C4755">
        <w:t xml:space="preserve">urada </w:t>
      </w:r>
      <w:r w:rsidR="00A904FB">
        <w:t>simple</w:t>
      </w:r>
      <w:r w:rsidR="007D305C">
        <w:t xml:space="preserve"> N°2</w:t>
      </w:r>
      <w:r w:rsidR="003E3A1C">
        <w:t xml:space="preserve"> para ofertar </w:t>
      </w:r>
    </w:p>
    <w:p w14:paraId="54FA1725" w14:textId="0A51F442" w:rsidR="00C172C8" w:rsidRDefault="00C172C8" w:rsidP="00350E47">
      <w:pPr>
        <w:jc w:val="center"/>
      </w:pPr>
      <w:r>
        <w:t>(Sin conflictos de interés)</w:t>
      </w:r>
    </w:p>
    <w:p w14:paraId="1956CE5F" w14:textId="77777777" w:rsidR="00C172C8" w:rsidRDefault="00C172C8" w:rsidP="00350E47"/>
    <w:p w14:paraId="4A1F001E" w14:textId="77777777" w:rsidR="00D417B3" w:rsidRDefault="00D417B3" w:rsidP="00350E47">
      <w:pPr>
        <w:jc w:val="center"/>
        <w:rPr>
          <w:b/>
          <w:bCs/>
        </w:rPr>
      </w:pPr>
    </w:p>
    <w:p w14:paraId="6F922015" w14:textId="559F1596" w:rsidR="00D417B3" w:rsidRDefault="00D417B3" w:rsidP="00350E47"/>
    <w:p w14:paraId="0D67B15A" w14:textId="77777777" w:rsidR="00A358A0" w:rsidRPr="00A358A0" w:rsidRDefault="00A358A0" w:rsidP="00350E47">
      <w:pPr>
        <w:jc w:val="center"/>
        <w:rPr>
          <w:rFonts w:cstheme="minorHAnsi"/>
          <w:b/>
          <w:sz w:val="24"/>
          <w:szCs w:val="24"/>
        </w:rPr>
      </w:pPr>
      <w:r w:rsidRPr="00A358A0">
        <w:rPr>
          <w:b/>
          <w:bCs/>
          <w:sz w:val="24"/>
          <w:szCs w:val="24"/>
        </w:rPr>
        <w:t xml:space="preserve">SERVICIOS DE </w:t>
      </w:r>
      <w:r w:rsidRPr="00A358A0">
        <w:rPr>
          <w:rFonts w:cstheme="minorHAnsi"/>
          <w:b/>
          <w:sz w:val="24"/>
          <w:szCs w:val="24"/>
        </w:rPr>
        <w:t xml:space="preserve">DESARROLLO Y MANTENCIÓN DE SOFTWARE </w:t>
      </w:r>
    </w:p>
    <w:p w14:paraId="530C0C09" w14:textId="1036885E" w:rsidR="00A358A0" w:rsidRDefault="00A358A0" w:rsidP="00350E47"/>
    <w:p w14:paraId="171A427C" w14:textId="65755BB2" w:rsidR="00A358A0" w:rsidRDefault="00A358A0" w:rsidP="00350E47"/>
    <w:p w14:paraId="624BB4E5" w14:textId="77777777" w:rsidR="00A358A0" w:rsidRDefault="00A358A0" w:rsidP="00350E47"/>
    <w:p w14:paraId="40F7C660" w14:textId="17837F68" w:rsidR="00EE03F8" w:rsidRDefault="00EE03F8" w:rsidP="00350E47">
      <w:pPr>
        <w:rPr>
          <w:rFonts w:cstheme="minorHAnsi"/>
        </w:rPr>
      </w:pPr>
      <w:r>
        <w:rPr>
          <w:rFonts w:cstheme="minorHAnsi"/>
        </w:rPr>
        <w:t>Yo</w:t>
      </w:r>
      <w:r w:rsidRPr="00846046">
        <w:rPr>
          <w:rFonts w:cstheme="minorHAnsi"/>
        </w:rPr>
        <w:t xml:space="preserve">, </w:t>
      </w:r>
      <w:r w:rsidRPr="00B17995">
        <w:rPr>
          <w:rFonts w:asciiTheme="minorHAnsi" w:hAnsiTheme="minorHAnsi" w:cstheme="minorHAnsi"/>
          <w:i/>
          <w:color w:val="auto"/>
          <w:u w:val="single"/>
        </w:rPr>
        <w:t>&lt;nombre de representante legal</w:t>
      </w:r>
      <w:r>
        <w:rPr>
          <w:rFonts w:asciiTheme="minorHAnsi" w:hAnsiTheme="minorHAnsi" w:cstheme="minorHAnsi"/>
          <w:i/>
          <w:color w:val="auto"/>
          <w:u w:val="single"/>
        </w:rPr>
        <w:t>&gt;</w:t>
      </w:r>
      <w:r w:rsidRPr="00B17995">
        <w:rPr>
          <w:rFonts w:asciiTheme="minorHAnsi" w:hAnsiTheme="minorHAnsi" w:cstheme="minorHAnsi"/>
          <w:color w:val="auto"/>
        </w:rPr>
        <w:t xml:space="preserve">, cédula de identidad N° </w:t>
      </w:r>
      <w:r w:rsidRPr="00B17995">
        <w:rPr>
          <w:rFonts w:asciiTheme="minorHAnsi" w:hAnsiTheme="minorHAnsi" w:cstheme="minorHAnsi"/>
          <w:i/>
          <w:color w:val="auto"/>
          <w:u w:val="single"/>
        </w:rPr>
        <w:t>&lt;RUT representante legal &gt;</w:t>
      </w:r>
      <w:r w:rsidRPr="00A447DA">
        <w:rPr>
          <w:rFonts w:cstheme="minorHAnsi"/>
          <w:i/>
        </w:rPr>
        <w:t>,</w:t>
      </w:r>
      <w:r w:rsidRPr="00A447DA">
        <w:rPr>
          <w:rFonts w:cstheme="minorHAnsi"/>
        </w:rPr>
        <w:t xml:space="preserve"> </w:t>
      </w:r>
      <w:r>
        <w:rPr>
          <w:rFonts w:cstheme="minorHAnsi"/>
        </w:rPr>
        <w:t xml:space="preserve">con domicilio en </w:t>
      </w:r>
      <w:r w:rsidRPr="00B17995">
        <w:rPr>
          <w:rFonts w:asciiTheme="minorHAnsi" w:hAnsiTheme="minorHAnsi" w:cstheme="minorHAnsi"/>
          <w:i/>
          <w:color w:val="auto"/>
          <w:u w:val="single"/>
        </w:rPr>
        <w:t>&lt;</w:t>
      </w:r>
      <w:r>
        <w:rPr>
          <w:rFonts w:asciiTheme="minorHAnsi" w:hAnsiTheme="minorHAnsi" w:cstheme="minorHAnsi"/>
          <w:i/>
          <w:color w:val="auto"/>
          <w:u w:val="single"/>
        </w:rPr>
        <w:t>Domicilio, Comuna, Ciudad</w:t>
      </w:r>
      <w:r w:rsidRPr="00B17995">
        <w:rPr>
          <w:rFonts w:asciiTheme="minorHAnsi" w:hAnsiTheme="minorHAnsi" w:cstheme="minorHAnsi"/>
          <w:i/>
          <w:color w:val="auto"/>
          <w:u w:val="single"/>
        </w:rPr>
        <w:t>&gt;</w:t>
      </w:r>
      <w:r>
        <w:rPr>
          <w:rFonts w:cstheme="minorHAnsi"/>
        </w:rPr>
        <w:t xml:space="preserve"> </w:t>
      </w:r>
      <w:r w:rsidRPr="00A447DA">
        <w:rPr>
          <w:rFonts w:cstheme="minorHAnsi"/>
        </w:rPr>
        <w:t xml:space="preserve">en </w:t>
      </w:r>
      <w:r>
        <w:rPr>
          <w:rFonts w:cstheme="minorHAnsi"/>
        </w:rPr>
        <w:t xml:space="preserve">representación de </w:t>
      </w:r>
      <w:r w:rsidRPr="00A447DA">
        <w:rPr>
          <w:rFonts w:cstheme="minorHAnsi"/>
          <w:i/>
          <w:u w:val="single"/>
        </w:rPr>
        <w:t>&lt;</w:t>
      </w:r>
      <w:r>
        <w:rPr>
          <w:rFonts w:cstheme="minorHAnsi"/>
          <w:i/>
          <w:u w:val="single"/>
        </w:rPr>
        <w:t xml:space="preserve">Razón social empresa </w:t>
      </w:r>
      <w:r w:rsidRPr="00A447DA">
        <w:rPr>
          <w:rFonts w:cstheme="minorHAnsi"/>
          <w:i/>
          <w:u w:val="single"/>
        </w:rPr>
        <w:t>&gt;</w:t>
      </w:r>
      <w:r>
        <w:rPr>
          <w:rFonts w:cstheme="minorHAnsi"/>
          <w:i/>
        </w:rPr>
        <w:t xml:space="preserve">, Rut: </w:t>
      </w:r>
      <w:r w:rsidRPr="00A51622">
        <w:rPr>
          <w:rFonts w:cstheme="minorHAnsi"/>
          <w:i/>
          <w:u w:val="single"/>
        </w:rPr>
        <w:t>&lt;</w:t>
      </w:r>
      <w:r>
        <w:rPr>
          <w:rFonts w:cstheme="minorHAnsi"/>
          <w:i/>
          <w:u w:val="single"/>
        </w:rPr>
        <w:t xml:space="preserve">Rut empresa </w:t>
      </w:r>
      <w:r w:rsidRPr="00A51622">
        <w:rPr>
          <w:rFonts w:cstheme="minorHAnsi"/>
          <w:i/>
          <w:u w:val="single"/>
        </w:rPr>
        <w:t>&gt;</w:t>
      </w:r>
      <w:r>
        <w:rPr>
          <w:rFonts w:cstheme="minorHAnsi"/>
          <w:i/>
        </w:rPr>
        <w:t xml:space="preserve">, </w:t>
      </w:r>
      <w:r w:rsidRPr="00A450E6">
        <w:rPr>
          <w:rFonts w:cstheme="minorHAnsi"/>
          <w:iCs/>
        </w:rPr>
        <w:t>del mismo domicilio, declaro</w:t>
      </w:r>
      <w:r w:rsidRPr="00846046">
        <w:rPr>
          <w:rFonts w:cstheme="minorHAnsi"/>
        </w:rPr>
        <w:t xml:space="preserve"> bajo juramento que</w:t>
      </w:r>
      <w:r>
        <w:rPr>
          <w:rFonts w:cstheme="minorHAnsi"/>
        </w:rPr>
        <w:t>:</w:t>
      </w:r>
    </w:p>
    <w:p w14:paraId="2BE9FA13" w14:textId="77777777" w:rsidR="00C172C8" w:rsidRPr="00924C18" w:rsidRDefault="00C172C8" w:rsidP="00350E47">
      <w:pPr>
        <w:rPr>
          <w:rFonts w:asciiTheme="minorHAnsi" w:hAnsiTheme="minorHAnsi" w:cstheme="minorHAnsi"/>
          <w:color w:val="auto"/>
        </w:rPr>
      </w:pPr>
    </w:p>
    <w:p w14:paraId="09AC7CB5" w14:textId="77777777" w:rsidR="000B12FD" w:rsidRPr="00350E47" w:rsidRDefault="000B12FD" w:rsidP="00ED303D">
      <w:pPr>
        <w:pStyle w:val="Prrafodelista"/>
        <w:numPr>
          <w:ilvl w:val="0"/>
          <w:numId w:val="46"/>
        </w:numPr>
        <w:spacing w:after="240" w:line="240" w:lineRule="auto"/>
        <w:rPr>
          <w:rFonts w:asciiTheme="minorHAnsi" w:hAnsiTheme="minorHAnsi" w:cstheme="minorHAnsi"/>
          <w:color w:val="auto"/>
        </w:rPr>
      </w:pPr>
      <w:r w:rsidRPr="00350E47">
        <w:rPr>
          <w:rFonts w:asciiTheme="minorHAnsi" w:hAnsiTheme="minorHAnsi" w:cstheme="minorHAnsi"/>
          <w:color w:val="auto"/>
        </w:rPr>
        <w:t>No soy funcionario directivo de la entidad licitante.</w:t>
      </w:r>
    </w:p>
    <w:p w14:paraId="3938E78C" w14:textId="77777777" w:rsidR="000B12FD" w:rsidRPr="00350E47" w:rsidRDefault="000B12FD" w:rsidP="00ED303D">
      <w:pPr>
        <w:pStyle w:val="Prrafodelista"/>
        <w:numPr>
          <w:ilvl w:val="0"/>
          <w:numId w:val="46"/>
        </w:numPr>
        <w:spacing w:after="240" w:line="240" w:lineRule="auto"/>
        <w:rPr>
          <w:rFonts w:asciiTheme="minorHAnsi" w:hAnsiTheme="minorHAnsi" w:cstheme="minorHAnsi"/>
          <w:color w:val="auto"/>
        </w:rPr>
      </w:pPr>
      <w:r w:rsidRPr="00350E47">
        <w:rPr>
          <w:rFonts w:asciiTheme="minorHAnsi" w:hAnsiTheme="minorHAnsi" w:cstheme="minorHAnsi"/>
          <w:color w:val="auto"/>
        </w:rPr>
        <w:t>No estoy unido a alguno de los funcionarios directivos de la entidad licitante por los vínculos de parentesco descritos en la letra b) del artículo 54 de la Ley N° 18.575, ley Orgánica Constitucional de Bases Generales de la Administración del Estado.</w:t>
      </w:r>
    </w:p>
    <w:p w14:paraId="5717BDC0" w14:textId="77777777" w:rsidR="000B12FD" w:rsidRPr="00350E47" w:rsidRDefault="000B12FD" w:rsidP="00ED303D">
      <w:pPr>
        <w:pStyle w:val="Prrafodelista"/>
        <w:numPr>
          <w:ilvl w:val="0"/>
          <w:numId w:val="46"/>
        </w:numPr>
        <w:spacing w:line="240" w:lineRule="auto"/>
        <w:rPr>
          <w:rFonts w:asciiTheme="minorHAnsi" w:hAnsiTheme="minorHAnsi" w:cstheme="minorHAnsi"/>
          <w:color w:val="auto"/>
        </w:rPr>
      </w:pPr>
      <w:r w:rsidRPr="00350E47">
        <w:rPr>
          <w:rFonts w:asciiTheme="minorHAnsi" w:hAnsiTheme="minorHAnsi" w:cstheme="minorHAnsi"/>
          <w:color w:val="auto"/>
        </w:rPr>
        <w:t xml:space="preserve">Mi representada no es una sociedad de personas en la que los funcionarios directivos de la entidad licitante o las personas unidas a ellos por los vínculos de parentesco descritos en la letra b) del artículo 54 de la Ley N° 18.575, ley Orgánica Constitucional de Bases Generales de la Administración del Estado, formen parte, ni es una sociedad comandita por acciones o anónima cerrada en que aquéllos o éstas personas sean accionistas, ni es una sociedad anónima abierta en que aquéllos o éstas sean dueños de acciones que representen el 10% o más del capital, y </w:t>
      </w:r>
    </w:p>
    <w:p w14:paraId="44D74B10" w14:textId="77777777" w:rsidR="000B12FD" w:rsidRPr="00350E47" w:rsidRDefault="000B12FD" w:rsidP="00ED303D">
      <w:pPr>
        <w:pStyle w:val="Prrafodelista"/>
        <w:numPr>
          <w:ilvl w:val="0"/>
          <w:numId w:val="46"/>
        </w:numPr>
        <w:spacing w:after="240" w:line="240" w:lineRule="auto"/>
        <w:rPr>
          <w:rFonts w:asciiTheme="minorHAnsi" w:hAnsiTheme="minorHAnsi" w:cstheme="minorHAnsi"/>
          <w:color w:val="auto"/>
        </w:rPr>
      </w:pPr>
      <w:r w:rsidRPr="00350E47">
        <w:rPr>
          <w:rFonts w:asciiTheme="minorHAnsi" w:hAnsiTheme="minorHAnsi" w:cstheme="minorHAnsi"/>
          <w:color w:val="auto"/>
        </w:rPr>
        <w:t>No es gerente, administrador, representante o director de cualquiera de las sociedades mencionadas en el párrafo anterior.</w:t>
      </w:r>
    </w:p>
    <w:p w14:paraId="12677643" w14:textId="77777777" w:rsidR="000B12FD" w:rsidRPr="00350E47" w:rsidRDefault="000B12FD" w:rsidP="00ED303D">
      <w:pPr>
        <w:pStyle w:val="Prrafodelista"/>
        <w:numPr>
          <w:ilvl w:val="0"/>
          <w:numId w:val="46"/>
        </w:numPr>
        <w:spacing w:after="240" w:line="240" w:lineRule="auto"/>
        <w:rPr>
          <w:rFonts w:asciiTheme="minorHAnsi" w:hAnsiTheme="minorHAnsi" w:cstheme="minorHAnsi"/>
          <w:color w:val="auto"/>
        </w:rPr>
      </w:pPr>
      <w:r w:rsidRPr="00350E47">
        <w:rPr>
          <w:rFonts w:asciiTheme="minorHAnsi" w:hAnsiTheme="minorHAnsi" w:cstheme="minorHAnsi"/>
          <w:color w:val="auto"/>
        </w:rPr>
        <w:t>Asimismo, declara conocer que los vínculos de parentesco descritos en la letra b) del artículo 54 de la Ley N° 18.575, ley Orgánica Constitucional de Bases Generales de la Administración del Estado, son los siguientes: cónyuge, hijos, adoptados y parientes hasta el tercer grado de consanguinidad y segundo de afinidad inclusive.</w:t>
      </w:r>
    </w:p>
    <w:p w14:paraId="34C9ACB6" w14:textId="50BF2084" w:rsidR="000B12FD" w:rsidRPr="00350E47" w:rsidRDefault="000B12FD" w:rsidP="00ED303D">
      <w:pPr>
        <w:pStyle w:val="Prrafodelista"/>
        <w:numPr>
          <w:ilvl w:val="0"/>
          <w:numId w:val="46"/>
        </w:numPr>
        <w:spacing w:after="240" w:line="240" w:lineRule="auto"/>
        <w:rPr>
          <w:rFonts w:asciiTheme="minorHAnsi" w:hAnsiTheme="minorHAnsi" w:cstheme="minorHAnsi"/>
          <w:color w:val="auto"/>
        </w:rPr>
      </w:pPr>
      <w:r w:rsidRPr="00350E47">
        <w:rPr>
          <w:rFonts w:asciiTheme="minorHAnsi" w:hAnsiTheme="minorHAnsi" w:cstheme="minorHAnsi"/>
          <w:color w:val="auto"/>
        </w:rPr>
        <w:t>La información contenida en la presente declaración deberá ser permanentemente actualizada.</w:t>
      </w:r>
    </w:p>
    <w:p w14:paraId="1387F7E8" w14:textId="527E884E" w:rsidR="0003080B" w:rsidRDefault="0003080B" w:rsidP="00350E47">
      <w:pPr>
        <w:jc w:val="right"/>
        <w:rPr>
          <w:i/>
          <w:iCs/>
          <w:u w:val="single"/>
        </w:rPr>
      </w:pPr>
    </w:p>
    <w:p w14:paraId="5B3FF46C" w14:textId="77777777" w:rsidR="00783311" w:rsidRDefault="00783311" w:rsidP="00350E47">
      <w:pPr>
        <w:jc w:val="right"/>
        <w:rPr>
          <w:i/>
          <w:iCs/>
          <w:u w:val="single"/>
        </w:rPr>
      </w:pPr>
    </w:p>
    <w:p w14:paraId="700A3CEB" w14:textId="52BF64B9" w:rsidR="00C172C8" w:rsidRPr="00141579" w:rsidRDefault="00C172C8" w:rsidP="00350E47">
      <w:pPr>
        <w:jc w:val="left"/>
        <w:rPr>
          <w:i/>
          <w:iCs/>
          <w:u w:val="single"/>
        </w:rPr>
      </w:pPr>
      <w:r w:rsidRPr="00141579">
        <w:rPr>
          <w:i/>
          <w:iCs/>
          <w:u w:val="single"/>
        </w:rPr>
        <w:t>&lt;Ciudad&gt;, &lt;día/mes/año&gt;</w:t>
      </w:r>
    </w:p>
    <w:p w14:paraId="53CFF6E9" w14:textId="77777777" w:rsidR="00C172C8" w:rsidRDefault="00C172C8" w:rsidP="00350E47"/>
    <w:p w14:paraId="6C402614" w14:textId="165DB1CE" w:rsidR="00C172C8" w:rsidRDefault="00C172C8" w:rsidP="00350E47"/>
    <w:p w14:paraId="237AF891" w14:textId="3F9E8627" w:rsidR="00521999" w:rsidRDefault="00521999" w:rsidP="00350E47"/>
    <w:p w14:paraId="3F8D57D7" w14:textId="7B58B2B6" w:rsidR="00521999" w:rsidRDefault="00521999" w:rsidP="00350E47"/>
    <w:p w14:paraId="7401BA82" w14:textId="6AC05C7B" w:rsidR="00C172C8" w:rsidRDefault="00C172C8" w:rsidP="00350E47"/>
    <w:p w14:paraId="70A8C574" w14:textId="15ABED20" w:rsidR="001F621E" w:rsidRDefault="001F621E" w:rsidP="00350E47"/>
    <w:p w14:paraId="7FB4B35F" w14:textId="5252400B" w:rsidR="001F621E" w:rsidRDefault="001F621E" w:rsidP="00350E47"/>
    <w:p w14:paraId="386FBBA4" w14:textId="77777777" w:rsidR="001F621E" w:rsidRDefault="001F621E" w:rsidP="00350E47"/>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A904FB" w:rsidRPr="00273755" w14:paraId="0DA4A3BA" w14:textId="77777777" w:rsidTr="00C57554">
        <w:tc>
          <w:tcPr>
            <w:tcW w:w="9962" w:type="dxa"/>
          </w:tcPr>
          <w:p w14:paraId="65EE9A5C" w14:textId="77777777" w:rsidR="00A904FB" w:rsidRPr="00273755" w:rsidRDefault="00A904FB" w:rsidP="00350E47">
            <w:pPr>
              <w:jc w:val="center"/>
            </w:pPr>
            <w:r w:rsidRPr="00273755">
              <w:t>_________________________________________</w:t>
            </w:r>
          </w:p>
        </w:tc>
      </w:tr>
      <w:tr w:rsidR="00A904FB" w:rsidRPr="000C0D41" w14:paraId="0CE28C01" w14:textId="77777777" w:rsidTr="00C57554">
        <w:tc>
          <w:tcPr>
            <w:tcW w:w="9962" w:type="dxa"/>
          </w:tcPr>
          <w:p w14:paraId="0029C40E" w14:textId="77777777" w:rsidR="00A904FB" w:rsidRPr="000C0D41" w:rsidRDefault="00A904FB" w:rsidP="00350E47">
            <w:pPr>
              <w:jc w:val="center"/>
              <w:rPr>
                <w:i/>
                <w:iCs/>
              </w:rPr>
            </w:pPr>
            <w:r w:rsidRPr="000C0D41">
              <w:rPr>
                <w:i/>
                <w:iCs/>
              </w:rPr>
              <w:t xml:space="preserve">&lt;Nombre, </w:t>
            </w:r>
            <w:r>
              <w:rPr>
                <w:i/>
                <w:iCs/>
              </w:rPr>
              <w:t>R</w:t>
            </w:r>
            <w:r w:rsidRPr="000C0D41">
              <w:rPr>
                <w:i/>
                <w:iCs/>
              </w:rPr>
              <w:t>ut y firma&gt;</w:t>
            </w:r>
          </w:p>
          <w:p w14:paraId="5D530A60" w14:textId="77777777" w:rsidR="00A904FB" w:rsidRDefault="00A904FB" w:rsidP="00350E47">
            <w:pPr>
              <w:jc w:val="center"/>
              <w:rPr>
                <w:i/>
                <w:iCs/>
              </w:rPr>
            </w:pPr>
            <w:r w:rsidRPr="000C0D41">
              <w:rPr>
                <w:i/>
                <w:iCs/>
              </w:rPr>
              <w:t xml:space="preserve">&lt;Representante Legal </w:t>
            </w:r>
            <w:r>
              <w:rPr>
                <w:i/>
                <w:iCs/>
              </w:rPr>
              <w:t>del oferente o persona natural</w:t>
            </w:r>
            <w:r w:rsidRPr="000C0D41">
              <w:rPr>
                <w:i/>
                <w:iCs/>
              </w:rPr>
              <w:t xml:space="preserve"> &gt;</w:t>
            </w:r>
          </w:p>
          <w:p w14:paraId="55C1F50B" w14:textId="77777777" w:rsidR="00A904FB" w:rsidRPr="000C0D41" w:rsidRDefault="00A904FB" w:rsidP="00350E47">
            <w:pPr>
              <w:jc w:val="center"/>
              <w:rPr>
                <w:i/>
                <w:iCs/>
              </w:rPr>
            </w:pPr>
            <w:r>
              <w:rPr>
                <w:i/>
                <w:iCs/>
              </w:rPr>
              <w:t>&lt;Nombre de Unión Temporal, si corresponde&gt;</w:t>
            </w:r>
          </w:p>
        </w:tc>
      </w:tr>
    </w:tbl>
    <w:p w14:paraId="6A21B024" w14:textId="77777777" w:rsidR="00A904FB" w:rsidRDefault="00A904FB" w:rsidP="00350E47">
      <w:pPr>
        <w:rPr>
          <w:rFonts w:cstheme="minorHAnsi"/>
          <w:b/>
          <w:i/>
        </w:rPr>
      </w:pPr>
    </w:p>
    <w:p w14:paraId="23D65002" w14:textId="77777777" w:rsidR="00A904FB" w:rsidRDefault="00A904FB" w:rsidP="00350E47">
      <w:pPr>
        <w:rPr>
          <w:rFonts w:cstheme="minorHAnsi"/>
          <w:b/>
          <w:i/>
        </w:rPr>
      </w:pPr>
    </w:p>
    <w:tbl>
      <w:tblPr>
        <w:tblStyle w:val="Tablaconcuadrcula"/>
        <w:tblW w:w="10201"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01"/>
      </w:tblGrid>
      <w:tr w:rsidR="00A904FB" w:rsidRPr="00D417B3" w14:paraId="697B888D" w14:textId="77777777" w:rsidTr="00C57554">
        <w:tc>
          <w:tcPr>
            <w:tcW w:w="10201" w:type="dxa"/>
            <w:shd w:val="clear" w:color="auto" w:fill="F2F2F2" w:themeFill="background1" w:themeFillShade="F2"/>
            <w:vAlign w:val="center"/>
          </w:tcPr>
          <w:p w14:paraId="6FC81286" w14:textId="77777777" w:rsidR="00A904FB" w:rsidRPr="00D417B3" w:rsidRDefault="00A904FB" w:rsidP="00350E47">
            <w:pPr>
              <w:tabs>
                <w:tab w:val="left" w:pos="284"/>
              </w:tabs>
              <w:jc w:val="left"/>
              <w:rPr>
                <w:rFonts w:cs="Calibri"/>
                <w:b/>
                <w:color w:val="auto"/>
                <w:sz w:val="20"/>
              </w:rPr>
            </w:pPr>
            <w:r w:rsidRPr="00D417B3">
              <w:rPr>
                <w:rFonts w:cs="Calibri"/>
                <w:b/>
                <w:color w:val="auto"/>
                <w:sz w:val="20"/>
              </w:rPr>
              <w:t xml:space="preserve">NOTAS: </w:t>
            </w:r>
          </w:p>
        </w:tc>
      </w:tr>
      <w:tr w:rsidR="00A904FB" w:rsidRPr="00D417B3" w14:paraId="1D6EF37C" w14:textId="77777777" w:rsidTr="00C57554">
        <w:trPr>
          <w:trHeight w:val="969"/>
        </w:trPr>
        <w:tc>
          <w:tcPr>
            <w:tcW w:w="10201" w:type="dxa"/>
            <w:shd w:val="clear" w:color="auto" w:fill="F2F2F2" w:themeFill="background1" w:themeFillShade="F2"/>
            <w:vAlign w:val="center"/>
          </w:tcPr>
          <w:p w14:paraId="43327C63" w14:textId="77777777" w:rsidR="00A904FB" w:rsidRDefault="00A904FB" w:rsidP="00350E47">
            <w:pPr>
              <w:pStyle w:val="Prrafodelista"/>
              <w:numPr>
                <w:ilvl w:val="0"/>
                <w:numId w:val="31"/>
              </w:numPr>
              <w:tabs>
                <w:tab w:val="left" w:pos="284"/>
              </w:tabs>
              <w:spacing w:line="240" w:lineRule="auto"/>
              <w:ind w:left="311" w:hanging="284"/>
              <w:jc w:val="left"/>
              <w:rPr>
                <w:rFonts w:cs="Calibri"/>
                <w:color w:val="auto"/>
                <w:sz w:val="20"/>
              </w:rPr>
            </w:pPr>
            <w:r>
              <w:rPr>
                <w:rFonts w:cs="Calibri"/>
                <w:color w:val="auto"/>
                <w:sz w:val="20"/>
              </w:rPr>
              <w:t>Todos los datos solicitados deben ser completados por el oferente</w:t>
            </w:r>
          </w:p>
          <w:p w14:paraId="02DAC2C7" w14:textId="77777777" w:rsidR="00A904FB" w:rsidRPr="00D417B3" w:rsidRDefault="00A904FB" w:rsidP="00350E47">
            <w:pPr>
              <w:pStyle w:val="Prrafodelista"/>
              <w:numPr>
                <w:ilvl w:val="0"/>
                <w:numId w:val="31"/>
              </w:numPr>
              <w:tabs>
                <w:tab w:val="left" w:pos="284"/>
              </w:tabs>
              <w:spacing w:line="240" w:lineRule="auto"/>
              <w:ind w:left="309" w:hanging="284"/>
              <w:jc w:val="left"/>
              <w:rPr>
                <w:rFonts w:cs="Calibri"/>
                <w:color w:val="auto"/>
                <w:sz w:val="20"/>
              </w:rPr>
            </w:pPr>
            <w:r>
              <w:rPr>
                <w:rFonts w:cs="Calibri"/>
                <w:color w:val="auto"/>
                <w:sz w:val="20"/>
              </w:rPr>
              <w:t>Para aquellas ofertas realizadas por oferentes UTP, cada uno de sus integrantes deberá presentar e</w:t>
            </w:r>
            <w:r w:rsidRPr="00671724">
              <w:rPr>
                <w:rFonts w:cs="Calibri"/>
                <w:color w:val="auto"/>
                <w:sz w:val="20"/>
              </w:rPr>
              <w:t xml:space="preserve">ste anexo </w:t>
            </w:r>
            <w:r>
              <w:rPr>
                <w:rFonts w:cs="Calibri"/>
                <w:color w:val="auto"/>
                <w:sz w:val="20"/>
              </w:rPr>
              <w:t xml:space="preserve">debidamente completado. </w:t>
            </w:r>
            <w:r w:rsidRPr="00671724">
              <w:rPr>
                <w:rFonts w:cs="Calibri"/>
                <w:color w:val="auto"/>
                <w:sz w:val="20"/>
              </w:rPr>
              <w:t xml:space="preserve">En caso de faltar alguna declaración, la oferta </w:t>
            </w:r>
            <w:r>
              <w:rPr>
                <w:rFonts w:cs="Calibri"/>
                <w:color w:val="auto"/>
                <w:sz w:val="20"/>
              </w:rPr>
              <w:t xml:space="preserve">UTP </w:t>
            </w:r>
            <w:r w:rsidRPr="00671724">
              <w:rPr>
                <w:rFonts w:cs="Calibri"/>
                <w:color w:val="auto"/>
                <w:sz w:val="20"/>
              </w:rPr>
              <w:t xml:space="preserve">será declarada </w:t>
            </w:r>
            <w:r w:rsidRPr="00046039">
              <w:rPr>
                <w:rFonts w:cs="Calibri"/>
                <w:b/>
                <w:bCs/>
                <w:color w:val="auto"/>
                <w:sz w:val="20"/>
                <w:u w:val="single"/>
              </w:rPr>
              <w:t>inadmisible</w:t>
            </w:r>
            <w:r>
              <w:rPr>
                <w:rFonts w:cs="Calibri"/>
                <w:b/>
                <w:bCs/>
                <w:color w:val="auto"/>
                <w:sz w:val="20"/>
                <w:u w:val="single"/>
              </w:rPr>
              <w:t>.</w:t>
            </w:r>
          </w:p>
        </w:tc>
      </w:tr>
    </w:tbl>
    <w:p w14:paraId="385596D0" w14:textId="6C99B7BA" w:rsidR="00C74E1B" w:rsidRDefault="00C2152E" w:rsidP="00350E47">
      <w:pPr>
        <w:pStyle w:val="Ttulo1"/>
        <w:numPr>
          <w:ilvl w:val="0"/>
          <w:numId w:val="0"/>
        </w:numPr>
        <w:spacing w:line="240" w:lineRule="auto"/>
        <w:ind w:left="360" w:hanging="360"/>
        <w:jc w:val="center"/>
      </w:pPr>
      <w:r>
        <w:br w:type="page"/>
      </w:r>
      <w:r w:rsidR="00C74E1B">
        <w:lastRenderedPageBreak/>
        <w:t>Anexo N°</w:t>
      </w:r>
      <w:r w:rsidR="00FA05D7">
        <w:t>3</w:t>
      </w:r>
      <w:r w:rsidR="00C74E1B">
        <w:t xml:space="preserve">: Declaración </w:t>
      </w:r>
      <w:r w:rsidR="007710E0">
        <w:t>j</w:t>
      </w:r>
      <w:r w:rsidR="00C74E1B">
        <w:t xml:space="preserve">urada </w:t>
      </w:r>
      <w:r w:rsidR="00924C18">
        <w:t>simple N</w:t>
      </w:r>
      <w:r w:rsidR="007D6631">
        <w:t>°3</w:t>
      </w:r>
    </w:p>
    <w:p w14:paraId="175DF421" w14:textId="31601324" w:rsidR="00327607" w:rsidRPr="00350E47" w:rsidRDefault="00327607" w:rsidP="00350E47">
      <w:pPr>
        <w:jc w:val="center"/>
        <w:rPr>
          <w:b/>
          <w:bCs/>
        </w:rPr>
      </w:pPr>
      <w:r w:rsidRPr="00350E47">
        <w:rPr>
          <w:b/>
          <w:bCs/>
        </w:rPr>
        <w:t>PARA CONTRATAR</w:t>
      </w:r>
    </w:p>
    <w:p w14:paraId="795B4C3C" w14:textId="31B8D06E" w:rsidR="00FA05D7" w:rsidRDefault="00FA05D7" w:rsidP="00350E47">
      <w:pPr>
        <w:jc w:val="center"/>
      </w:pPr>
      <w:r>
        <w:t>(</w:t>
      </w:r>
      <w:r w:rsidR="007D6631">
        <w:t>D</w:t>
      </w:r>
      <w:r>
        <w:t xml:space="preserve">eudas </w:t>
      </w:r>
      <w:r w:rsidR="007D6631">
        <w:t>vigentes con trabajadores)</w:t>
      </w:r>
    </w:p>
    <w:p w14:paraId="596F6514" w14:textId="77777777" w:rsidR="00C74E1B" w:rsidRDefault="00C74E1B" w:rsidP="00350E47">
      <w:pPr>
        <w:jc w:val="center"/>
      </w:pPr>
    </w:p>
    <w:p w14:paraId="218591AD" w14:textId="1251D827" w:rsidR="00C74E1B" w:rsidRDefault="00C74E1B" w:rsidP="00350E47">
      <w:pPr>
        <w:jc w:val="center"/>
        <w:rPr>
          <w:b/>
          <w:bCs/>
        </w:rPr>
      </w:pPr>
    </w:p>
    <w:p w14:paraId="68DE0DD5" w14:textId="77777777" w:rsidR="00A358A0" w:rsidRDefault="00A358A0" w:rsidP="00350E47">
      <w:pPr>
        <w:jc w:val="center"/>
        <w:rPr>
          <w:b/>
          <w:bCs/>
        </w:rPr>
      </w:pPr>
    </w:p>
    <w:p w14:paraId="1C32526C" w14:textId="50D00A7F" w:rsidR="00C74E1B" w:rsidRPr="00A358A0" w:rsidRDefault="00A358A0" w:rsidP="00350E47">
      <w:pPr>
        <w:jc w:val="center"/>
        <w:rPr>
          <w:rFonts w:cstheme="minorHAnsi"/>
          <w:b/>
          <w:sz w:val="24"/>
          <w:szCs w:val="24"/>
        </w:rPr>
      </w:pPr>
      <w:r w:rsidRPr="00A358A0">
        <w:rPr>
          <w:b/>
          <w:bCs/>
          <w:sz w:val="24"/>
          <w:szCs w:val="24"/>
        </w:rPr>
        <w:t xml:space="preserve">SERVICIOS DE </w:t>
      </w:r>
      <w:r w:rsidR="00C74E1B" w:rsidRPr="00A358A0">
        <w:rPr>
          <w:rFonts w:cstheme="minorHAnsi"/>
          <w:b/>
          <w:sz w:val="24"/>
          <w:szCs w:val="24"/>
        </w:rPr>
        <w:t xml:space="preserve">DESARROLLO Y MANTENCIÓN DE SOFTWARE </w:t>
      </w:r>
    </w:p>
    <w:p w14:paraId="1AAD7699" w14:textId="5E3A03BB" w:rsidR="00224FCD" w:rsidRDefault="00224FCD" w:rsidP="00350E47">
      <w:pPr>
        <w:tabs>
          <w:tab w:val="left" w:pos="3631"/>
        </w:tabs>
      </w:pPr>
    </w:p>
    <w:p w14:paraId="7BF9C7F7" w14:textId="2680466A" w:rsidR="00CE4ABD" w:rsidRDefault="00CE4ABD" w:rsidP="00350E47">
      <w:pPr>
        <w:tabs>
          <w:tab w:val="left" w:pos="3631"/>
        </w:tabs>
      </w:pPr>
    </w:p>
    <w:p w14:paraId="221A2AA6" w14:textId="60E2E97C" w:rsidR="00A358A0" w:rsidRDefault="00A358A0" w:rsidP="00350E47">
      <w:pPr>
        <w:tabs>
          <w:tab w:val="left" w:pos="3631"/>
        </w:tabs>
      </w:pPr>
    </w:p>
    <w:p w14:paraId="7C242950" w14:textId="77777777" w:rsidR="00A358A0" w:rsidRDefault="00A358A0" w:rsidP="00350E47">
      <w:pPr>
        <w:tabs>
          <w:tab w:val="left" w:pos="3631"/>
        </w:tabs>
      </w:pPr>
    </w:p>
    <w:p w14:paraId="089DC5D7" w14:textId="77777777" w:rsidR="00B17995" w:rsidRPr="00B17995" w:rsidRDefault="00B17995" w:rsidP="00350E47">
      <w:pPr>
        <w:pStyle w:val="Textoindependiente"/>
        <w:spacing w:line="240" w:lineRule="auto"/>
        <w:rPr>
          <w:rFonts w:asciiTheme="minorHAnsi" w:hAnsiTheme="minorHAnsi" w:cstheme="minorHAnsi"/>
          <w:color w:val="auto"/>
          <w:sz w:val="22"/>
        </w:rPr>
      </w:pPr>
      <w:r w:rsidRPr="00B17995">
        <w:rPr>
          <w:rFonts w:asciiTheme="minorHAnsi" w:hAnsiTheme="minorHAnsi" w:cstheme="minorHAnsi"/>
          <w:color w:val="auto"/>
          <w:sz w:val="22"/>
        </w:rPr>
        <w:t xml:space="preserve">Yo, </w:t>
      </w:r>
      <w:r w:rsidRPr="00B17995">
        <w:rPr>
          <w:rFonts w:asciiTheme="minorHAnsi" w:hAnsiTheme="minorHAnsi" w:cstheme="minorHAnsi"/>
          <w:i/>
          <w:color w:val="auto"/>
          <w:sz w:val="22"/>
          <w:u w:val="single"/>
        </w:rPr>
        <w:t>&lt;nombre de representante legal o persona natural según corresponda &gt;</w:t>
      </w:r>
      <w:r w:rsidRPr="00B17995">
        <w:rPr>
          <w:rFonts w:asciiTheme="minorHAnsi" w:hAnsiTheme="minorHAnsi" w:cstheme="minorHAnsi"/>
          <w:color w:val="auto"/>
          <w:sz w:val="22"/>
        </w:rPr>
        <w:t xml:space="preserve">, cédula de identidad N° </w:t>
      </w:r>
      <w:r w:rsidRPr="00B17995">
        <w:rPr>
          <w:rFonts w:asciiTheme="minorHAnsi" w:hAnsiTheme="minorHAnsi" w:cstheme="minorHAnsi"/>
          <w:i/>
          <w:color w:val="auto"/>
          <w:sz w:val="22"/>
          <w:u w:val="single"/>
        </w:rPr>
        <w:t>&lt;RUT representante legal o persona natural según corresponda &gt;</w:t>
      </w:r>
      <w:r w:rsidRPr="00B17995">
        <w:rPr>
          <w:rFonts w:asciiTheme="minorHAnsi" w:hAnsiTheme="minorHAnsi" w:cstheme="minorHAnsi"/>
          <w:color w:val="auto"/>
          <w:sz w:val="22"/>
        </w:rPr>
        <w:t xml:space="preserve"> con domicilio en </w:t>
      </w:r>
      <w:r w:rsidRPr="00B17995">
        <w:rPr>
          <w:rFonts w:asciiTheme="minorHAnsi" w:hAnsiTheme="minorHAnsi" w:cstheme="minorHAnsi"/>
          <w:i/>
          <w:color w:val="auto"/>
          <w:sz w:val="22"/>
          <w:u w:val="single"/>
        </w:rPr>
        <w:t>&lt;domicilio&gt;, &lt;comuna&gt;, &lt;ciudad&gt;</w:t>
      </w:r>
      <w:r w:rsidRPr="00B17995">
        <w:rPr>
          <w:rFonts w:asciiTheme="minorHAnsi" w:hAnsiTheme="minorHAnsi" w:cstheme="minorHAnsi"/>
          <w:color w:val="auto"/>
          <w:sz w:val="22"/>
        </w:rPr>
        <w:t xml:space="preserve"> en representación de </w:t>
      </w:r>
      <w:r w:rsidRPr="00B17995">
        <w:rPr>
          <w:rFonts w:asciiTheme="minorHAnsi" w:hAnsiTheme="minorHAnsi" w:cstheme="minorHAnsi"/>
          <w:i/>
          <w:color w:val="auto"/>
          <w:sz w:val="22"/>
          <w:u w:val="single"/>
        </w:rPr>
        <w:t>&lt;razón social empresa o persona natural según corresponda &gt;</w:t>
      </w:r>
      <w:r w:rsidRPr="00B17995">
        <w:rPr>
          <w:rFonts w:asciiTheme="minorHAnsi" w:hAnsiTheme="minorHAnsi" w:cstheme="minorHAnsi"/>
          <w:color w:val="auto"/>
          <w:sz w:val="22"/>
        </w:rPr>
        <w:t xml:space="preserve">, RUT N° </w:t>
      </w:r>
      <w:r w:rsidRPr="00B17995">
        <w:rPr>
          <w:rFonts w:asciiTheme="minorHAnsi" w:hAnsiTheme="minorHAnsi" w:cstheme="minorHAnsi"/>
          <w:i/>
          <w:color w:val="auto"/>
          <w:sz w:val="22"/>
          <w:u w:val="single"/>
        </w:rPr>
        <w:t>&lt;RUT empresa o persona natural según corresponda &gt;</w:t>
      </w:r>
      <w:r w:rsidRPr="00B17995">
        <w:rPr>
          <w:rFonts w:asciiTheme="minorHAnsi" w:hAnsiTheme="minorHAnsi" w:cstheme="minorHAnsi"/>
          <w:color w:val="auto"/>
          <w:sz w:val="22"/>
        </w:rPr>
        <w:t>, del mismo domicilio, declaro que mi representada:</w:t>
      </w:r>
    </w:p>
    <w:p w14:paraId="27BB85B9" w14:textId="66A4F0B8" w:rsidR="00B17995" w:rsidRDefault="00B17995" w:rsidP="00350E47">
      <w:pPr>
        <w:pStyle w:val="Textoindependiente"/>
        <w:spacing w:line="240" w:lineRule="auto"/>
        <w:rPr>
          <w:rFonts w:asciiTheme="minorHAnsi" w:hAnsiTheme="minorHAnsi" w:cstheme="minorHAnsi"/>
          <w:color w:val="auto"/>
          <w:sz w:val="22"/>
        </w:rPr>
      </w:pPr>
    </w:p>
    <w:p w14:paraId="1D02A2B1" w14:textId="77777777" w:rsidR="008923E1" w:rsidRDefault="008923E1" w:rsidP="00350E47">
      <w:pPr>
        <w:pStyle w:val="Textoindependiente"/>
        <w:spacing w:line="240" w:lineRule="auto"/>
        <w:rPr>
          <w:rFonts w:asciiTheme="minorHAnsi" w:hAnsiTheme="minorHAnsi" w:cstheme="minorHAnsi"/>
          <w:b/>
          <w:i/>
          <w:iCs/>
          <w:color w:val="auto"/>
          <w:szCs w:val="20"/>
        </w:rPr>
      </w:pPr>
    </w:p>
    <w:p w14:paraId="213CA245" w14:textId="5AB38FB8" w:rsidR="008923E1" w:rsidRPr="003D6853" w:rsidRDefault="008923E1" w:rsidP="00350E47">
      <w:pPr>
        <w:pStyle w:val="Textoindependiente"/>
        <w:spacing w:line="240" w:lineRule="auto"/>
        <w:rPr>
          <w:rFonts w:asciiTheme="minorHAnsi" w:hAnsiTheme="minorHAnsi" w:cstheme="minorHAnsi"/>
          <w:b/>
          <w:i/>
          <w:iCs/>
          <w:color w:val="auto"/>
          <w:szCs w:val="20"/>
        </w:rPr>
      </w:pPr>
      <w:r w:rsidRPr="003D6853">
        <w:rPr>
          <w:rFonts w:asciiTheme="minorHAnsi" w:hAnsiTheme="minorHAnsi" w:cstheme="minorHAnsi"/>
          <w:b/>
          <w:i/>
          <w:iCs/>
          <w:color w:val="auto"/>
          <w:szCs w:val="20"/>
        </w:rPr>
        <w:t>(En el espacio en blanco</w:t>
      </w:r>
      <w:r>
        <w:rPr>
          <w:rFonts w:asciiTheme="minorHAnsi" w:hAnsiTheme="minorHAnsi" w:cstheme="minorHAnsi"/>
          <w:b/>
          <w:i/>
          <w:iCs/>
          <w:color w:val="auto"/>
          <w:szCs w:val="20"/>
        </w:rPr>
        <w:t xml:space="preserve"> a continuación</w:t>
      </w:r>
      <w:r w:rsidRPr="003D6853">
        <w:rPr>
          <w:rFonts w:asciiTheme="minorHAnsi" w:hAnsiTheme="minorHAnsi" w:cstheme="minorHAnsi"/>
          <w:b/>
          <w:i/>
          <w:iCs/>
          <w:color w:val="auto"/>
          <w:szCs w:val="20"/>
        </w:rPr>
        <w:t>, favor indicar “Sí” o “No”, según corresponda)</w:t>
      </w:r>
    </w:p>
    <w:p w14:paraId="60B3A5BF" w14:textId="7366EB8D" w:rsidR="00CE4ABD" w:rsidRDefault="00CE4ABD" w:rsidP="00350E47">
      <w:pPr>
        <w:pStyle w:val="Textoindependiente"/>
        <w:spacing w:line="240" w:lineRule="auto"/>
        <w:rPr>
          <w:rFonts w:asciiTheme="minorHAnsi" w:hAnsiTheme="minorHAnsi" w:cstheme="minorHAnsi"/>
          <w:color w:val="auto"/>
          <w:sz w:val="22"/>
        </w:rPr>
      </w:pPr>
    </w:p>
    <w:p w14:paraId="4E676E38" w14:textId="77777777" w:rsidR="00CE4ABD" w:rsidRPr="00B17995" w:rsidRDefault="00CE4ABD" w:rsidP="00350E47">
      <w:pPr>
        <w:pStyle w:val="Textoindependiente"/>
        <w:spacing w:line="240" w:lineRule="auto"/>
        <w:rPr>
          <w:rFonts w:asciiTheme="minorHAnsi" w:hAnsiTheme="minorHAnsi" w:cstheme="minorHAnsi"/>
          <w:color w:val="auto"/>
          <w:sz w:val="22"/>
        </w:rPr>
      </w:pPr>
    </w:p>
    <w:p w14:paraId="6005E205" w14:textId="2AEB9F6D" w:rsidR="00B17995" w:rsidRPr="00B17995" w:rsidRDefault="00B17995" w:rsidP="00350E47">
      <w:pPr>
        <w:pStyle w:val="Textoindependiente"/>
        <w:spacing w:line="240" w:lineRule="auto"/>
        <w:rPr>
          <w:rFonts w:asciiTheme="minorHAnsi" w:hAnsiTheme="minorHAnsi"/>
          <w:color w:val="auto"/>
          <w:sz w:val="22"/>
        </w:rPr>
      </w:pPr>
      <w:r w:rsidRPr="00B17995">
        <w:rPr>
          <w:rFonts w:asciiTheme="minorHAnsi" w:hAnsiTheme="minorHAnsi" w:cstheme="minorHAnsi"/>
          <w:color w:val="auto"/>
          <w:sz w:val="22"/>
        </w:rPr>
        <w:t>____ registra saldos insolutos de remuneraciones o cotizaciones de seguridad social con los actuales trabajadores o con trabajadores contratados en los últimos 2 años.</w:t>
      </w:r>
    </w:p>
    <w:p w14:paraId="586D9988" w14:textId="77777777" w:rsidR="00B17995" w:rsidRPr="00B17995" w:rsidRDefault="00B17995" w:rsidP="00350E47">
      <w:pPr>
        <w:tabs>
          <w:tab w:val="left" w:pos="284"/>
        </w:tabs>
        <w:rPr>
          <w:rFonts w:cstheme="minorHAnsi"/>
          <w:color w:val="auto"/>
        </w:rPr>
      </w:pPr>
    </w:p>
    <w:p w14:paraId="7FA7D5A3" w14:textId="2C4FE9BF" w:rsidR="00B17995" w:rsidRDefault="00B17995" w:rsidP="00350E47">
      <w:pPr>
        <w:tabs>
          <w:tab w:val="left" w:pos="284"/>
        </w:tabs>
        <w:rPr>
          <w:rFonts w:cstheme="minorHAnsi"/>
          <w:color w:val="auto"/>
        </w:rPr>
      </w:pPr>
    </w:p>
    <w:p w14:paraId="10C7135D" w14:textId="77777777" w:rsidR="001F621E" w:rsidRPr="00B17995" w:rsidRDefault="001F621E" w:rsidP="00350E47">
      <w:pPr>
        <w:tabs>
          <w:tab w:val="left" w:pos="284"/>
        </w:tabs>
        <w:rPr>
          <w:rFonts w:cstheme="minorHAnsi"/>
          <w:color w:val="auto"/>
        </w:rPr>
      </w:pPr>
    </w:p>
    <w:p w14:paraId="3468C3C9" w14:textId="2E6E58AE" w:rsidR="00485A28" w:rsidRPr="00485A28" w:rsidRDefault="003F37B8" w:rsidP="00485A28">
      <w:pPr>
        <w:spacing w:after="240"/>
        <w:rPr>
          <w:rFonts w:asciiTheme="minorHAnsi" w:hAnsiTheme="minorHAnsi" w:cstheme="minorHAnsi"/>
          <w:color w:val="auto"/>
        </w:rPr>
      </w:pPr>
      <w:r>
        <w:rPr>
          <w:rFonts w:asciiTheme="minorHAnsi" w:hAnsiTheme="minorHAnsi" w:cstheme="minorHAnsi"/>
          <w:color w:val="auto"/>
        </w:rPr>
        <w:t>También</w:t>
      </w:r>
      <w:r w:rsidR="00485A28" w:rsidRPr="00485A28">
        <w:rPr>
          <w:rFonts w:asciiTheme="minorHAnsi" w:hAnsiTheme="minorHAnsi" w:cstheme="minorHAnsi"/>
          <w:color w:val="auto"/>
        </w:rPr>
        <w:t>, declar</w:t>
      </w:r>
      <w:r w:rsidR="00902BF6">
        <w:rPr>
          <w:rFonts w:asciiTheme="minorHAnsi" w:hAnsiTheme="minorHAnsi" w:cstheme="minorHAnsi"/>
          <w:color w:val="auto"/>
        </w:rPr>
        <w:t>o</w:t>
      </w:r>
      <w:r w:rsidR="00485A28" w:rsidRPr="00485A28">
        <w:rPr>
          <w:rFonts w:asciiTheme="minorHAnsi" w:hAnsiTheme="minorHAnsi" w:cstheme="minorHAnsi"/>
          <w:color w:val="auto"/>
        </w:rPr>
        <w:t xml:space="preserve"> que por este acto </w:t>
      </w:r>
      <w:r w:rsidR="00902BF6">
        <w:rPr>
          <w:rFonts w:asciiTheme="minorHAnsi" w:hAnsiTheme="minorHAnsi" w:cstheme="minorHAnsi"/>
          <w:color w:val="auto"/>
        </w:rPr>
        <w:t xml:space="preserve">vengo </w:t>
      </w:r>
      <w:r w:rsidR="00485A28" w:rsidRPr="00485A28">
        <w:rPr>
          <w:rFonts w:asciiTheme="minorHAnsi" w:hAnsiTheme="minorHAnsi" w:cstheme="minorHAnsi"/>
          <w:color w:val="auto"/>
        </w:rPr>
        <w:t xml:space="preserve">en ratificar todo lo obrado por el proveedor que </w:t>
      </w:r>
      <w:proofErr w:type="gramStart"/>
      <w:r w:rsidR="00485A28" w:rsidRPr="00485A28">
        <w:rPr>
          <w:rFonts w:asciiTheme="minorHAnsi" w:hAnsiTheme="minorHAnsi" w:cstheme="minorHAnsi"/>
          <w:color w:val="auto"/>
        </w:rPr>
        <w:t>represent</w:t>
      </w:r>
      <w:r w:rsidR="00902BF6">
        <w:rPr>
          <w:rFonts w:asciiTheme="minorHAnsi" w:hAnsiTheme="minorHAnsi" w:cstheme="minorHAnsi"/>
          <w:color w:val="auto"/>
        </w:rPr>
        <w:t xml:space="preserve">o </w:t>
      </w:r>
      <w:r w:rsidR="00485A28" w:rsidRPr="00485A28">
        <w:rPr>
          <w:rFonts w:asciiTheme="minorHAnsi" w:hAnsiTheme="minorHAnsi" w:cstheme="minorHAnsi"/>
          <w:color w:val="auto"/>
        </w:rPr>
        <w:t xml:space="preserve"> en</w:t>
      </w:r>
      <w:proofErr w:type="gramEnd"/>
      <w:r w:rsidR="00485A28" w:rsidRPr="00485A28">
        <w:rPr>
          <w:rFonts w:asciiTheme="minorHAnsi" w:hAnsiTheme="minorHAnsi" w:cstheme="minorHAnsi"/>
          <w:color w:val="auto"/>
        </w:rPr>
        <w:t xml:space="preserve"> la licitación que resultó adjudicada, sea que se trate de actuaciones efectuadas por personas con poder suficiente para representarla o no.</w:t>
      </w:r>
    </w:p>
    <w:p w14:paraId="64BBC93F" w14:textId="77777777" w:rsidR="00B17995" w:rsidRPr="00B17995" w:rsidRDefault="00B17995" w:rsidP="00350E47">
      <w:pPr>
        <w:tabs>
          <w:tab w:val="left" w:pos="284"/>
        </w:tabs>
        <w:rPr>
          <w:rFonts w:cstheme="minorHAnsi"/>
          <w:color w:val="auto"/>
        </w:rPr>
      </w:pPr>
    </w:p>
    <w:p w14:paraId="2648117B" w14:textId="77777777" w:rsidR="00B17995" w:rsidRPr="00B17995" w:rsidRDefault="00B17995" w:rsidP="00350E47">
      <w:pPr>
        <w:tabs>
          <w:tab w:val="left" w:pos="284"/>
        </w:tabs>
        <w:rPr>
          <w:rFonts w:cstheme="minorHAnsi"/>
          <w:color w:val="auto"/>
        </w:rPr>
      </w:pPr>
    </w:p>
    <w:p w14:paraId="35D37513" w14:textId="77777777" w:rsidR="00B17995" w:rsidRPr="00B17995" w:rsidRDefault="00B17995" w:rsidP="00350E47">
      <w:pPr>
        <w:tabs>
          <w:tab w:val="left" w:pos="284"/>
        </w:tabs>
        <w:rPr>
          <w:rFonts w:cstheme="minorHAnsi"/>
          <w:b/>
          <w:color w:val="auto"/>
        </w:rPr>
      </w:pPr>
    </w:p>
    <w:p w14:paraId="7461B0BB" w14:textId="77777777" w:rsidR="00E442D8" w:rsidRPr="00141579" w:rsidRDefault="00E442D8" w:rsidP="00350E47">
      <w:pPr>
        <w:jc w:val="left"/>
        <w:rPr>
          <w:i/>
          <w:iCs/>
          <w:u w:val="single"/>
        </w:rPr>
      </w:pPr>
      <w:r w:rsidRPr="00141579">
        <w:rPr>
          <w:i/>
          <w:iCs/>
          <w:u w:val="single"/>
        </w:rPr>
        <w:t>&lt;Ciudad&gt;, &lt;día/mes/año&gt;</w:t>
      </w:r>
    </w:p>
    <w:p w14:paraId="6DF345BD" w14:textId="77777777" w:rsidR="00B17995" w:rsidRPr="00B17995" w:rsidRDefault="00B17995" w:rsidP="00350E47">
      <w:pPr>
        <w:tabs>
          <w:tab w:val="left" w:pos="284"/>
        </w:tabs>
        <w:rPr>
          <w:rFonts w:cstheme="minorHAnsi"/>
          <w:b/>
          <w:i/>
          <w:color w:val="auto"/>
        </w:rPr>
      </w:pPr>
    </w:p>
    <w:p w14:paraId="28C75601" w14:textId="77777777" w:rsidR="00B17995" w:rsidRPr="00B17995" w:rsidRDefault="00B17995" w:rsidP="00350E47">
      <w:pPr>
        <w:tabs>
          <w:tab w:val="left" w:pos="284"/>
        </w:tabs>
        <w:rPr>
          <w:rFonts w:cstheme="minorHAnsi"/>
          <w:b/>
          <w:i/>
          <w:color w:val="auto"/>
        </w:rPr>
      </w:pPr>
    </w:p>
    <w:p w14:paraId="023B1F09" w14:textId="0EB31993" w:rsidR="00B17995" w:rsidRDefault="00B17995" w:rsidP="00350E47">
      <w:pPr>
        <w:tabs>
          <w:tab w:val="left" w:pos="284"/>
        </w:tabs>
        <w:rPr>
          <w:rFonts w:cstheme="minorHAnsi"/>
          <w:b/>
          <w:i/>
          <w:color w:val="auto"/>
        </w:rPr>
      </w:pPr>
    </w:p>
    <w:p w14:paraId="07E8D128" w14:textId="09AC9A37" w:rsidR="00C2152E" w:rsidRDefault="00C2152E" w:rsidP="00350E47">
      <w:pPr>
        <w:tabs>
          <w:tab w:val="left" w:pos="284"/>
        </w:tabs>
        <w:rPr>
          <w:rFonts w:cstheme="minorHAnsi"/>
          <w:b/>
          <w:i/>
          <w:color w:val="auto"/>
        </w:rPr>
      </w:pPr>
    </w:p>
    <w:p w14:paraId="3DA4E9AD" w14:textId="7AA56670" w:rsidR="00C2152E" w:rsidRDefault="00C2152E" w:rsidP="00350E47">
      <w:pPr>
        <w:tabs>
          <w:tab w:val="left" w:pos="284"/>
        </w:tabs>
        <w:rPr>
          <w:rFonts w:cstheme="minorHAnsi"/>
          <w:b/>
          <w:i/>
          <w:color w:val="auto"/>
        </w:rPr>
      </w:pPr>
    </w:p>
    <w:p w14:paraId="3657D9AA" w14:textId="77777777" w:rsidR="00C2152E" w:rsidRPr="00B17995" w:rsidRDefault="00C2152E" w:rsidP="00350E47">
      <w:pPr>
        <w:tabs>
          <w:tab w:val="left" w:pos="284"/>
        </w:tabs>
        <w:rPr>
          <w:rFonts w:cstheme="minorHAnsi"/>
          <w:b/>
          <w:i/>
          <w:color w:val="auto"/>
        </w:rPr>
      </w:pPr>
    </w:p>
    <w:p w14:paraId="3122585D" w14:textId="77777777" w:rsidR="00B17995" w:rsidRPr="00B17995" w:rsidRDefault="00B17995" w:rsidP="00350E47">
      <w:pPr>
        <w:tabs>
          <w:tab w:val="left" w:pos="284"/>
        </w:tabs>
        <w:rPr>
          <w:rFonts w:cstheme="minorHAnsi"/>
          <w:color w:val="auto"/>
        </w:rPr>
      </w:pPr>
    </w:p>
    <w:p w14:paraId="0DA4B531" w14:textId="77777777" w:rsidR="00B17995" w:rsidRPr="00B17995" w:rsidRDefault="00B17995" w:rsidP="00350E47">
      <w:pPr>
        <w:tabs>
          <w:tab w:val="left" w:pos="284"/>
        </w:tabs>
        <w:jc w:val="center"/>
        <w:rPr>
          <w:rFonts w:cstheme="minorHAnsi"/>
          <w:color w:val="aut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D6631" w:rsidRPr="00273755" w14:paraId="68900EEC" w14:textId="77777777" w:rsidTr="00C57554">
        <w:tc>
          <w:tcPr>
            <w:tcW w:w="9962" w:type="dxa"/>
          </w:tcPr>
          <w:p w14:paraId="5E75CEEC" w14:textId="77777777" w:rsidR="007D6631" w:rsidRPr="00273755" w:rsidRDefault="007D6631" w:rsidP="00350E47">
            <w:pPr>
              <w:jc w:val="center"/>
            </w:pPr>
            <w:r w:rsidRPr="00273755">
              <w:t>_________________________________________</w:t>
            </w:r>
          </w:p>
        </w:tc>
      </w:tr>
      <w:tr w:rsidR="007D6631" w:rsidRPr="000C0D41" w14:paraId="2E978D39" w14:textId="77777777" w:rsidTr="00C57554">
        <w:tc>
          <w:tcPr>
            <w:tcW w:w="9962" w:type="dxa"/>
          </w:tcPr>
          <w:p w14:paraId="79994FBE" w14:textId="77777777" w:rsidR="007D6631" w:rsidRPr="000C0D41" w:rsidRDefault="007D6631" w:rsidP="00350E47">
            <w:pPr>
              <w:jc w:val="center"/>
              <w:rPr>
                <w:i/>
                <w:iCs/>
              </w:rPr>
            </w:pPr>
            <w:r w:rsidRPr="000C0D41">
              <w:rPr>
                <w:i/>
                <w:iCs/>
              </w:rPr>
              <w:t xml:space="preserve">&lt;Nombre, </w:t>
            </w:r>
            <w:r>
              <w:rPr>
                <w:i/>
                <w:iCs/>
              </w:rPr>
              <w:t>R</w:t>
            </w:r>
            <w:r w:rsidRPr="000C0D41">
              <w:rPr>
                <w:i/>
                <w:iCs/>
              </w:rPr>
              <w:t>ut y firma&gt;</w:t>
            </w:r>
          </w:p>
          <w:p w14:paraId="09952E54" w14:textId="77777777" w:rsidR="007D6631" w:rsidRDefault="007D6631" w:rsidP="00350E47">
            <w:pPr>
              <w:jc w:val="center"/>
              <w:rPr>
                <w:i/>
                <w:iCs/>
              </w:rPr>
            </w:pPr>
            <w:r w:rsidRPr="000C0D41">
              <w:rPr>
                <w:i/>
                <w:iCs/>
              </w:rPr>
              <w:t xml:space="preserve">&lt;Representante Legal </w:t>
            </w:r>
            <w:r>
              <w:rPr>
                <w:i/>
                <w:iCs/>
              </w:rPr>
              <w:t>del oferente o persona natural</w:t>
            </w:r>
            <w:r w:rsidRPr="000C0D41">
              <w:rPr>
                <w:i/>
                <w:iCs/>
              </w:rPr>
              <w:t xml:space="preserve"> &gt;</w:t>
            </w:r>
          </w:p>
          <w:p w14:paraId="3B1EFB32" w14:textId="77777777" w:rsidR="007D6631" w:rsidRPr="000C0D41" w:rsidRDefault="007D6631" w:rsidP="00350E47">
            <w:pPr>
              <w:jc w:val="center"/>
              <w:rPr>
                <w:i/>
                <w:iCs/>
              </w:rPr>
            </w:pPr>
            <w:r>
              <w:rPr>
                <w:i/>
                <w:iCs/>
              </w:rPr>
              <w:t>&lt;Nombre de Unión Temporal, si corresponde&gt;</w:t>
            </w:r>
          </w:p>
        </w:tc>
      </w:tr>
    </w:tbl>
    <w:p w14:paraId="0711984E" w14:textId="77777777" w:rsidR="007D6631" w:rsidRDefault="007D6631" w:rsidP="00350E47">
      <w:pPr>
        <w:rPr>
          <w:rFonts w:cstheme="minorHAnsi"/>
          <w:b/>
          <w:i/>
        </w:rPr>
      </w:pPr>
    </w:p>
    <w:p w14:paraId="490C9E95" w14:textId="77777777" w:rsidR="007D6631" w:rsidRDefault="007D6631" w:rsidP="00350E47">
      <w:pPr>
        <w:rPr>
          <w:rFonts w:cstheme="minorHAnsi"/>
          <w:b/>
          <w:i/>
        </w:rPr>
      </w:pPr>
    </w:p>
    <w:p w14:paraId="042CA774" w14:textId="77777777" w:rsidR="007D6631" w:rsidRDefault="007D6631" w:rsidP="00350E47">
      <w:pPr>
        <w:rPr>
          <w:rFonts w:cstheme="minorHAnsi"/>
          <w:b/>
          <w:i/>
        </w:rPr>
      </w:pPr>
    </w:p>
    <w:p w14:paraId="4020C124" w14:textId="77777777" w:rsidR="007D6631" w:rsidRDefault="007D6631" w:rsidP="00350E47">
      <w:pPr>
        <w:rPr>
          <w:rFonts w:cstheme="minorHAnsi"/>
          <w:b/>
          <w:i/>
        </w:rPr>
      </w:pPr>
    </w:p>
    <w:p w14:paraId="439E5E2A" w14:textId="77777777" w:rsidR="007D6631" w:rsidRDefault="007D6631" w:rsidP="00350E47">
      <w:pPr>
        <w:rPr>
          <w:rFonts w:cstheme="minorHAnsi"/>
          <w:b/>
          <w:i/>
        </w:rPr>
      </w:pPr>
    </w:p>
    <w:p w14:paraId="2D8F542A" w14:textId="77777777" w:rsidR="007D6631" w:rsidRDefault="007D6631" w:rsidP="00350E47">
      <w:pPr>
        <w:rPr>
          <w:rFonts w:cstheme="minorHAnsi"/>
          <w:b/>
          <w:i/>
        </w:rPr>
      </w:pPr>
    </w:p>
    <w:p w14:paraId="6E9CA01A" w14:textId="77777777" w:rsidR="007D6631" w:rsidRDefault="007D6631" w:rsidP="00350E47">
      <w:pPr>
        <w:rPr>
          <w:rFonts w:cstheme="minorHAnsi"/>
          <w:b/>
          <w:i/>
        </w:rPr>
      </w:pPr>
    </w:p>
    <w:p w14:paraId="09B70547" w14:textId="77777777" w:rsidR="007D6631" w:rsidRDefault="007D6631" w:rsidP="00350E47">
      <w:pPr>
        <w:rPr>
          <w:rFonts w:cstheme="minorHAnsi"/>
          <w:b/>
          <w:i/>
        </w:rPr>
      </w:pPr>
    </w:p>
    <w:p w14:paraId="4D5223C6" w14:textId="77777777" w:rsidR="007D6631" w:rsidRDefault="007D6631" w:rsidP="00350E47">
      <w:pPr>
        <w:rPr>
          <w:rFonts w:cstheme="minorHAnsi"/>
          <w:b/>
          <w:i/>
        </w:rPr>
      </w:pPr>
    </w:p>
    <w:tbl>
      <w:tblPr>
        <w:tblStyle w:val="Tablaconcuadrcula"/>
        <w:tblW w:w="10201"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01"/>
      </w:tblGrid>
      <w:tr w:rsidR="007D6631" w:rsidRPr="00D417B3" w14:paraId="3F0B4A9C" w14:textId="77777777" w:rsidTr="00C57554">
        <w:tc>
          <w:tcPr>
            <w:tcW w:w="10201" w:type="dxa"/>
            <w:shd w:val="clear" w:color="auto" w:fill="F2F2F2" w:themeFill="background1" w:themeFillShade="F2"/>
            <w:vAlign w:val="center"/>
          </w:tcPr>
          <w:p w14:paraId="6333387F" w14:textId="77777777" w:rsidR="007D6631" w:rsidRPr="00D417B3" w:rsidRDefault="007D6631" w:rsidP="00350E47">
            <w:pPr>
              <w:tabs>
                <w:tab w:val="left" w:pos="284"/>
              </w:tabs>
              <w:jc w:val="left"/>
              <w:rPr>
                <w:rFonts w:cs="Calibri"/>
                <w:b/>
                <w:color w:val="auto"/>
                <w:sz w:val="20"/>
              </w:rPr>
            </w:pPr>
            <w:r w:rsidRPr="00D417B3">
              <w:rPr>
                <w:rFonts w:cs="Calibri"/>
                <w:b/>
                <w:color w:val="auto"/>
                <w:sz w:val="20"/>
              </w:rPr>
              <w:t xml:space="preserve">NOTAS: </w:t>
            </w:r>
          </w:p>
        </w:tc>
      </w:tr>
      <w:tr w:rsidR="007D6631" w:rsidRPr="00D417B3" w14:paraId="33EC3A80" w14:textId="77777777" w:rsidTr="00C57554">
        <w:trPr>
          <w:trHeight w:val="969"/>
        </w:trPr>
        <w:tc>
          <w:tcPr>
            <w:tcW w:w="10201" w:type="dxa"/>
            <w:shd w:val="clear" w:color="auto" w:fill="F2F2F2" w:themeFill="background1" w:themeFillShade="F2"/>
            <w:vAlign w:val="center"/>
          </w:tcPr>
          <w:p w14:paraId="2F3A20C8" w14:textId="77777777" w:rsidR="007D6631" w:rsidRDefault="007D6631" w:rsidP="00350E47">
            <w:pPr>
              <w:pStyle w:val="Prrafodelista"/>
              <w:numPr>
                <w:ilvl w:val="0"/>
                <w:numId w:val="32"/>
              </w:numPr>
              <w:tabs>
                <w:tab w:val="left" w:pos="284"/>
              </w:tabs>
              <w:spacing w:line="240" w:lineRule="auto"/>
              <w:ind w:left="311" w:hanging="284"/>
              <w:jc w:val="left"/>
              <w:rPr>
                <w:rFonts w:cs="Calibri"/>
                <w:color w:val="auto"/>
                <w:sz w:val="20"/>
              </w:rPr>
            </w:pPr>
            <w:r>
              <w:rPr>
                <w:rFonts w:cs="Calibri"/>
                <w:color w:val="auto"/>
                <w:sz w:val="20"/>
              </w:rPr>
              <w:t>Todos los datos solicitados deben ser completados por el oferente</w:t>
            </w:r>
          </w:p>
          <w:p w14:paraId="640877E3" w14:textId="179A3A78" w:rsidR="007D6631" w:rsidRPr="00D417B3" w:rsidRDefault="007D6631" w:rsidP="00350E47">
            <w:pPr>
              <w:pStyle w:val="Prrafodelista"/>
              <w:numPr>
                <w:ilvl w:val="0"/>
                <w:numId w:val="32"/>
              </w:numPr>
              <w:tabs>
                <w:tab w:val="left" w:pos="284"/>
              </w:tabs>
              <w:spacing w:line="240" w:lineRule="auto"/>
              <w:ind w:left="309" w:hanging="284"/>
              <w:jc w:val="left"/>
              <w:rPr>
                <w:rFonts w:cs="Calibri"/>
                <w:color w:val="auto"/>
                <w:sz w:val="20"/>
              </w:rPr>
            </w:pPr>
            <w:r>
              <w:rPr>
                <w:rFonts w:cs="Calibri"/>
                <w:color w:val="auto"/>
                <w:sz w:val="20"/>
              </w:rPr>
              <w:t>Para aquellas ofertas realizadas por oferentes UTP, cada uno de sus integrantes deberá presentar e</w:t>
            </w:r>
            <w:r w:rsidRPr="00671724">
              <w:rPr>
                <w:rFonts w:cs="Calibri"/>
                <w:color w:val="auto"/>
                <w:sz w:val="20"/>
              </w:rPr>
              <w:t xml:space="preserve">ste anexo </w:t>
            </w:r>
            <w:r>
              <w:rPr>
                <w:rFonts w:cs="Calibri"/>
                <w:color w:val="auto"/>
                <w:sz w:val="20"/>
              </w:rPr>
              <w:t xml:space="preserve">debidamente completado. </w:t>
            </w:r>
          </w:p>
        </w:tc>
      </w:tr>
    </w:tbl>
    <w:p w14:paraId="3989ED13" w14:textId="77777777" w:rsidR="00C2152E" w:rsidRDefault="00C2152E" w:rsidP="00350E47">
      <w:pPr>
        <w:jc w:val="left"/>
        <w:rPr>
          <w:rFonts w:eastAsia="Times New Roman"/>
          <w:b/>
          <w:bCs/>
          <w:caps/>
          <w:kern w:val="36"/>
          <w:szCs w:val="48"/>
        </w:rPr>
      </w:pPr>
      <w:r>
        <w:br w:type="page"/>
      </w:r>
    </w:p>
    <w:p w14:paraId="4C898D08" w14:textId="77777777" w:rsidR="00383E5E" w:rsidRDefault="00383E5E" w:rsidP="00350E47">
      <w:pPr>
        <w:pStyle w:val="Ttulo1"/>
        <w:numPr>
          <w:ilvl w:val="0"/>
          <w:numId w:val="0"/>
        </w:numPr>
        <w:spacing w:line="240" w:lineRule="auto"/>
        <w:ind w:left="360" w:hanging="360"/>
        <w:jc w:val="center"/>
      </w:pPr>
      <w:r>
        <w:lastRenderedPageBreak/>
        <w:t>Anexo N°4: Declaración jurada para Uniones Temporales de proveedores</w:t>
      </w:r>
    </w:p>
    <w:p w14:paraId="53F453D2" w14:textId="77777777" w:rsidR="00383E5E" w:rsidRDefault="00383E5E" w:rsidP="00350E47">
      <w:pPr>
        <w:rPr>
          <w:b/>
          <w:bCs/>
        </w:rPr>
      </w:pPr>
    </w:p>
    <w:p w14:paraId="5F408DBB" w14:textId="77777777" w:rsidR="00383E5E" w:rsidRDefault="00383E5E" w:rsidP="00350E47">
      <w:pPr>
        <w:tabs>
          <w:tab w:val="left" w:pos="3631"/>
        </w:tabs>
        <w:jc w:val="center"/>
        <w:rPr>
          <w:i/>
          <w:iCs/>
          <w:sz w:val="20"/>
          <w:szCs w:val="20"/>
          <w:lang w:val="es-ES"/>
        </w:rPr>
      </w:pPr>
      <w:r w:rsidRPr="00A358A0">
        <w:rPr>
          <w:i/>
          <w:iCs/>
          <w:sz w:val="20"/>
          <w:szCs w:val="20"/>
          <w:lang w:val="es-ES"/>
        </w:rPr>
        <w:t xml:space="preserve">(ESTE FORMULARIO DEBERÁ SER COMPLETADO EXCLUSIVAMENTE POR PROPONENTES QUE PRESENTEN </w:t>
      </w:r>
    </w:p>
    <w:p w14:paraId="4A8A3518" w14:textId="77777777" w:rsidR="00383E5E" w:rsidRPr="00A358A0" w:rsidRDefault="00383E5E" w:rsidP="00350E47">
      <w:pPr>
        <w:tabs>
          <w:tab w:val="left" w:pos="3631"/>
        </w:tabs>
        <w:jc w:val="center"/>
        <w:rPr>
          <w:i/>
          <w:iCs/>
          <w:sz w:val="20"/>
          <w:szCs w:val="20"/>
          <w:lang w:val="es-ES"/>
        </w:rPr>
      </w:pPr>
      <w:r w:rsidRPr="00A358A0">
        <w:rPr>
          <w:i/>
          <w:iCs/>
          <w:sz w:val="20"/>
          <w:szCs w:val="20"/>
          <w:lang w:val="es-ES"/>
        </w:rPr>
        <w:t>SU OFERTA A TRAVÉS DE UNA UNIÓN TEMPORAL DE PROVEEDORES)</w:t>
      </w:r>
    </w:p>
    <w:p w14:paraId="3323C4B8" w14:textId="77777777" w:rsidR="00383E5E" w:rsidRPr="00CC7B36" w:rsidRDefault="00383E5E" w:rsidP="00350E47">
      <w:pPr>
        <w:tabs>
          <w:tab w:val="left" w:pos="3631"/>
        </w:tabs>
        <w:jc w:val="left"/>
        <w:rPr>
          <w:lang w:val="es-ES"/>
        </w:rPr>
      </w:pPr>
    </w:p>
    <w:p w14:paraId="7E3E8901" w14:textId="77777777" w:rsidR="00383E5E" w:rsidRPr="00A358A0" w:rsidRDefault="00383E5E" w:rsidP="00350E47">
      <w:pPr>
        <w:tabs>
          <w:tab w:val="left" w:pos="3631"/>
        </w:tabs>
        <w:jc w:val="left"/>
        <w:rPr>
          <w:lang w:val="es-ES"/>
        </w:rPr>
      </w:pPr>
    </w:p>
    <w:p w14:paraId="401AD41D" w14:textId="77777777" w:rsidR="00383E5E" w:rsidRPr="00A358A0" w:rsidRDefault="00383E5E" w:rsidP="00350E47">
      <w:pPr>
        <w:jc w:val="center"/>
        <w:rPr>
          <w:rFonts w:cstheme="minorHAnsi"/>
          <w:b/>
          <w:sz w:val="24"/>
          <w:szCs w:val="24"/>
        </w:rPr>
      </w:pPr>
      <w:r w:rsidRPr="00A358A0">
        <w:rPr>
          <w:b/>
          <w:bCs/>
          <w:sz w:val="24"/>
          <w:szCs w:val="24"/>
        </w:rPr>
        <w:t xml:space="preserve">SERVICIOS DE </w:t>
      </w:r>
      <w:r w:rsidRPr="00A358A0">
        <w:rPr>
          <w:rFonts w:cstheme="minorHAnsi"/>
          <w:b/>
          <w:sz w:val="24"/>
          <w:szCs w:val="24"/>
        </w:rPr>
        <w:t xml:space="preserve">DESARROLLO Y MANTENCIÓN DE SOFTWARE </w:t>
      </w:r>
    </w:p>
    <w:p w14:paraId="604833FA" w14:textId="77777777" w:rsidR="00383E5E" w:rsidRDefault="00383E5E" w:rsidP="00350E47">
      <w:pPr>
        <w:tabs>
          <w:tab w:val="left" w:pos="3631"/>
        </w:tabs>
        <w:jc w:val="left"/>
      </w:pPr>
    </w:p>
    <w:p w14:paraId="4CFED6AF" w14:textId="77777777" w:rsidR="00383E5E" w:rsidRDefault="00383E5E" w:rsidP="00350E47">
      <w:pPr>
        <w:tabs>
          <w:tab w:val="left" w:pos="3631"/>
        </w:tabs>
        <w:jc w:val="left"/>
      </w:pPr>
    </w:p>
    <w:p w14:paraId="677EE1BF" w14:textId="77777777" w:rsidR="00383E5E" w:rsidRDefault="00383E5E" w:rsidP="00350E47">
      <w:pPr>
        <w:tabs>
          <w:tab w:val="left" w:pos="3631"/>
        </w:tabs>
        <w:jc w:val="left"/>
      </w:pPr>
    </w:p>
    <w:p w14:paraId="09A744FE" w14:textId="77777777" w:rsidR="00383E5E" w:rsidRPr="00A80B30" w:rsidRDefault="00383E5E" w:rsidP="00350E47">
      <w:pPr>
        <w:rPr>
          <w:rFonts w:cstheme="minorHAnsi"/>
          <w:b/>
        </w:rPr>
      </w:pPr>
      <w:r>
        <w:rPr>
          <w:rFonts w:cstheme="minorHAnsi"/>
          <w:b/>
        </w:rPr>
        <w:t xml:space="preserve">1. </w:t>
      </w:r>
      <w:r w:rsidRPr="00A80B30">
        <w:rPr>
          <w:rFonts w:cstheme="minorHAnsi"/>
          <w:b/>
        </w:rPr>
        <w:t>Nombre de la Unión Temporal de Proveedores: _____________________________________</w:t>
      </w:r>
    </w:p>
    <w:p w14:paraId="710E6743" w14:textId="77777777" w:rsidR="00383E5E" w:rsidRDefault="00383E5E" w:rsidP="00350E47">
      <w:pPr>
        <w:tabs>
          <w:tab w:val="left" w:pos="3631"/>
        </w:tabs>
        <w:jc w:val="left"/>
      </w:pPr>
    </w:p>
    <w:p w14:paraId="509C6EDF" w14:textId="77777777" w:rsidR="00383E5E" w:rsidRDefault="00383E5E" w:rsidP="00350E47">
      <w:pPr>
        <w:rPr>
          <w:rFonts w:cstheme="minorHAnsi"/>
          <w:b/>
        </w:rPr>
      </w:pPr>
      <w:r>
        <w:rPr>
          <w:rFonts w:cstheme="minorHAnsi"/>
          <w:b/>
        </w:rPr>
        <w:t>2. Declaración integrantes de la UTP:</w:t>
      </w:r>
    </w:p>
    <w:p w14:paraId="1C5652D5" w14:textId="77777777" w:rsidR="00383E5E" w:rsidRPr="00CB1CED" w:rsidRDefault="00383E5E" w:rsidP="00350E47">
      <w:pPr>
        <w:rPr>
          <w:rFonts w:cstheme="minorHAnsi"/>
          <w:b/>
        </w:rPr>
      </w:pPr>
    </w:p>
    <w:tbl>
      <w:tblPr>
        <w:tblStyle w:val="Tablaconcuadrcula"/>
        <w:tblW w:w="9995" w:type="dxa"/>
        <w:tblLook w:val="04A0" w:firstRow="1" w:lastRow="0" w:firstColumn="1" w:lastColumn="0" w:noHBand="0" w:noVBand="1"/>
      </w:tblPr>
      <w:tblGrid>
        <w:gridCol w:w="437"/>
        <w:gridCol w:w="4668"/>
        <w:gridCol w:w="2689"/>
        <w:gridCol w:w="2201"/>
      </w:tblGrid>
      <w:tr w:rsidR="00383E5E" w:rsidRPr="00CB1CED" w14:paraId="46682AE3" w14:textId="77777777" w:rsidTr="002E204C">
        <w:trPr>
          <w:trHeight w:val="260"/>
        </w:trPr>
        <w:tc>
          <w:tcPr>
            <w:tcW w:w="437" w:type="dxa"/>
            <w:shd w:val="clear" w:color="auto" w:fill="F2F2F2" w:themeFill="background1" w:themeFillShade="F2"/>
            <w:vAlign w:val="center"/>
          </w:tcPr>
          <w:p w14:paraId="36B4657C" w14:textId="77777777" w:rsidR="00383E5E" w:rsidRPr="00654038" w:rsidRDefault="00383E5E" w:rsidP="00350E47">
            <w:pPr>
              <w:jc w:val="center"/>
              <w:rPr>
                <w:rFonts w:cstheme="minorHAnsi"/>
                <w:b/>
              </w:rPr>
            </w:pPr>
            <w:r w:rsidRPr="00654038">
              <w:rPr>
                <w:rFonts w:cstheme="minorHAnsi"/>
                <w:b/>
              </w:rPr>
              <w:t>N°</w:t>
            </w:r>
          </w:p>
        </w:tc>
        <w:tc>
          <w:tcPr>
            <w:tcW w:w="4668" w:type="dxa"/>
            <w:shd w:val="clear" w:color="auto" w:fill="F2F2F2" w:themeFill="background1" w:themeFillShade="F2"/>
            <w:vAlign w:val="center"/>
          </w:tcPr>
          <w:p w14:paraId="41A6110D" w14:textId="77777777" w:rsidR="00383E5E" w:rsidRPr="00654038" w:rsidRDefault="00383E5E" w:rsidP="00350E47">
            <w:pPr>
              <w:jc w:val="center"/>
              <w:rPr>
                <w:rFonts w:cstheme="minorHAnsi"/>
                <w:b/>
              </w:rPr>
            </w:pPr>
            <w:r w:rsidRPr="00654038">
              <w:rPr>
                <w:rFonts w:cstheme="minorHAnsi"/>
                <w:b/>
              </w:rPr>
              <w:t>RAZÓN SOCIAL</w:t>
            </w:r>
          </w:p>
        </w:tc>
        <w:tc>
          <w:tcPr>
            <w:tcW w:w="2689" w:type="dxa"/>
            <w:shd w:val="clear" w:color="auto" w:fill="F2F2F2" w:themeFill="background1" w:themeFillShade="F2"/>
            <w:vAlign w:val="center"/>
          </w:tcPr>
          <w:p w14:paraId="1AE8F2BF" w14:textId="77777777" w:rsidR="00383E5E" w:rsidRPr="00654038" w:rsidRDefault="00383E5E" w:rsidP="00350E47">
            <w:pPr>
              <w:jc w:val="center"/>
              <w:rPr>
                <w:rFonts w:cstheme="minorHAnsi"/>
                <w:b/>
              </w:rPr>
            </w:pPr>
            <w:r w:rsidRPr="00654038">
              <w:rPr>
                <w:rFonts w:cstheme="minorHAnsi"/>
                <w:b/>
              </w:rPr>
              <w:t>RUT</w:t>
            </w:r>
          </w:p>
        </w:tc>
        <w:tc>
          <w:tcPr>
            <w:tcW w:w="2201" w:type="dxa"/>
            <w:shd w:val="clear" w:color="auto" w:fill="F2F2F2" w:themeFill="background1" w:themeFillShade="F2"/>
            <w:vAlign w:val="center"/>
          </w:tcPr>
          <w:p w14:paraId="75B546C0" w14:textId="77777777" w:rsidR="00383E5E" w:rsidRPr="00654038" w:rsidRDefault="00383E5E" w:rsidP="00350E47">
            <w:pPr>
              <w:jc w:val="center"/>
              <w:rPr>
                <w:rFonts w:cstheme="minorHAnsi"/>
                <w:b/>
              </w:rPr>
            </w:pPr>
            <w:r w:rsidRPr="00654038">
              <w:rPr>
                <w:rFonts w:cstheme="minorHAnsi"/>
                <w:b/>
              </w:rPr>
              <w:t>CALIDAD</w:t>
            </w:r>
          </w:p>
        </w:tc>
      </w:tr>
      <w:tr w:rsidR="00383E5E" w:rsidRPr="00CB1CED" w14:paraId="2AC22CD4" w14:textId="77777777" w:rsidTr="002E204C">
        <w:trPr>
          <w:trHeight w:val="260"/>
        </w:trPr>
        <w:tc>
          <w:tcPr>
            <w:tcW w:w="437" w:type="dxa"/>
          </w:tcPr>
          <w:p w14:paraId="2542191D" w14:textId="77777777" w:rsidR="00383E5E" w:rsidRPr="00654038" w:rsidRDefault="00383E5E" w:rsidP="00350E47">
            <w:pPr>
              <w:jc w:val="center"/>
              <w:rPr>
                <w:rFonts w:cstheme="minorHAnsi"/>
                <w:b/>
              </w:rPr>
            </w:pPr>
            <w:r w:rsidRPr="00654038">
              <w:rPr>
                <w:rFonts w:cstheme="minorHAnsi"/>
                <w:b/>
              </w:rPr>
              <w:t>1</w:t>
            </w:r>
          </w:p>
        </w:tc>
        <w:tc>
          <w:tcPr>
            <w:tcW w:w="4668" w:type="dxa"/>
            <w:vAlign w:val="center"/>
          </w:tcPr>
          <w:p w14:paraId="73CA2E6C" w14:textId="77777777" w:rsidR="00383E5E" w:rsidRPr="00654038" w:rsidRDefault="00383E5E" w:rsidP="00350E47">
            <w:pPr>
              <w:jc w:val="center"/>
              <w:rPr>
                <w:rFonts w:cstheme="minorHAnsi"/>
                <w:b/>
              </w:rPr>
            </w:pPr>
          </w:p>
        </w:tc>
        <w:tc>
          <w:tcPr>
            <w:tcW w:w="2689" w:type="dxa"/>
            <w:vAlign w:val="center"/>
          </w:tcPr>
          <w:p w14:paraId="2E63CA9D" w14:textId="77777777" w:rsidR="00383E5E" w:rsidRPr="00654038" w:rsidRDefault="00383E5E" w:rsidP="00350E47">
            <w:pPr>
              <w:jc w:val="center"/>
              <w:rPr>
                <w:rFonts w:cstheme="minorHAnsi"/>
                <w:b/>
              </w:rPr>
            </w:pPr>
          </w:p>
        </w:tc>
        <w:tc>
          <w:tcPr>
            <w:tcW w:w="2201" w:type="dxa"/>
            <w:vAlign w:val="center"/>
          </w:tcPr>
          <w:p w14:paraId="4560B9BC" w14:textId="77777777" w:rsidR="00383E5E" w:rsidRPr="00654038" w:rsidRDefault="00383E5E" w:rsidP="00350E47">
            <w:pPr>
              <w:jc w:val="center"/>
              <w:rPr>
                <w:rFonts w:cstheme="minorHAnsi"/>
              </w:rPr>
            </w:pPr>
            <w:r w:rsidRPr="00654038">
              <w:rPr>
                <w:rFonts w:cstheme="minorHAnsi"/>
              </w:rPr>
              <w:t>Apoderado UTP</w:t>
            </w:r>
          </w:p>
        </w:tc>
      </w:tr>
      <w:tr w:rsidR="00383E5E" w:rsidRPr="00CB1CED" w14:paraId="03A55110" w14:textId="77777777" w:rsidTr="002E204C">
        <w:trPr>
          <w:trHeight w:val="259"/>
        </w:trPr>
        <w:tc>
          <w:tcPr>
            <w:tcW w:w="437" w:type="dxa"/>
          </w:tcPr>
          <w:p w14:paraId="763E7816" w14:textId="77777777" w:rsidR="00383E5E" w:rsidRPr="00654038" w:rsidRDefault="00383E5E" w:rsidP="00350E47">
            <w:pPr>
              <w:jc w:val="center"/>
              <w:rPr>
                <w:rFonts w:cstheme="minorHAnsi"/>
                <w:b/>
              </w:rPr>
            </w:pPr>
            <w:r w:rsidRPr="00654038">
              <w:rPr>
                <w:rFonts w:cstheme="minorHAnsi"/>
                <w:b/>
              </w:rPr>
              <w:t>2</w:t>
            </w:r>
          </w:p>
        </w:tc>
        <w:tc>
          <w:tcPr>
            <w:tcW w:w="4668" w:type="dxa"/>
            <w:vAlign w:val="center"/>
          </w:tcPr>
          <w:p w14:paraId="5591D13D" w14:textId="77777777" w:rsidR="00383E5E" w:rsidRPr="00654038" w:rsidRDefault="00383E5E" w:rsidP="00350E47">
            <w:pPr>
              <w:jc w:val="center"/>
              <w:rPr>
                <w:rFonts w:cstheme="minorHAnsi"/>
                <w:b/>
              </w:rPr>
            </w:pPr>
          </w:p>
        </w:tc>
        <w:tc>
          <w:tcPr>
            <w:tcW w:w="2689" w:type="dxa"/>
            <w:vAlign w:val="center"/>
          </w:tcPr>
          <w:p w14:paraId="5614E4B4" w14:textId="77777777" w:rsidR="00383E5E" w:rsidRPr="00654038" w:rsidRDefault="00383E5E" w:rsidP="00350E47">
            <w:pPr>
              <w:jc w:val="center"/>
              <w:rPr>
                <w:rFonts w:cstheme="minorHAnsi"/>
                <w:b/>
              </w:rPr>
            </w:pPr>
          </w:p>
        </w:tc>
        <w:tc>
          <w:tcPr>
            <w:tcW w:w="2201" w:type="dxa"/>
            <w:vAlign w:val="center"/>
          </w:tcPr>
          <w:p w14:paraId="7A96BB88" w14:textId="77777777" w:rsidR="00383E5E" w:rsidRPr="00654038" w:rsidRDefault="00383E5E" w:rsidP="00350E47">
            <w:pPr>
              <w:jc w:val="center"/>
              <w:rPr>
                <w:rFonts w:cstheme="minorHAnsi"/>
              </w:rPr>
            </w:pPr>
            <w:r w:rsidRPr="00654038">
              <w:rPr>
                <w:rFonts w:cstheme="minorHAnsi"/>
              </w:rPr>
              <w:t>Miembro UTP</w:t>
            </w:r>
          </w:p>
        </w:tc>
      </w:tr>
      <w:tr w:rsidR="00383E5E" w:rsidRPr="00CB1CED" w14:paraId="43A88E3C" w14:textId="77777777" w:rsidTr="002E204C">
        <w:trPr>
          <w:trHeight w:val="252"/>
        </w:trPr>
        <w:tc>
          <w:tcPr>
            <w:tcW w:w="437" w:type="dxa"/>
          </w:tcPr>
          <w:p w14:paraId="782381A4" w14:textId="77777777" w:rsidR="00383E5E" w:rsidRPr="00654038" w:rsidRDefault="00383E5E" w:rsidP="00350E47">
            <w:pPr>
              <w:jc w:val="center"/>
              <w:rPr>
                <w:rFonts w:cstheme="minorHAnsi"/>
                <w:b/>
              </w:rPr>
            </w:pPr>
            <w:r w:rsidRPr="00654038">
              <w:rPr>
                <w:rFonts w:cstheme="minorHAnsi"/>
                <w:b/>
              </w:rPr>
              <w:t>3</w:t>
            </w:r>
          </w:p>
        </w:tc>
        <w:tc>
          <w:tcPr>
            <w:tcW w:w="4668" w:type="dxa"/>
            <w:vAlign w:val="center"/>
          </w:tcPr>
          <w:p w14:paraId="05315E94" w14:textId="77777777" w:rsidR="00383E5E" w:rsidRPr="00654038" w:rsidRDefault="00383E5E" w:rsidP="00350E47">
            <w:pPr>
              <w:jc w:val="center"/>
              <w:rPr>
                <w:rFonts w:cstheme="minorHAnsi"/>
                <w:b/>
              </w:rPr>
            </w:pPr>
          </w:p>
        </w:tc>
        <w:tc>
          <w:tcPr>
            <w:tcW w:w="2689" w:type="dxa"/>
            <w:vAlign w:val="center"/>
          </w:tcPr>
          <w:p w14:paraId="5205F9C1" w14:textId="77777777" w:rsidR="00383E5E" w:rsidRPr="00654038" w:rsidRDefault="00383E5E" w:rsidP="00350E47">
            <w:pPr>
              <w:jc w:val="center"/>
              <w:rPr>
                <w:rFonts w:cstheme="minorHAnsi"/>
                <w:b/>
              </w:rPr>
            </w:pPr>
          </w:p>
        </w:tc>
        <w:tc>
          <w:tcPr>
            <w:tcW w:w="2201" w:type="dxa"/>
            <w:vAlign w:val="center"/>
          </w:tcPr>
          <w:p w14:paraId="4A4B3E79" w14:textId="77777777" w:rsidR="00383E5E" w:rsidRPr="00654038" w:rsidRDefault="00383E5E" w:rsidP="00350E47">
            <w:pPr>
              <w:jc w:val="center"/>
              <w:rPr>
                <w:rFonts w:cstheme="minorHAnsi"/>
              </w:rPr>
            </w:pPr>
            <w:r w:rsidRPr="00654038">
              <w:rPr>
                <w:rFonts w:cstheme="minorHAnsi"/>
              </w:rPr>
              <w:t>Miembro UTP</w:t>
            </w:r>
          </w:p>
        </w:tc>
      </w:tr>
      <w:tr w:rsidR="00383E5E" w:rsidRPr="00CB1CED" w14:paraId="36A55169" w14:textId="77777777" w:rsidTr="002E204C">
        <w:trPr>
          <w:trHeight w:val="252"/>
        </w:trPr>
        <w:tc>
          <w:tcPr>
            <w:tcW w:w="437" w:type="dxa"/>
          </w:tcPr>
          <w:p w14:paraId="34656B50" w14:textId="77777777" w:rsidR="00383E5E" w:rsidRPr="00654038" w:rsidRDefault="00383E5E" w:rsidP="00350E47">
            <w:pPr>
              <w:jc w:val="center"/>
              <w:rPr>
                <w:rFonts w:cstheme="minorHAnsi"/>
                <w:b/>
              </w:rPr>
            </w:pPr>
            <w:r>
              <w:rPr>
                <w:rFonts w:cstheme="minorHAnsi"/>
                <w:b/>
              </w:rPr>
              <w:t>4</w:t>
            </w:r>
          </w:p>
        </w:tc>
        <w:tc>
          <w:tcPr>
            <w:tcW w:w="4668" w:type="dxa"/>
            <w:vAlign w:val="center"/>
          </w:tcPr>
          <w:p w14:paraId="31D2BBE6" w14:textId="77777777" w:rsidR="00383E5E" w:rsidRPr="00654038" w:rsidRDefault="00383E5E" w:rsidP="00350E47">
            <w:pPr>
              <w:jc w:val="center"/>
              <w:rPr>
                <w:rFonts w:cstheme="minorHAnsi"/>
                <w:b/>
              </w:rPr>
            </w:pPr>
          </w:p>
        </w:tc>
        <w:tc>
          <w:tcPr>
            <w:tcW w:w="2689" w:type="dxa"/>
            <w:vAlign w:val="center"/>
          </w:tcPr>
          <w:p w14:paraId="7C7F263E" w14:textId="77777777" w:rsidR="00383E5E" w:rsidRPr="00654038" w:rsidRDefault="00383E5E" w:rsidP="00350E47">
            <w:pPr>
              <w:jc w:val="center"/>
              <w:rPr>
                <w:rFonts w:cstheme="minorHAnsi"/>
                <w:b/>
              </w:rPr>
            </w:pPr>
          </w:p>
        </w:tc>
        <w:tc>
          <w:tcPr>
            <w:tcW w:w="2201" w:type="dxa"/>
            <w:vAlign w:val="center"/>
          </w:tcPr>
          <w:p w14:paraId="34EB0180" w14:textId="77777777" w:rsidR="00383E5E" w:rsidRPr="00654038" w:rsidRDefault="00383E5E" w:rsidP="00350E47">
            <w:pPr>
              <w:jc w:val="center"/>
              <w:rPr>
                <w:rFonts w:cstheme="minorHAnsi"/>
              </w:rPr>
            </w:pPr>
            <w:r w:rsidRPr="00654038">
              <w:rPr>
                <w:rFonts w:cstheme="minorHAnsi"/>
              </w:rPr>
              <w:t>Miembro UTP</w:t>
            </w:r>
          </w:p>
        </w:tc>
      </w:tr>
      <w:tr w:rsidR="00383E5E" w:rsidRPr="00CB1CED" w14:paraId="170D8F54" w14:textId="77777777" w:rsidTr="002E204C">
        <w:trPr>
          <w:trHeight w:val="252"/>
        </w:trPr>
        <w:tc>
          <w:tcPr>
            <w:tcW w:w="437" w:type="dxa"/>
          </w:tcPr>
          <w:p w14:paraId="7F30EEAD" w14:textId="77777777" w:rsidR="00383E5E" w:rsidRPr="00654038" w:rsidRDefault="00383E5E" w:rsidP="00350E47">
            <w:pPr>
              <w:jc w:val="center"/>
              <w:rPr>
                <w:rFonts w:cstheme="minorHAnsi"/>
                <w:b/>
              </w:rPr>
            </w:pPr>
            <w:r>
              <w:rPr>
                <w:rFonts w:cstheme="minorHAnsi"/>
                <w:b/>
              </w:rPr>
              <w:t>5</w:t>
            </w:r>
          </w:p>
        </w:tc>
        <w:tc>
          <w:tcPr>
            <w:tcW w:w="4668" w:type="dxa"/>
            <w:vAlign w:val="center"/>
          </w:tcPr>
          <w:p w14:paraId="13415245" w14:textId="77777777" w:rsidR="00383E5E" w:rsidRPr="00654038" w:rsidRDefault="00383E5E" w:rsidP="00350E47">
            <w:pPr>
              <w:jc w:val="center"/>
              <w:rPr>
                <w:rFonts w:cstheme="minorHAnsi"/>
                <w:b/>
              </w:rPr>
            </w:pPr>
          </w:p>
        </w:tc>
        <w:tc>
          <w:tcPr>
            <w:tcW w:w="2689" w:type="dxa"/>
            <w:vAlign w:val="center"/>
          </w:tcPr>
          <w:p w14:paraId="4BFDD870" w14:textId="77777777" w:rsidR="00383E5E" w:rsidRPr="00654038" w:rsidRDefault="00383E5E" w:rsidP="00350E47">
            <w:pPr>
              <w:jc w:val="center"/>
              <w:rPr>
                <w:rFonts w:cstheme="minorHAnsi"/>
                <w:b/>
              </w:rPr>
            </w:pPr>
          </w:p>
        </w:tc>
        <w:tc>
          <w:tcPr>
            <w:tcW w:w="2201" w:type="dxa"/>
            <w:vAlign w:val="center"/>
          </w:tcPr>
          <w:p w14:paraId="64652371" w14:textId="77777777" w:rsidR="00383E5E" w:rsidRPr="00654038" w:rsidRDefault="00383E5E" w:rsidP="00350E47">
            <w:pPr>
              <w:jc w:val="center"/>
              <w:rPr>
                <w:rFonts w:cstheme="minorHAnsi"/>
              </w:rPr>
            </w:pPr>
            <w:r w:rsidRPr="00654038">
              <w:rPr>
                <w:rFonts w:cstheme="minorHAnsi"/>
              </w:rPr>
              <w:t>Miembro UTP</w:t>
            </w:r>
          </w:p>
        </w:tc>
      </w:tr>
    </w:tbl>
    <w:p w14:paraId="7E4044DB" w14:textId="77777777" w:rsidR="00383E5E" w:rsidRDefault="00383E5E" w:rsidP="00350E47">
      <w:pPr>
        <w:tabs>
          <w:tab w:val="left" w:pos="3631"/>
        </w:tabs>
        <w:jc w:val="left"/>
      </w:pPr>
    </w:p>
    <w:p w14:paraId="029E805F" w14:textId="77777777" w:rsidR="00383E5E" w:rsidRDefault="00383E5E" w:rsidP="00350E47">
      <w:pPr>
        <w:jc w:val="left"/>
        <w:rPr>
          <w:b/>
          <w:bCs/>
        </w:rPr>
      </w:pPr>
      <w:r w:rsidRPr="005776FC">
        <w:rPr>
          <w:b/>
          <w:bCs/>
        </w:rPr>
        <w:t xml:space="preserve">3. </w:t>
      </w:r>
      <w:r>
        <w:rPr>
          <w:b/>
          <w:bCs/>
        </w:rPr>
        <w:t>Criterios técnicos:</w:t>
      </w:r>
    </w:p>
    <w:p w14:paraId="15AF64E7" w14:textId="77777777" w:rsidR="00383E5E" w:rsidRDefault="00383E5E" w:rsidP="00350E47">
      <w:pPr>
        <w:jc w:val="left"/>
        <w:rPr>
          <w:b/>
          <w:bCs/>
        </w:rPr>
      </w:pPr>
    </w:p>
    <w:p w14:paraId="04BEA1BA" w14:textId="77777777" w:rsidR="00383E5E" w:rsidRPr="00C505FE" w:rsidRDefault="00383E5E" w:rsidP="00350E47">
      <w:pPr>
        <w:rPr>
          <w:lang w:val="es-ES"/>
        </w:rPr>
      </w:pPr>
      <w:r w:rsidRPr="00C505FE">
        <w:rPr>
          <w:lang w:val="es-ES"/>
        </w:rPr>
        <w:t xml:space="preserve">Al momento de la presentación de la oferta, los integrantes de la </w:t>
      </w:r>
      <w:r>
        <w:rPr>
          <w:lang w:val="es-ES"/>
        </w:rPr>
        <w:t>UTP</w:t>
      </w:r>
      <w:r w:rsidRPr="00C505FE">
        <w:rPr>
          <w:lang w:val="es-ES"/>
        </w:rPr>
        <w:t xml:space="preserve"> determinarán que antecedentes presentarán para ser considerados en la evaluación respectiva, siempre y cuando lo anterior no signifique ocultar información relevante para la ejecución del respectivo contrato que afecte a alguno de los integrantes de esta. </w:t>
      </w:r>
      <w:r>
        <w:rPr>
          <w:lang w:val="es-ES"/>
        </w:rPr>
        <w:t>Para ello, deberán indicar a continuación qué integrante(s) se deberá(n) considerar para la evaluación de los criterios técnicos.</w:t>
      </w:r>
    </w:p>
    <w:p w14:paraId="204F22B5" w14:textId="77777777" w:rsidR="00383E5E" w:rsidRDefault="00383E5E" w:rsidP="00350E47">
      <w:pPr>
        <w:jc w:val="left"/>
        <w:rPr>
          <w:b/>
          <w:bCs/>
          <w:lang w:val="es-ES"/>
        </w:rPr>
      </w:pPr>
    </w:p>
    <w:tbl>
      <w:tblPr>
        <w:tblStyle w:val="Tablaconcuadrcula"/>
        <w:tblW w:w="9978" w:type="dxa"/>
        <w:jc w:val="center"/>
        <w:tblLook w:val="04A0" w:firstRow="1" w:lastRow="0" w:firstColumn="1" w:lastColumn="0" w:noHBand="0" w:noVBand="1"/>
      </w:tblPr>
      <w:tblGrid>
        <w:gridCol w:w="437"/>
        <w:gridCol w:w="3669"/>
        <w:gridCol w:w="3740"/>
        <w:gridCol w:w="2132"/>
      </w:tblGrid>
      <w:tr w:rsidR="00383E5E" w:rsidRPr="00CB1CED" w14:paraId="35F5B3D2" w14:textId="77777777" w:rsidTr="002E204C">
        <w:trPr>
          <w:trHeight w:val="398"/>
          <w:jc w:val="center"/>
        </w:trPr>
        <w:tc>
          <w:tcPr>
            <w:tcW w:w="437" w:type="dxa"/>
            <w:shd w:val="clear" w:color="auto" w:fill="F2F2F2" w:themeFill="background1" w:themeFillShade="F2"/>
            <w:vAlign w:val="center"/>
          </w:tcPr>
          <w:p w14:paraId="16F32DD5" w14:textId="77777777" w:rsidR="00383E5E" w:rsidRPr="00654038" w:rsidRDefault="00383E5E" w:rsidP="00350E47">
            <w:pPr>
              <w:jc w:val="center"/>
              <w:rPr>
                <w:rFonts w:cstheme="minorHAnsi"/>
                <w:b/>
              </w:rPr>
            </w:pPr>
            <w:r w:rsidRPr="00654038">
              <w:rPr>
                <w:rFonts w:cstheme="minorHAnsi"/>
                <w:b/>
              </w:rPr>
              <w:t>N°</w:t>
            </w:r>
          </w:p>
        </w:tc>
        <w:tc>
          <w:tcPr>
            <w:tcW w:w="3669" w:type="dxa"/>
            <w:shd w:val="clear" w:color="auto" w:fill="F2F2F2" w:themeFill="background1" w:themeFillShade="F2"/>
            <w:vAlign w:val="center"/>
          </w:tcPr>
          <w:p w14:paraId="0A320113" w14:textId="77777777" w:rsidR="00383E5E" w:rsidRPr="00654038" w:rsidRDefault="00383E5E" w:rsidP="00350E47">
            <w:pPr>
              <w:jc w:val="center"/>
              <w:rPr>
                <w:rFonts w:cstheme="minorHAnsi"/>
                <w:b/>
              </w:rPr>
            </w:pPr>
            <w:r>
              <w:rPr>
                <w:rFonts w:cstheme="minorHAnsi"/>
                <w:b/>
              </w:rPr>
              <w:t>Criterio técnico</w:t>
            </w:r>
          </w:p>
        </w:tc>
        <w:tc>
          <w:tcPr>
            <w:tcW w:w="3740" w:type="dxa"/>
            <w:shd w:val="clear" w:color="auto" w:fill="F2F2F2" w:themeFill="background1" w:themeFillShade="F2"/>
            <w:vAlign w:val="center"/>
          </w:tcPr>
          <w:p w14:paraId="3B5FEE53" w14:textId="77777777" w:rsidR="00383E5E" w:rsidRPr="00654038" w:rsidRDefault="00383E5E" w:rsidP="00350E47">
            <w:pPr>
              <w:jc w:val="center"/>
              <w:rPr>
                <w:rFonts w:cstheme="minorHAnsi"/>
                <w:b/>
              </w:rPr>
            </w:pPr>
            <w:r w:rsidRPr="00654038">
              <w:rPr>
                <w:rFonts w:cstheme="minorHAnsi"/>
                <w:b/>
              </w:rPr>
              <w:t>RAZÓN SOCIAL</w:t>
            </w:r>
          </w:p>
        </w:tc>
        <w:tc>
          <w:tcPr>
            <w:tcW w:w="2132" w:type="dxa"/>
            <w:shd w:val="clear" w:color="auto" w:fill="F2F2F2" w:themeFill="background1" w:themeFillShade="F2"/>
            <w:vAlign w:val="center"/>
          </w:tcPr>
          <w:p w14:paraId="6A46B75F" w14:textId="77777777" w:rsidR="00383E5E" w:rsidRPr="00654038" w:rsidRDefault="00383E5E" w:rsidP="00350E47">
            <w:pPr>
              <w:jc w:val="center"/>
              <w:rPr>
                <w:rFonts w:cstheme="minorHAnsi"/>
                <w:b/>
              </w:rPr>
            </w:pPr>
            <w:r w:rsidRPr="00654038">
              <w:rPr>
                <w:rFonts w:cstheme="minorHAnsi"/>
                <w:b/>
              </w:rPr>
              <w:t>RUT</w:t>
            </w:r>
          </w:p>
        </w:tc>
      </w:tr>
      <w:tr w:rsidR="00383E5E" w:rsidRPr="00CB1CED" w14:paraId="655DD649" w14:textId="77777777" w:rsidTr="002E204C">
        <w:trPr>
          <w:trHeight w:val="398"/>
          <w:jc w:val="center"/>
        </w:trPr>
        <w:tc>
          <w:tcPr>
            <w:tcW w:w="437" w:type="dxa"/>
            <w:vAlign w:val="center"/>
          </w:tcPr>
          <w:p w14:paraId="2E003FE1" w14:textId="77777777" w:rsidR="00383E5E" w:rsidRPr="00654038" w:rsidRDefault="00383E5E" w:rsidP="00350E47">
            <w:pPr>
              <w:jc w:val="center"/>
              <w:rPr>
                <w:rFonts w:cstheme="minorHAnsi"/>
                <w:b/>
              </w:rPr>
            </w:pPr>
            <w:r w:rsidRPr="00654038">
              <w:rPr>
                <w:rFonts w:cstheme="minorHAnsi"/>
                <w:b/>
              </w:rPr>
              <w:t>1</w:t>
            </w:r>
          </w:p>
        </w:tc>
        <w:tc>
          <w:tcPr>
            <w:tcW w:w="3669" w:type="dxa"/>
            <w:vAlign w:val="center"/>
          </w:tcPr>
          <w:p w14:paraId="5A9F643E" w14:textId="77777777" w:rsidR="00383E5E" w:rsidRPr="00B327E1" w:rsidRDefault="00383E5E" w:rsidP="00350E47">
            <w:pPr>
              <w:jc w:val="center"/>
              <w:rPr>
                <w:rFonts w:cstheme="minorHAnsi"/>
                <w:bCs/>
                <w:i/>
                <w:iCs/>
              </w:rPr>
            </w:pPr>
            <w:r>
              <w:rPr>
                <w:rFonts w:cstheme="minorHAnsi"/>
                <w:bCs/>
                <w:i/>
                <w:iCs/>
              </w:rPr>
              <w:t>(</w:t>
            </w:r>
            <w:r w:rsidRPr="00B327E1">
              <w:rPr>
                <w:rFonts w:cstheme="minorHAnsi"/>
                <w:bCs/>
                <w:i/>
                <w:iCs/>
              </w:rPr>
              <w:t xml:space="preserve">Agregue tantas líneas como criterios técnicos </w:t>
            </w:r>
            <w:r>
              <w:rPr>
                <w:rFonts w:cstheme="minorHAnsi"/>
                <w:bCs/>
                <w:i/>
                <w:iCs/>
              </w:rPr>
              <w:t>considere la licitación)</w:t>
            </w:r>
          </w:p>
        </w:tc>
        <w:tc>
          <w:tcPr>
            <w:tcW w:w="3740" w:type="dxa"/>
            <w:vAlign w:val="center"/>
          </w:tcPr>
          <w:p w14:paraId="2FD57FA2" w14:textId="77777777" w:rsidR="00383E5E" w:rsidRPr="00654038" w:rsidRDefault="00383E5E" w:rsidP="00350E47">
            <w:pPr>
              <w:jc w:val="center"/>
              <w:rPr>
                <w:rFonts w:cstheme="minorHAnsi"/>
                <w:b/>
              </w:rPr>
            </w:pPr>
          </w:p>
        </w:tc>
        <w:tc>
          <w:tcPr>
            <w:tcW w:w="2132" w:type="dxa"/>
            <w:vAlign w:val="center"/>
          </w:tcPr>
          <w:p w14:paraId="2C8E2CEA" w14:textId="77777777" w:rsidR="00383E5E" w:rsidRPr="00654038" w:rsidRDefault="00383E5E" w:rsidP="00350E47">
            <w:pPr>
              <w:jc w:val="center"/>
              <w:rPr>
                <w:rFonts w:cstheme="minorHAnsi"/>
              </w:rPr>
            </w:pPr>
          </w:p>
        </w:tc>
      </w:tr>
      <w:tr w:rsidR="00383E5E" w:rsidRPr="00CB1CED" w14:paraId="2B084594" w14:textId="77777777" w:rsidTr="002E204C">
        <w:trPr>
          <w:trHeight w:val="396"/>
          <w:jc w:val="center"/>
        </w:trPr>
        <w:tc>
          <w:tcPr>
            <w:tcW w:w="437" w:type="dxa"/>
            <w:vAlign w:val="center"/>
          </w:tcPr>
          <w:p w14:paraId="5BF2A115" w14:textId="77777777" w:rsidR="00383E5E" w:rsidRPr="00654038" w:rsidRDefault="00383E5E" w:rsidP="00350E47">
            <w:pPr>
              <w:jc w:val="center"/>
              <w:rPr>
                <w:rFonts w:cstheme="minorHAnsi"/>
                <w:b/>
              </w:rPr>
            </w:pPr>
            <w:r w:rsidRPr="00654038">
              <w:rPr>
                <w:rFonts w:cstheme="minorHAnsi"/>
                <w:b/>
              </w:rPr>
              <w:t>2</w:t>
            </w:r>
          </w:p>
        </w:tc>
        <w:tc>
          <w:tcPr>
            <w:tcW w:w="3669" w:type="dxa"/>
            <w:vAlign w:val="center"/>
          </w:tcPr>
          <w:p w14:paraId="061A986C" w14:textId="77777777" w:rsidR="00383E5E" w:rsidRPr="00D01F13" w:rsidRDefault="00383E5E" w:rsidP="00350E47">
            <w:pPr>
              <w:jc w:val="center"/>
              <w:rPr>
                <w:rFonts w:cstheme="minorHAnsi"/>
                <w:bCs/>
              </w:rPr>
            </w:pPr>
          </w:p>
        </w:tc>
        <w:tc>
          <w:tcPr>
            <w:tcW w:w="3740" w:type="dxa"/>
            <w:vAlign w:val="center"/>
          </w:tcPr>
          <w:p w14:paraId="45560907" w14:textId="77777777" w:rsidR="00383E5E" w:rsidRPr="00654038" w:rsidRDefault="00383E5E" w:rsidP="00350E47">
            <w:pPr>
              <w:jc w:val="center"/>
              <w:rPr>
                <w:rFonts w:cstheme="minorHAnsi"/>
                <w:b/>
              </w:rPr>
            </w:pPr>
          </w:p>
        </w:tc>
        <w:tc>
          <w:tcPr>
            <w:tcW w:w="2132" w:type="dxa"/>
            <w:vAlign w:val="center"/>
          </w:tcPr>
          <w:p w14:paraId="10A52850" w14:textId="77777777" w:rsidR="00383E5E" w:rsidRPr="00654038" w:rsidRDefault="00383E5E" w:rsidP="00350E47">
            <w:pPr>
              <w:jc w:val="center"/>
              <w:rPr>
                <w:rFonts w:cstheme="minorHAnsi"/>
              </w:rPr>
            </w:pPr>
          </w:p>
        </w:tc>
      </w:tr>
    </w:tbl>
    <w:p w14:paraId="7762014D" w14:textId="77777777" w:rsidR="00383E5E" w:rsidRDefault="00383E5E" w:rsidP="00350E47">
      <w:pPr>
        <w:jc w:val="left"/>
        <w:rPr>
          <w:b/>
          <w:bCs/>
          <w:lang w:val="es-ES"/>
        </w:rPr>
      </w:pPr>
    </w:p>
    <w:p w14:paraId="05D8CC34" w14:textId="77777777" w:rsidR="00383E5E" w:rsidRDefault="00383E5E" w:rsidP="00350E47">
      <w:pPr>
        <w:jc w:val="left"/>
      </w:pPr>
    </w:p>
    <w:p w14:paraId="691EA9A6" w14:textId="77777777" w:rsidR="00383E5E" w:rsidRDefault="00383E5E" w:rsidP="00350E47"/>
    <w:tbl>
      <w:tblPr>
        <w:tblStyle w:val="Tablaconcuadrcula"/>
        <w:tblW w:w="9987" w:type="dxa"/>
        <w:jc w:val="center"/>
        <w:tblLook w:val="04A0" w:firstRow="1" w:lastRow="0" w:firstColumn="1" w:lastColumn="0" w:noHBand="0" w:noVBand="1"/>
      </w:tblPr>
      <w:tblGrid>
        <w:gridCol w:w="3416"/>
        <w:gridCol w:w="3437"/>
        <w:gridCol w:w="3134"/>
      </w:tblGrid>
      <w:tr w:rsidR="00383E5E" w:rsidRPr="00957EA9" w14:paraId="5557C6B7" w14:textId="77777777" w:rsidTr="002E204C">
        <w:trPr>
          <w:trHeight w:val="397"/>
          <w:jc w:val="center"/>
        </w:trPr>
        <w:tc>
          <w:tcPr>
            <w:tcW w:w="3416" w:type="dxa"/>
            <w:shd w:val="clear" w:color="auto" w:fill="F2F2F2" w:themeFill="background1" w:themeFillShade="F2"/>
            <w:vAlign w:val="center"/>
          </w:tcPr>
          <w:p w14:paraId="585F3F70" w14:textId="77777777" w:rsidR="00383E5E" w:rsidRPr="00957EA9" w:rsidRDefault="00383E5E" w:rsidP="00350E47">
            <w:pPr>
              <w:jc w:val="center"/>
              <w:rPr>
                <w:rFonts w:ascii="Calibri" w:eastAsia="Cambria" w:hAnsi="Calibri" w:cs="Times New Roman"/>
                <w:b/>
                <w:lang w:val="es-ES" w:eastAsia="es-CL"/>
              </w:rPr>
            </w:pPr>
            <w:r w:rsidRPr="00957EA9">
              <w:rPr>
                <w:rFonts w:ascii="Calibri" w:eastAsia="Cambria" w:hAnsi="Calibri" w:cs="Times New Roman"/>
                <w:b/>
                <w:lang w:val="es-ES" w:eastAsia="es-CL"/>
              </w:rPr>
              <w:t>ACUERDO DE UTP</w:t>
            </w:r>
          </w:p>
        </w:tc>
        <w:tc>
          <w:tcPr>
            <w:tcW w:w="3437" w:type="dxa"/>
            <w:shd w:val="clear" w:color="auto" w:fill="F2F2F2" w:themeFill="background1" w:themeFillShade="F2"/>
            <w:vAlign w:val="center"/>
          </w:tcPr>
          <w:p w14:paraId="5911885F" w14:textId="77777777" w:rsidR="00383E5E" w:rsidRPr="00957EA9" w:rsidRDefault="00383E5E" w:rsidP="00350E47">
            <w:pPr>
              <w:jc w:val="center"/>
              <w:rPr>
                <w:rFonts w:ascii="Calibri" w:eastAsia="Cambria" w:hAnsi="Calibri" w:cs="Times New Roman"/>
                <w:b/>
                <w:lang w:val="es-ES" w:eastAsia="es-CL"/>
              </w:rPr>
            </w:pPr>
            <w:r>
              <w:rPr>
                <w:rFonts w:ascii="Calibri" w:eastAsia="Cambria" w:hAnsi="Calibri" w:cs="Times New Roman"/>
                <w:b/>
                <w:lang w:val="es-ES" w:eastAsia="es-CL"/>
              </w:rPr>
              <w:t>DESCRIPCIÓN</w:t>
            </w:r>
          </w:p>
        </w:tc>
        <w:tc>
          <w:tcPr>
            <w:tcW w:w="3134" w:type="dxa"/>
            <w:shd w:val="clear" w:color="auto" w:fill="F2F2F2" w:themeFill="background1" w:themeFillShade="F2"/>
            <w:vAlign w:val="center"/>
          </w:tcPr>
          <w:p w14:paraId="10A998CE" w14:textId="77777777" w:rsidR="00383E5E" w:rsidRPr="00957EA9" w:rsidRDefault="00383E5E" w:rsidP="00350E47">
            <w:pPr>
              <w:jc w:val="center"/>
              <w:rPr>
                <w:rFonts w:ascii="Calibri" w:eastAsia="Cambria" w:hAnsi="Calibri" w:cs="Times New Roman"/>
                <w:b/>
                <w:lang w:val="es-ES" w:eastAsia="es-CL"/>
              </w:rPr>
            </w:pPr>
            <w:r w:rsidRPr="00957EA9">
              <w:rPr>
                <w:rFonts w:ascii="Calibri" w:eastAsia="Cambria" w:hAnsi="Calibri" w:cs="Times New Roman"/>
                <w:b/>
                <w:lang w:val="es-ES" w:eastAsia="es-CL"/>
              </w:rPr>
              <w:t>RUT</w:t>
            </w:r>
          </w:p>
        </w:tc>
      </w:tr>
      <w:tr w:rsidR="00383E5E" w:rsidRPr="00957EA9" w14:paraId="533E484C" w14:textId="77777777" w:rsidTr="002E204C">
        <w:trPr>
          <w:trHeight w:val="397"/>
          <w:jc w:val="center"/>
        </w:trPr>
        <w:tc>
          <w:tcPr>
            <w:tcW w:w="3416" w:type="dxa"/>
            <w:vAlign w:val="center"/>
          </w:tcPr>
          <w:p w14:paraId="236F36F2" w14:textId="77777777" w:rsidR="00383E5E" w:rsidRPr="00957EA9" w:rsidRDefault="00383E5E" w:rsidP="00350E47">
            <w:pPr>
              <w:jc w:val="center"/>
              <w:rPr>
                <w:rFonts w:ascii="Calibri" w:eastAsia="Cambria" w:hAnsi="Calibri" w:cs="Times New Roman"/>
                <w:lang w:val="es-ES" w:eastAsia="es-CL"/>
              </w:rPr>
            </w:pPr>
            <w:r w:rsidRPr="00957EA9">
              <w:rPr>
                <w:rFonts w:ascii="Calibri" w:eastAsia="Cambria" w:hAnsi="Calibri" w:cs="Times New Roman"/>
                <w:lang w:val="es-ES" w:eastAsia="es-CL"/>
              </w:rPr>
              <w:t>Apoderado</w:t>
            </w:r>
          </w:p>
        </w:tc>
        <w:tc>
          <w:tcPr>
            <w:tcW w:w="3437" w:type="dxa"/>
            <w:vAlign w:val="center"/>
          </w:tcPr>
          <w:p w14:paraId="7C9B9AEE" w14:textId="77777777" w:rsidR="00383E5E" w:rsidRPr="00957EA9" w:rsidRDefault="00383E5E" w:rsidP="00350E47">
            <w:pPr>
              <w:jc w:val="center"/>
              <w:rPr>
                <w:rFonts w:ascii="Calibri" w:eastAsia="Cambria" w:hAnsi="Calibri" w:cs="Times New Roman"/>
                <w:b/>
                <w:lang w:val="es-ES" w:eastAsia="es-CL"/>
              </w:rPr>
            </w:pPr>
          </w:p>
        </w:tc>
        <w:tc>
          <w:tcPr>
            <w:tcW w:w="3134" w:type="dxa"/>
            <w:vAlign w:val="center"/>
          </w:tcPr>
          <w:p w14:paraId="7893A56D" w14:textId="77777777" w:rsidR="00383E5E" w:rsidRPr="00957EA9" w:rsidRDefault="00383E5E" w:rsidP="00350E47">
            <w:pPr>
              <w:jc w:val="center"/>
              <w:rPr>
                <w:rFonts w:ascii="Calibri" w:eastAsia="Cambria" w:hAnsi="Calibri" w:cs="Times New Roman"/>
                <w:b/>
                <w:lang w:val="es-ES" w:eastAsia="es-CL"/>
              </w:rPr>
            </w:pPr>
          </w:p>
        </w:tc>
      </w:tr>
      <w:tr w:rsidR="00383E5E" w:rsidRPr="00957EA9" w14:paraId="24A5BAA5" w14:textId="77777777" w:rsidTr="002E204C">
        <w:trPr>
          <w:trHeight w:val="397"/>
          <w:jc w:val="center"/>
        </w:trPr>
        <w:tc>
          <w:tcPr>
            <w:tcW w:w="3416" w:type="dxa"/>
            <w:vAlign w:val="center"/>
          </w:tcPr>
          <w:p w14:paraId="176875A3" w14:textId="77777777" w:rsidR="00383E5E" w:rsidRPr="00957EA9" w:rsidRDefault="00383E5E" w:rsidP="00350E47">
            <w:pPr>
              <w:jc w:val="center"/>
              <w:rPr>
                <w:rFonts w:ascii="Calibri" w:eastAsia="Cambria" w:hAnsi="Calibri" w:cs="Times New Roman"/>
                <w:lang w:val="es-ES" w:eastAsia="es-CL"/>
              </w:rPr>
            </w:pPr>
            <w:r w:rsidRPr="00957EA9">
              <w:rPr>
                <w:rFonts w:ascii="Calibri" w:eastAsia="Cambria" w:hAnsi="Calibri" w:cs="Times New Roman"/>
                <w:lang w:val="es-ES" w:eastAsia="es-CL"/>
              </w:rPr>
              <w:t>Solidaridad</w:t>
            </w:r>
          </w:p>
        </w:tc>
        <w:tc>
          <w:tcPr>
            <w:tcW w:w="3437" w:type="dxa"/>
            <w:vAlign w:val="center"/>
          </w:tcPr>
          <w:p w14:paraId="1D75A284" w14:textId="77777777" w:rsidR="00383E5E" w:rsidRPr="00957EA9" w:rsidRDefault="00383E5E" w:rsidP="00350E47">
            <w:pPr>
              <w:jc w:val="center"/>
              <w:rPr>
                <w:rFonts w:ascii="Calibri" w:eastAsia="Cambria" w:hAnsi="Calibri" w:cs="Times New Roman"/>
                <w:b/>
                <w:lang w:val="es-ES" w:eastAsia="es-CL"/>
              </w:rPr>
            </w:pPr>
          </w:p>
        </w:tc>
        <w:tc>
          <w:tcPr>
            <w:tcW w:w="3134" w:type="dxa"/>
            <w:vAlign w:val="center"/>
          </w:tcPr>
          <w:p w14:paraId="44E8738D" w14:textId="77777777" w:rsidR="00383E5E" w:rsidRPr="00957EA9" w:rsidRDefault="00383E5E" w:rsidP="00350E47">
            <w:pPr>
              <w:jc w:val="center"/>
              <w:rPr>
                <w:rFonts w:ascii="Calibri" w:eastAsia="Cambria" w:hAnsi="Calibri" w:cs="Times New Roman"/>
                <w:b/>
                <w:lang w:val="es-ES" w:eastAsia="es-CL"/>
              </w:rPr>
            </w:pPr>
          </w:p>
        </w:tc>
      </w:tr>
      <w:tr w:rsidR="00383E5E" w:rsidRPr="00957EA9" w14:paraId="7688E44D" w14:textId="77777777" w:rsidTr="002E204C">
        <w:trPr>
          <w:trHeight w:val="397"/>
          <w:jc w:val="center"/>
        </w:trPr>
        <w:tc>
          <w:tcPr>
            <w:tcW w:w="3416" w:type="dxa"/>
            <w:vAlign w:val="center"/>
          </w:tcPr>
          <w:p w14:paraId="04F61E4B" w14:textId="77777777" w:rsidR="00383E5E" w:rsidRPr="00957EA9" w:rsidRDefault="00383E5E" w:rsidP="00350E47">
            <w:pPr>
              <w:jc w:val="center"/>
              <w:rPr>
                <w:rFonts w:ascii="Calibri" w:eastAsia="Cambria" w:hAnsi="Calibri" w:cs="Times New Roman"/>
                <w:lang w:val="es-ES" w:eastAsia="es-CL"/>
              </w:rPr>
            </w:pPr>
            <w:r w:rsidRPr="00957EA9">
              <w:rPr>
                <w:rFonts w:ascii="Calibri" w:eastAsia="Cambria" w:hAnsi="Calibri" w:cs="Times New Roman"/>
                <w:lang w:val="es-ES" w:eastAsia="es-CL"/>
              </w:rPr>
              <w:t>Vigencia de la UTP</w:t>
            </w:r>
          </w:p>
        </w:tc>
        <w:tc>
          <w:tcPr>
            <w:tcW w:w="3437" w:type="dxa"/>
            <w:vAlign w:val="center"/>
          </w:tcPr>
          <w:p w14:paraId="70F4C842" w14:textId="77777777" w:rsidR="00383E5E" w:rsidRPr="00957EA9" w:rsidRDefault="00383E5E" w:rsidP="00350E47">
            <w:pPr>
              <w:jc w:val="center"/>
              <w:rPr>
                <w:rFonts w:ascii="Calibri" w:eastAsia="Cambria" w:hAnsi="Calibri" w:cs="Times New Roman"/>
                <w:b/>
                <w:lang w:val="es-ES" w:eastAsia="es-CL"/>
              </w:rPr>
            </w:pPr>
          </w:p>
        </w:tc>
        <w:tc>
          <w:tcPr>
            <w:tcW w:w="3134" w:type="dxa"/>
            <w:vAlign w:val="center"/>
          </w:tcPr>
          <w:p w14:paraId="79B381D6" w14:textId="77777777" w:rsidR="00383E5E" w:rsidRPr="00957EA9" w:rsidRDefault="00383E5E" w:rsidP="00350E47">
            <w:pPr>
              <w:jc w:val="center"/>
              <w:rPr>
                <w:rFonts w:ascii="Calibri" w:eastAsia="Cambria" w:hAnsi="Calibri" w:cs="Times New Roman"/>
                <w:b/>
                <w:lang w:val="es-ES" w:eastAsia="es-CL"/>
              </w:rPr>
            </w:pPr>
          </w:p>
        </w:tc>
      </w:tr>
    </w:tbl>
    <w:p w14:paraId="7CAB5E06" w14:textId="77777777" w:rsidR="00383E5E" w:rsidRDefault="00383E5E" w:rsidP="00350E47"/>
    <w:p w14:paraId="5542F65A" w14:textId="77777777" w:rsidR="00383E5E" w:rsidRDefault="00383E5E" w:rsidP="00350E47"/>
    <w:p w14:paraId="04F1C360" w14:textId="77777777" w:rsidR="00383E5E" w:rsidRDefault="00383E5E" w:rsidP="00350E47"/>
    <w:p w14:paraId="49E0E3D6" w14:textId="77777777" w:rsidR="00383E5E" w:rsidRDefault="00383E5E" w:rsidP="00350E47"/>
    <w:p w14:paraId="539157CA" w14:textId="77777777" w:rsidR="00383E5E" w:rsidRDefault="00383E5E" w:rsidP="00350E47"/>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383E5E" w:rsidRPr="00273755" w14:paraId="3752649C" w14:textId="77777777" w:rsidTr="002E204C">
        <w:tc>
          <w:tcPr>
            <w:tcW w:w="9962" w:type="dxa"/>
          </w:tcPr>
          <w:p w14:paraId="09E1D26D" w14:textId="77777777" w:rsidR="00383E5E" w:rsidRPr="00273755" w:rsidRDefault="00383E5E" w:rsidP="00350E47">
            <w:pPr>
              <w:jc w:val="center"/>
            </w:pPr>
            <w:r w:rsidRPr="00273755">
              <w:t>_________________________________________</w:t>
            </w:r>
          </w:p>
        </w:tc>
      </w:tr>
      <w:tr w:rsidR="00383E5E" w:rsidRPr="000C0D41" w14:paraId="1C1A027F" w14:textId="77777777" w:rsidTr="002E204C">
        <w:tc>
          <w:tcPr>
            <w:tcW w:w="9962" w:type="dxa"/>
          </w:tcPr>
          <w:p w14:paraId="6EEA734F" w14:textId="77777777" w:rsidR="00383E5E" w:rsidRPr="000C0D41" w:rsidRDefault="00383E5E" w:rsidP="00350E47">
            <w:pPr>
              <w:jc w:val="center"/>
              <w:rPr>
                <w:i/>
                <w:iCs/>
              </w:rPr>
            </w:pPr>
            <w:r w:rsidRPr="000C0D41">
              <w:rPr>
                <w:i/>
                <w:iCs/>
              </w:rPr>
              <w:t xml:space="preserve">&lt;Nombre, </w:t>
            </w:r>
            <w:r>
              <w:rPr>
                <w:i/>
                <w:iCs/>
              </w:rPr>
              <w:t>R</w:t>
            </w:r>
            <w:r w:rsidRPr="000C0D41">
              <w:rPr>
                <w:i/>
                <w:iCs/>
              </w:rPr>
              <w:t>ut y firma&gt;</w:t>
            </w:r>
          </w:p>
          <w:p w14:paraId="33569835" w14:textId="77777777" w:rsidR="00383E5E" w:rsidRPr="000C0D41" w:rsidRDefault="00383E5E" w:rsidP="00350E47">
            <w:pPr>
              <w:jc w:val="center"/>
              <w:rPr>
                <w:i/>
                <w:iCs/>
              </w:rPr>
            </w:pPr>
            <w:r w:rsidRPr="000C0D41">
              <w:rPr>
                <w:i/>
                <w:iCs/>
              </w:rPr>
              <w:t xml:space="preserve">&lt;Representante Legal </w:t>
            </w:r>
            <w:r>
              <w:rPr>
                <w:i/>
                <w:iCs/>
              </w:rPr>
              <w:t>Apoderado UTP</w:t>
            </w:r>
            <w:r w:rsidRPr="000C0D41">
              <w:rPr>
                <w:i/>
                <w:iCs/>
              </w:rPr>
              <w:t xml:space="preserve"> &gt;</w:t>
            </w:r>
          </w:p>
        </w:tc>
      </w:tr>
    </w:tbl>
    <w:p w14:paraId="2CDE826D" w14:textId="77777777" w:rsidR="00383E5E" w:rsidRDefault="00383E5E" w:rsidP="00350E47"/>
    <w:p w14:paraId="6F3E6397" w14:textId="77777777" w:rsidR="00383E5E" w:rsidRDefault="00383E5E" w:rsidP="00350E47"/>
    <w:p w14:paraId="477F8972" w14:textId="77777777" w:rsidR="00383E5E" w:rsidRDefault="00383E5E" w:rsidP="00350E47"/>
    <w:tbl>
      <w:tblPr>
        <w:tblStyle w:val="Tablaconcuadrcula"/>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62"/>
      </w:tblGrid>
      <w:tr w:rsidR="00383E5E" w:rsidRPr="00D417B3" w14:paraId="6AD45AF8" w14:textId="77777777" w:rsidTr="002E204C">
        <w:tc>
          <w:tcPr>
            <w:tcW w:w="9962" w:type="dxa"/>
            <w:shd w:val="clear" w:color="auto" w:fill="F2F2F2" w:themeFill="background1" w:themeFillShade="F2"/>
            <w:vAlign w:val="center"/>
          </w:tcPr>
          <w:p w14:paraId="02C8C258" w14:textId="77777777" w:rsidR="00383E5E" w:rsidRPr="00D417B3" w:rsidRDefault="00383E5E" w:rsidP="00350E47">
            <w:pPr>
              <w:tabs>
                <w:tab w:val="left" w:pos="284"/>
              </w:tabs>
              <w:jc w:val="left"/>
              <w:rPr>
                <w:rFonts w:cs="Calibri"/>
                <w:b/>
                <w:color w:val="auto"/>
                <w:sz w:val="20"/>
              </w:rPr>
            </w:pPr>
            <w:r w:rsidRPr="00D417B3">
              <w:rPr>
                <w:rFonts w:cs="Calibri"/>
                <w:b/>
                <w:color w:val="auto"/>
                <w:sz w:val="20"/>
              </w:rPr>
              <w:t>NOTA</w:t>
            </w:r>
            <w:r>
              <w:rPr>
                <w:rFonts w:cs="Calibri"/>
                <w:b/>
                <w:color w:val="auto"/>
                <w:sz w:val="20"/>
              </w:rPr>
              <w:t>S</w:t>
            </w:r>
            <w:r w:rsidRPr="00D417B3">
              <w:rPr>
                <w:rFonts w:cs="Calibri"/>
                <w:b/>
                <w:color w:val="auto"/>
                <w:sz w:val="20"/>
              </w:rPr>
              <w:t xml:space="preserve">: </w:t>
            </w:r>
          </w:p>
        </w:tc>
      </w:tr>
      <w:tr w:rsidR="00383E5E" w:rsidRPr="00D417B3" w14:paraId="48E64082" w14:textId="77777777" w:rsidTr="002E204C">
        <w:trPr>
          <w:trHeight w:val="701"/>
        </w:trPr>
        <w:tc>
          <w:tcPr>
            <w:tcW w:w="9962" w:type="dxa"/>
            <w:shd w:val="clear" w:color="auto" w:fill="F2F2F2" w:themeFill="background1" w:themeFillShade="F2"/>
            <w:vAlign w:val="center"/>
          </w:tcPr>
          <w:p w14:paraId="6FB2D45A" w14:textId="77777777" w:rsidR="00383E5E" w:rsidRDefault="00383E5E" w:rsidP="00350E47">
            <w:pPr>
              <w:pStyle w:val="Prrafodelista"/>
              <w:numPr>
                <w:ilvl w:val="0"/>
                <w:numId w:val="42"/>
              </w:numPr>
              <w:tabs>
                <w:tab w:val="left" w:pos="284"/>
              </w:tabs>
              <w:spacing w:line="240" w:lineRule="auto"/>
              <w:ind w:left="313" w:hanging="284"/>
              <w:jc w:val="left"/>
              <w:rPr>
                <w:rFonts w:cs="Calibri"/>
                <w:color w:val="auto"/>
                <w:sz w:val="20"/>
              </w:rPr>
            </w:pPr>
            <w:r>
              <w:rPr>
                <w:rFonts w:cs="Calibri"/>
                <w:color w:val="auto"/>
                <w:sz w:val="20"/>
              </w:rPr>
              <w:t>Se deberá presentar un único anexo por parte del oferente UTP.</w:t>
            </w:r>
          </w:p>
          <w:p w14:paraId="3A8985FE" w14:textId="77777777" w:rsidR="00383E5E" w:rsidRPr="00745087" w:rsidRDefault="00383E5E" w:rsidP="00350E47">
            <w:pPr>
              <w:pStyle w:val="Prrafodelista"/>
              <w:numPr>
                <w:ilvl w:val="0"/>
                <w:numId w:val="42"/>
              </w:numPr>
              <w:tabs>
                <w:tab w:val="left" w:pos="284"/>
              </w:tabs>
              <w:spacing w:line="240" w:lineRule="auto"/>
              <w:ind w:left="309" w:hanging="284"/>
              <w:jc w:val="left"/>
              <w:rPr>
                <w:rFonts w:cs="Calibri"/>
                <w:color w:val="auto"/>
                <w:sz w:val="20"/>
              </w:rPr>
            </w:pPr>
            <w:r w:rsidRPr="00671724">
              <w:rPr>
                <w:rFonts w:cs="Calibri"/>
                <w:color w:val="auto"/>
                <w:sz w:val="20"/>
              </w:rPr>
              <w:t xml:space="preserve">Este anexo deberá ser completado </w:t>
            </w:r>
            <w:r>
              <w:rPr>
                <w:rFonts w:cs="Calibri"/>
                <w:color w:val="auto"/>
                <w:sz w:val="20"/>
              </w:rPr>
              <w:t>exclusivamente por el apoderado UTP.</w:t>
            </w:r>
          </w:p>
        </w:tc>
      </w:tr>
    </w:tbl>
    <w:p w14:paraId="44458FE5" w14:textId="77777777" w:rsidR="00383E5E" w:rsidRDefault="00383E5E" w:rsidP="00350E47"/>
    <w:p w14:paraId="3BAE27C6" w14:textId="77777777" w:rsidR="00383E5E" w:rsidRDefault="00383E5E" w:rsidP="00350E47"/>
    <w:p w14:paraId="233899C5" w14:textId="77777777" w:rsidR="00383E5E" w:rsidRDefault="00383E5E" w:rsidP="00350E47">
      <w:pPr>
        <w:rPr>
          <w:rFonts w:eastAsia="Times New Roman"/>
          <w:b/>
          <w:bCs/>
          <w:caps/>
          <w:kern w:val="36"/>
          <w:szCs w:val="48"/>
        </w:rPr>
      </w:pPr>
      <w:r>
        <w:br w:type="page"/>
      </w:r>
    </w:p>
    <w:p w14:paraId="63E998F4" w14:textId="549886FE" w:rsidR="00207B7A" w:rsidRDefault="00207B7A" w:rsidP="00350E47">
      <w:pPr>
        <w:pStyle w:val="Ttulo1"/>
        <w:numPr>
          <w:ilvl w:val="0"/>
          <w:numId w:val="0"/>
        </w:numPr>
        <w:spacing w:line="240" w:lineRule="auto"/>
        <w:ind w:left="360" w:hanging="360"/>
        <w:jc w:val="center"/>
      </w:pPr>
      <w:r>
        <w:lastRenderedPageBreak/>
        <w:t>Anexo N°5: Oferta técnica</w:t>
      </w:r>
    </w:p>
    <w:p w14:paraId="06A8928D" w14:textId="77777777" w:rsidR="004758CB" w:rsidRDefault="004758CB" w:rsidP="00350E47">
      <w:pPr>
        <w:jc w:val="left"/>
      </w:pPr>
    </w:p>
    <w:p w14:paraId="190E1F31" w14:textId="77777777" w:rsidR="004758CB" w:rsidRDefault="004758CB" w:rsidP="00350E47">
      <w:pPr>
        <w:jc w:val="left"/>
      </w:pPr>
    </w:p>
    <w:p w14:paraId="4F0A0579" w14:textId="77777777" w:rsidR="004758CB" w:rsidRPr="00A358A0" w:rsidRDefault="004758CB" w:rsidP="00350E47">
      <w:pPr>
        <w:jc w:val="center"/>
        <w:rPr>
          <w:rFonts w:cstheme="minorHAnsi"/>
          <w:b/>
          <w:sz w:val="24"/>
          <w:szCs w:val="24"/>
        </w:rPr>
      </w:pPr>
      <w:r w:rsidRPr="00A358A0">
        <w:rPr>
          <w:b/>
          <w:bCs/>
          <w:sz w:val="24"/>
          <w:szCs w:val="24"/>
        </w:rPr>
        <w:t xml:space="preserve">SERVICIOS DE </w:t>
      </w:r>
      <w:r w:rsidRPr="00A358A0">
        <w:rPr>
          <w:rFonts w:cstheme="minorHAnsi"/>
          <w:b/>
          <w:sz w:val="24"/>
          <w:szCs w:val="24"/>
        </w:rPr>
        <w:t xml:space="preserve">DESARROLLO Y MANTENCIÓN DE SOFTWARE </w:t>
      </w:r>
    </w:p>
    <w:p w14:paraId="27704F25" w14:textId="77777777" w:rsidR="004758CB" w:rsidRDefault="004758CB" w:rsidP="00350E47">
      <w:pPr>
        <w:jc w:val="left"/>
      </w:pPr>
    </w:p>
    <w:p w14:paraId="7B2ED764" w14:textId="77777777" w:rsidR="004758CB" w:rsidRDefault="004758CB" w:rsidP="00350E47">
      <w:pPr>
        <w:jc w:val="left"/>
      </w:pPr>
    </w:p>
    <w:p w14:paraId="3664BC38" w14:textId="77777777" w:rsidR="001E4CB1" w:rsidRDefault="001E4CB1" w:rsidP="00350E47">
      <w:r w:rsidRPr="001E4CB1">
        <w:t>La entidad licitante podrá utilizar todas o algunas de las siguientes tablas que correspondan, de acuerdo con los criterios y subcriterios de evaluación que apliquen en el respectivo proceso licitatorio, para determinar la forma de presentación de la Oferta Técnica.</w:t>
      </w:r>
    </w:p>
    <w:p w14:paraId="6FD4E1E7" w14:textId="77777777" w:rsidR="001E4CB1" w:rsidRDefault="001E4CB1" w:rsidP="00350E47">
      <w:pPr>
        <w:jc w:val="left"/>
      </w:pPr>
    </w:p>
    <w:p w14:paraId="735685CC" w14:textId="7EF0F72C" w:rsidR="001E4CB1" w:rsidRDefault="00542561" w:rsidP="00350E47">
      <w:pPr>
        <w:pStyle w:val="Prrafodelista"/>
        <w:numPr>
          <w:ilvl w:val="0"/>
          <w:numId w:val="36"/>
        </w:numPr>
        <w:spacing w:line="240" w:lineRule="auto"/>
        <w:rPr>
          <w:rFonts w:cs="Calibri Light"/>
          <w:b/>
        </w:rPr>
      </w:pPr>
      <w:r>
        <w:rPr>
          <w:rFonts w:cs="Calibri Light"/>
          <w:b/>
        </w:rPr>
        <w:t>Experiencia en proyectos similares</w:t>
      </w:r>
      <w:r w:rsidR="001E4CB1" w:rsidRPr="00067E11">
        <w:rPr>
          <w:rFonts w:cs="Calibri Light"/>
          <w:b/>
        </w:rPr>
        <w:t>:</w:t>
      </w:r>
    </w:p>
    <w:p w14:paraId="7D475163" w14:textId="18691E60" w:rsidR="004778C6" w:rsidRDefault="004778C6" w:rsidP="00350E47">
      <w:pPr>
        <w:rPr>
          <w:rFonts w:cs="Calibri Light"/>
          <w:b/>
        </w:rPr>
      </w:pPr>
    </w:p>
    <w:p w14:paraId="13BF0725" w14:textId="339AD750" w:rsidR="004778C6" w:rsidRPr="004778C6" w:rsidRDefault="004778C6" w:rsidP="00350E47">
      <w:pPr>
        <w:rPr>
          <w:rFonts w:cs="Calibri Light"/>
          <w:bCs/>
        </w:rPr>
      </w:pPr>
      <w:r w:rsidRPr="004778C6">
        <w:rPr>
          <w:rFonts w:cs="Calibri Light"/>
          <w:bCs/>
        </w:rPr>
        <w:t xml:space="preserve">El </w:t>
      </w:r>
      <w:r>
        <w:rPr>
          <w:rFonts w:cs="Calibri Light"/>
          <w:bCs/>
        </w:rPr>
        <w:t xml:space="preserve">oferente deberá </w:t>
      </w:r>
      <w:r w:rsidR="00C93186">
        <w:rPr>
          <w:rFonts w:cs="Calibri Light"/>
          <w:bCs/>
        </w:rPr>
        <w:t xml:space="preserve">completar el cuadro a continuación con el detalle de los </w:t>
      </w:r>
      <w:r w:rsidR="00526727">
        <w:rPr>
          <w:rFonts w:cs="Calibri Light"/>
          <w:bCs/>
        </w:rPr>
        <w:t xml:space="preserve">proyectos similares que ha desarrollado, considerando para ello la definición de proyecto similar </w:t>
      </w:r>
      <w:r w:rsidR="00843277">
        <w:rPr>
          <w:rFonts w:cs="Calibri Light"/>
          <w:bCs/>
        </w:rPr>
        <w:t>establecida por el organismo comprador en el Anexo A.</w:t>
      </w:r>
    </w:p>
    <w:p w14:paraId="306502D2" w14:textId="0F5C8586" w:rsidR="00EA4AEB" w:rsidRDefault="00EA4AEB" w:rsidP="00350E47">
      <w:pPr>
        <w:rPr>
          <w:rFonts w:cs="Calibri Light"/>
          <w:b/>
        </w:rPr>
      </w:pPr>
    </w:p>
    <w:tbl>
      <w:tblPr>
        <w:tblStyle w:val="Tablaconcuadrcula"/>
        <w:tblW w:w="10010" w:type="dxa"/>
        <w:jc w:val="center"/>
        <w:tblLook w:val="04A0" w:firstRow="1" w:lastRow="0" w:firstColumn="1" w:lastColumn="0" w:noHBand="0" w:noVBand="1"/>
      </w:tblPr>
      <w:tblGrid>
        <w:gridCol w:w="970"/>
        <w:gridCol w:w="1047"/>
        <w:gridCol w:w="1012"/>
        <w:gridCol w:w="1008"/>
        <w:gridCol w:w="869"/>
        <w:gridCol w:w="724"/>
        <w:gridCol w:w="688"/>
        <w:gridCol w:w="807"/>
        <w:gridCol w:w="853"/>
        <w:gridCol w:w="1016"/>
        <w:gridCol w:w="1016"/>
      </w:tblGrid>
      <w:tr w:rsidR="00AA18DE" w:rsidRPr="00342C82" w14:paraId="60F3B964" w14:textId="77777777" w:rsidTr="002916C8">
        <w:trPr>
          <w:trHeight w:val="804"/>
          <w:jc w:val="center"/>
        </w:trPr>
        <w:tc>
          <w:tcPr>
            <w:tcW w:w="970" w:type="dxa"/>
            <w:shd w:val="clear" w:color="auto" w:fill="F2F2F2" w:themeFill="background1" w:themeFillShade="F2"/>
            <w:vAlign w:val="center"/>
          </w:tcPr>
          <w:p w14:paraId="49A05A68" w14:textId="6F86D1C1" w:rsidR="00AF30CF" w:rsidRPr="00AA18DE" w:rsidRDefault="00AF30CF" w:rsidP="00350E47">
            <w:pPr>
              <w:jc w:val="center"/>
              <w:rPr>
                <w:b/>
                <w:bCs/>
                <w:color w:val="000000"/>
                <w:sz w:val="16"/>
                <w:szCs w:val="16"/>
              </w:rPr>
            </w:pPr>
            <w:r w:rsidRPr="00AA18DE">
              <w:rPr>
                <w:b/>
                <w:bCs/>
                <w:color w:val="000000"/>
                <w:sz w:val="16"/>
                <w:szCs w:val="16"/>
              </w:rPr>
              <w:t>Nombre proyecto</w:t>
            </w:r>
          </w:p>
        </w:tc>
        <w:tc>
          <w:tcPr>
            <w:tcW w:w="1047" w:type="dxa"/>
            <w:shd w:val="clear" w:color="auto" w:fill="F2F2F2" w:themeFill="background1" w:themeFillShade="F2"/>
            <w:vAlign w:val="center"/>
          </w:tcPr>
          <w:p w14:paraId="572595F9" w14:textId="626F566D" w:rsidR="00AF30CF" w:rsidRPr="00AA18DE" w:rsidRDefault="00AF30CF" w:rsidP="00350E47">
            <w:pPr>
              <w:jc w:val="center"/>
              <w:rPr>
                <w:b/>
                <w:bCs/>
                <w:color w:val="000000"/>
                <w:sz w:val="16"/>
                <w:szCs w:val="16"/>
              </w:rPr>
            </w:pPr>
            <w:r w:rsidRPr="00AA18DE">
              <w:rPr>
                <w:b/>
                <w:bCs/>
                <w:color w:val="000000"/>
                <w:sz w:val="16"/>
                <w:szCs w:val="16"/>
              </w:rPr>
              <w:t>Descripción del trabajo realizado</w:t>
            </w:r>
          </w:p>
        </w:tc>
        <w:tc>
          <w:tcPr>
            <w:tcW w:w="1012" w:type="dxa"/>
            <w:shd w:val="clear" w:color="auto" w:fill="F2F2F2" w:themeFill="background1" w:themeFillShade="F2"/>
            <w:vAlign w:val="center"/>
          </w:tcPr>
          <w:p w14:paraId="0401B20A" w14:textId="2864426D" w:rsidR="00AF30CF" w:rsidRPr="00AA18DE" w:rsidRDefault="00AF30CF" w:rsidP="00350E47">
            <w:pPr>
              <w:jc w:val="center"/>
              <w:rPr>
                <w:b/>
                <w:bCs/>
                <w:color w:val="000000"/>
                <w:sz w:val="16"/>
                <w:szCs w:val="16"/>
              </w:rPr>
            </w:pPr>
            <w:r w:rsidRPr="00AA18DE">
              <w:rPr>
                <w:b/>
                <w:bCs/>
                <w:color w:val="000000"/>
                <w:sz w:val="16"/>
                <w:szCs w:val="16"/>
              </w:rPr>
              <w:t>Productos y resultados</w:t>
            </w:r>
          </w:p>
        </w:tc>
        <w:tc>
          <w:tcPr>
            <w:tcW w:w="1008" w:type="dxa"/>
            <w:shd w:val="clear" w:color="auto" w:fill="F2F2F2" w:themeFill="background1" w:themeFillShade="F2"/>
            <w:vAlign w:val="center"/>
          </w:tcPr>
          <w:p w14:paraId="45EDCA53" w14:textId="4DF863CD" w:rsidR="00AF30CF" w:rsidRPr="00AA18DE" w:rsidRDefault="00AF30CF" w:rsidP="00350E47">
            <w:pPr>
              <w:jc w:val="center"/>
              <w:rPr>
                <w:b/>
                <w:bCs/>
                <w:color w:val="000000"/>
                <w:sz w:val="16"/>
                <w:szCs w:val="16"/>
              </w:rPr>
            </w:pPr>
            <w:r w:rsidRPr="00AA18DE">
              <w:rPr>
                <w:b/>
                <w:bCs/>
                <w:color w:val="000000"/>
                <w:sz w:val="16"/>
                <w:szCs w:val="16"/>
              </w:rPr>
              <w:t>Fecha inicio proyecto</w:t>
            </w:r>
          </w:p>
        </w:tc>
        <w:tc>
          <w:tcPr>
            <w:tcW w:w="869" w:type="dxa"/>
            <w:shd w:val="clear" w:color="auto" w:fill="F2F2F2" w:themeFill="background1" w:themeFillShade="F2"/>
            <w:vAlign w:val="center"/>
          </w:tcPr>
          <w:p w14:paraId="4E77A120" w14:textId="18E85CC8" w:rsidR="00AF30CF" w:rsidRPr="00AA18DE" w:rsidRDefault="00AF30CF" w:rsidP="00350E47">
            <w:pPr>
              <w:jc w:val="center"/>
              <w:rPr>
                <w:b/>
                <w:bCs/>
                <w:color w:val="000000"/>
                <w:sz w:val="16"/>
                <w:szCs w:val="16"/>
              </w:rPr>
            </w:pPr>
            <w:r w:rsidRPr="00AA18DE">
              <w:rPr>
                <w:b/>
                <w:bCs/>
                <w:color w:val="000000"/>
                <w:sz w:val="16"/>
                <w:szCs w:val="16"/>
              </w:rPr>
              <w:t>Fecha término proyecto</w:t>
            </w:r>
          </w:p>
        </w:tc>
        <w:tc>
          <w:tcPr>
            <w:tcW w:w="724" w:type="dxa"/>
            <w:shd w:val="clear" w:color="auto" w:fill="F2F2F2" w:themeFill="background1" w:themeFillShade="F2"/>
            <w:vAlign w:val="center"/>
          </w:tcPr>
          <w:p w14:paraId="5E6D33B2" w14:textId="2B906E88" w:rsidR="00AF30CF" w:rsidRPr="00AA18DE" w:rsidRDefault="00AF30CF" w:rsidP="00350E47">
            <w:pPr>
              <w:jc w:val="center"/>
              <w:rPr>
                <w:b/>
                <w:bCs/>
                <w:color w:val="000000"/>
                <w:sz w:val="16"/>
                <w:szCs w:val="16"/>
              </w:rPr>
            </w:pPr>
            <w:r w:rsidRPr="00AA18DE">
              <w:rPr>
                <w:b/>
                <w:bCs/>
                <w:color w:val="000000"/>
                <w:sz w:val="16"/>
                <w:szCs w:val="16"/>
              </w:rPr>
              <w:t>Razón Social Cliente</w:t>
            </w:r>
          </w:p>
        </w:tc>
        <w:tc>
          <w:tcPr>
            <w:tcW w:w="688" w:type="dxa"/>
            <w:shd w:val="clear" w:color="auto" w:fill="F2F2F2" w:themeFill="background1" w:themeFillShade="F2"/>
            <w:vAlign w:val="center"/>
          </w:tcPr>
          <w:p w14:paraId="27C0E1E3" w14:textId="3DDCE4CF" w:rsidR="00AF30CF" w:rsidRPr="00AA18DE" w:rsidRDefault="00AF30CF" w:rsidP="00350E47">
            <w:pPr>
              <w:jc w:val="center"/>
              <w:rPr>
                <w:b/>
                <w:bCs/>
                <w:color w:val="000000"/>
                <w:sz w:val="16"/>
                <w:szCs w:val="16"/>
              </w:rPr>
            </w:pPr>
            <w:r w:rsidRPr="00AA18DE">
              <w:rPr>
                <w:b/>
                <w:bCs/>
                <w:color w:val="000000"/>
                <w:sz w:val="16"/>
                <w:szCs w:val="16"/>
              </w:rPr>
              <w:t>Rut Cliente</w:t>
            </w:r>
          </w:p>
        </w:tc>
        <w:tc>
          <w:tcPr>
            <w:tcW w:w="807" w:type="dxa"/>
            <w:shd w:val="clear" w:color="auto" w:fill="F2F2F2" w:themeFill="background1" w:themeFillShade="F2"/>
            <w:vAlign w:val="center"/>
          </w:tcPr>
          <w:p w14:paraId="63E0EE8F" w14:textId="17BF2B4D" w:rsidR="00AF30CF" w:rsidRPr="00AA18DE" w:rsidRDefault="00AF30CF" w:rsidP="00350E47">
            <w:pPr>
              <w:jc w:val="center"/>
              <w:rPr>
                <w:b/>
                <w:bCs/>
                <w:color w:val="000000"/>
                <w:sz w:val="16"/>
                <w:szCs w:val="16"/>
              </w:rPr>
            </w:pPr>
            <w:r w:rsidRPr="00AA18DE">
              <w:rPr>
                <w:b/>
                <w:bCs/>
                <w:color w:val="000000"/>
                <w:sz w:val="16"/>
                <w:szCs w:val="16"/>
              </w:rPr>
              <w:t xml:space="preserve">Nombre </w:t>
            </w:r>
            <w:r w:rsidR="00AA18DE" w:rsidRPr="00AA18DE">
              <w:rPr>
                <w:b/>
                <w:bCs/>
                <w:color w:val="000000"/>
                <w:sz w:val="16"/>
                <w:szCs w:val="16"/>
              </w:rPr>
              <w:t>contacto</w:t>
            </w:r>
          </w:p>
        </w:tc>
        <w:tc>
          <w:tcPr>
            <w:tcW w:w="853" w:type="dxa"/>
            <w:shd w:val="clear" w:color="auto" w:fill="F2F2F2" w:themeFill="background1" w:themeFillShade="F2"/>
            <w:vAlign w:val="center"/>
          </w:tcPr>
          <w:p w14:paraId="31CE57FD" w14:textId="327C5B77" w:rsidR="00AF30CF" w:rsidRPr="00AA18DE" w:rsidRDefault="00AF30CF" w:rsidP="00350E47">
            <w:pPr>
              <w:jc w:val="center"/>
              <w:rPr>
                <w:b/>
                <w:bCs/>
                <w:color w:val="000000"/>
                <w:sz w:val="16"/>
                <w:szCs w:val="16"/>
              </w:rPr>
            </w:pPr>
            <w:r w:rsidRPr="00AA18DE">
              <w:rPr>
                <w:b/>
                <w:bCs/>
                <w:color w:val="000000"/>
                <w:sz w:val="16"/>
                <w:szCs w:val="16"/>
              </w:rPr>
              <w:t>Cargo</w:t>
            </w:r>
          </w:p>
        </w:tc>
        <w:tc>
          <w:tcPr>
            <w:tcW w:w="1016" w:type="dxa"/>
            <w:shd w:val="clear" w:color="auto" w:fill="F2F2F2" w:themeFill="background1" w:themeFillShade="F2"/>
            <w:vAlign w:val="center"/>
          </w:tcPr>
          <w:p w14:paraId="472CD1B8" w14:textId="06E8F367" w:rsidR="00AF30CF" w:rsidRPr="00AA18DE" w:rsidRDefault="00AF30CF" w:rsidP="00350E47">
            <w:pPr>
              <w:jc w:val="center"/>
              <w:rPr>
                <w:b/>
                <w:bCs/>
                <w:color w:val="000000"/>
                <w:sz w:val="16"/>
                <w:szCs w:val="16"/>
              </w:rPr>
            </w:pPr>
            <w:r w:rsidRPr="00AA18DE">
              <w:rPr>
                <w:b/>
                <w:bCs/>
                <w:color w:val="000000"/>
                <w:sz w:val="16"/>
                <w:szCs w:val="16"/>
              </w:rPr>
              <w:t>Fono de Contacto</w:t>
            </w:r>
          </w:p>
        </w:tc>
        <w:tc>
          <w:tcPr>
            <w:tcW w:w="1016" w:type="dxa"/>
            <w:shd w:val="clear" w:color="auto" w:fill="F2F2F2" w:themeFill="background1" w:themeFillShade="F2"/>
            <w:vAlign w:val="center"/>
          </w:tcPr>
          <w:p w14:paraId="1D765DA8" w14:textId="780582BC" w:rsidR="00AF30CF" w:rsidRPr="00AA18DE" w:rsidRDefault="00AF30CF" w:rsidP="00350E47">
            <w:pPr>
              <w:jc w:val="center"/>
              <w:rPr>
                <w:b/>
                <w:bCs/>
                <w:color w:val="000000"/>
                <w:sz w:val="16"/>
                <w:szCs w:val="16"/>
              </w:rPr>
            </w:pPr>
            <w:r w:rsidRPr="00AA18DE">
              <w:rPr>
                <w:b/>
                <w:bCs/>
                <w:color w:val="000000"/>
                <w:sz w:val="16"/>
                <w:szCs w:val="16"/>
              </w:rPr>
              <w:t>E-mail de contacto</w:t>
            </w:r>
          </w:p>
        </w:tc>
      </w:tr>
      <w:tr w:rsidR="00AA18DE" w:rsidRPr="00342C82" w14:paraId="41EEEB71" w14:textId="77777777" w:rsidTr="002916C8">
        <w:trPr>
          <w:trHeight w:val="294"/>
          <w:jc w:val="center"/>
        </w:trPr>
        <w:tc>
          <w:tcPr>
            <w:tcW w:w="970" w:type="dxa"/>
          </w:tcPr>
          <w:p w14:paraId="39AF490E" w14:textId="77777777" w:rsidR="00AF30CF" w:rsidRPr="00342C82" w:rsidRDefault="00AF30CF" w:rsidP="00350E47">
            <w:pPr>
              <w:tabs>
                <w:tab w:val="left" w:pos="0"/>
              </w:tabs>
              <w:rPr>
                <w:rFonts w:ascii="Verdana" w:hAnsi="Verdana"/>
                <w:sz w:val="16"/>
                <w:szCs w:val="16"/>
              </w:rPr>
            </w:pPr>
          </w:p>
        </w:tc>
        <w:tc>
          <w:tcPr>
            <w:tcW w:w="1047" w:type="dxa"/>
          </w:tcPr>
          <w:p w14:paraId="2D974EC4" w14:textId="435547C6" w:rsidR="00AF30CF" w:rsidRPr="00342C82" w:rsidRDefault="00AF30CF" w:rsidP="00350E47">
            <w:pPr>
              <w:tabs>
                <w:tab w:val="left" w:pos="0"/>
              </w:tabs>
              <w:rPr>
                <w:rFonts w:ascii="Verdana" w:hAnsi="Verdana"/>
                <w:sz w:val="16"/>
                <w:szCs w:val="16"/>
              </w:rPr>
            </w:pPr>
          </w:p>
        </w:tc>
        <w:tc>
          <w:tcPr>
            <w:tcW w:w="1012" w:type="dxa"/>
          </w:tcPr>
          <w:p w14:paraId="5EE43A11" w14:textId="77777777" w:rsidR="00AF30CF" w:rsidRPr="00342C82" w:rsidRDefault="00AF30CF" w:rsidP="00350E47">
            <w:pPr>
              <w:tabs>
                <w:tab w:val="left" w:pos="0"/>
              </w:tabs>
              <w:rPr>
                <w:rFonts w:ascii="Verdana" w:hAnsi="Verdana"/>
                <w:sz w:val="16"/>
                <w:szCs w:val="16"/>
              </w:rPr>
            </w:pPr>
          </w:p>
        </w:tc>
        <w:tc>
          <w:tcPr>
            <w:tcW w:w="1008" w:type="dxa"/>
          </w:tcPr>
          <w:p w14:paraId="20B58621" w14:textId="551D44C6" w:rsidR="00AF30CF" w:rsidRPr="00342C82" w:rsidRDefault="00AF30CF" w:rsidP="00350E47">
            <w:pPr>
              <w:tabs>
                <w:tab w:val="left" w:pos="0"/>
              </w:tabs>
              <w:rPr>
                <w:rFonts w:ascii="Verdana" w:hAnsi="Verdana"/>
                <w:sz w:val="16"/>
                <w:szCs w:val="16"/>
              </w:rPr>
            </w:pPr>
          </w:p>
        </w:tc>
        <w:tc>
          <w:tcPr>
            <w:tcW w:w="869" w:type="dxa"/>
          </w:tcPr>
          <w:p w14:paraId="6EE7658F" w14:textId="77777777" w:rsidR="00AF30CF" w:rsidRPr="00342C82" w:rsidRDefault="00AF30CF" w:rsidP="00350E47">
            <w:pPr>
              <w:tabs>
                <w:tab w:val="left" w:pos="0"/>
              </w:tabs>
              <w:rPr>
                <w:rFonts w:ascii="Verdana" w:hAnsi="Verdana"/>
                <w:sz w:val="16"/>
                <w:szCs w:val="16"/>
              </w:rPr>
            </w:pPr>
          </w:p>
        </w:tc>
        <w:tc>
          <w:tcPr>
            <w:tcW w:w="724" w:type="dxa"/>
          </w:tcPr>
          <w:p w14:paraId="3E2FFEAC" w14:textId="77777777" w:rsidR="00AF30CF" w:rsidRPr="00342C82" w:rsidRDefault="00AF30CF" w:rsidP="00350E47">
            <w:pPr>
              <w:tabs>
                <w:tab w:val="left" w:pos="0"/>
              </w:tabs>
              <w:rPr>
                <w:rFonts w:ascii="Verdana" w:hAnsi="Verdana"/>
                <w:sz w:val="16"/>
                <w:szCs w:val="16"/>
              </w:rPr>
            </w:pPr>
          </w:p>
        </w:tc>
        <w:tc>
          <w:tcPr>
            <w:tcW w:w="688" w:type="dxa"/>
          </w:tcPr>
          <w:p w14:paraId="1E816E60" w14:textId="77777777" w:rsidR="00AF30CF" w:rsidRPr="00342C82" w:rsidRDefault="00AF30CF" w:rsidP="00350E47">
            <w:pPr>
              <w:tabs>
                <w:tab w:val="left" w:pos="0"/>
              </w:tabs>
              <w:rPr>
                <w:rFonts w:ascii="Verdana" w:hAnsi="Verdana"/>
                <w:sz w:val="16"/>
                <w:szCs w:val="16"/>
              </w:rPr>
            </w:pPr>
          </w:p>
        </w:tc>
        <w:tc>
          <w:tcPr>
            <w:tcW w:w="807" w:type="dxa"/>
          </w:tcPr>
          <w:p w14:paraId="0802B469" w14:textId="64E0C8BA" w:rsidR="00AF30CF" w:rsidRPr="00342C82" w:rsidRDefault="00AF30CF" w:rsidP="00350E47">
            <w:pPr>
              <w:tabs>
                <w:tab w:val="left" w:pos="0"/>
              </w:tabs>
              <w:rPr>
                <w:rFonts w:ascii="Verdana" w:hAnsi="Verdana"/>
                <w:sz w:val="16"/>
                <w:szCs w:val="16"/>
              </w:rPr>
            </w:pPr>
          </w:p>
        </w:tc>
        <w:tc>
          <w:tcPr>
            <w:tcW w:w="853" w:type="dxa"/>
          </w:tcPr>
          <w:p w14:paraId="4D6AD477" w14:textId="77777777" w:rsidR="00AF30CF" w:rsidRPr="00342C82" w:rsidRDefault="00AF30CF" w:rsidP="00350E47">
            <w:pPr>
              <w:tabs>
                <w:tab w:val="left" w:pos="0"/>
              </w:tabs>
              <w:rPr>
                <w:rFonts w:ascii="Verdana" w:hAnsi="Verdana"/>
                <w:sz w:val="16"/>
                <w:szCs w:val="16"/>
              </w:rPr>
            </w:pPr>
          </w:p>
        </w:tc>
        <w:tc>
          <w:tcPr>
            <w:tcW w:w="1016" w:type="dxa"/>
          </w:tcPr>
          <w:p w14:paraId="6ACFE441" w14:textId="0170549E" w:rsidR="00AF30CF" w:rsidRPr="00342C82" w:rsidRDefault="00AF30CF" w:rsidP="00350E47">
            <w:pPr>
              <w:tabs>
                <w:tab w:val="left" w:pos="0"/>
              </w:tabs>
              <w:rPr>
                <w:rFonts w:ascii="Verdana" w:hAnsi="Verdana"/>
                <w:sz w:val="16"/>
                <w:szCs w:val="16"/>
              </w:rPr>
            </w:pPr>
          </w:p>
        </w:tc>
        <w:tc>
          <w:tcPr>
            <w:tcW w:w="1016" w:type="dxa"/>
          </w:tcPr>
          <w:p w14:paraId="44746FB9" w14:textId="77777777" w:rsidR="00AF30CF" w:rsidRPr="00342C82" w:rsidRDefault="00AF30CF" w:rsidP="00350E47">
            <w:pPr>
              <w:tabs>
                <w:tab w:val="left" w:pos="0"/>
              </w:tabs>
              <w:rPr>
                <w:rFonts w:ascii="Verdana" w:hAnsi="Verdana"/>
                <w:sz w:val="16"/>
                <w:szCs w:val="16"/>
              </w:rPr>
            </w:pPr>
          </w:p>
        </w:tc>
      </w:tr>
      <w:tr w:rsidR="00AA18DE" w:rsidRPr="00342C82" w14:paraId="2E5D15EE" w14:textId="77777777" w:rsidTr="002916C8">
        <w:trPr>
          <w:trHeight w:val="294"/>
          <w:jc w:val="center"/>
        </w:trPr>
        <w:tc>
          <w:tcPr>
            <w:tcW w:w="970" w:type="dxa"/>
          </w:tcPr>
          <w:p w14:paraId="7EE209C5" w14:textId="77777777" w:rsidR="00AF30CF" w:rsidRPr="00342C82" w:rsidRDefault="00AF30CF" w:rsidP="00350E47">
            <w:pPr>
              <w:tabs>
                <w:tab w:val="left" w:pos="0"/>
              </w:tabs>
              <w:rPr>
                <w:rFonts w:ascii="Verdana" w:hAnsi="Verdana"/>
                <w:sz w:val="16"/>
                <w:szCs w:val="16"/>
              </w:rPr>
            </w:pPr>
          </w:p>
        </w:tc>
        <w:tc>
          <w:tcPr>
            <w:tcW w:w="1047" w:type="dxa"/>
          </w:tcPr>
          <w:p w14:paraId="5CFFD06C" w14:textId="26CF6F00" w:rsidR="00AF30CF" w:rsidRPr="00342C82" w:rsidRDefault="00AF30CF" w:rsidP="00350E47">
            <w:pPr>
              <w:tabs>
                <w:tab w:val="left" w:pos="0"/>
              </w:tabs>
              <w:rPr>
                <w:rFonts w:ascii="Verdana" w:hAnsi="Verdana"/>
                <w:sz w:val="16"/>
                <w:szCs w:val="16"/>
              </w:rPr>
            </w:pPr>
          </w:p>
        </w:tc>
        <w:tc>
          <w:tcPr>
            <w:tcW w:w="1012" w:type="dxa"/>
          </w:tcPr>
          <w:p w14:paraId="198BF8E2" w14:textId="77777777" w:rsidR="00AF30CF" w:rsidRPr="00342C82" w:rsidRDefault="00AF30CF" w:rsidP="00350E47">
            <w:pPr>
              <w:tabs>
                <w:tab w:val="left" w:pos="0"/>
              </w:tabs>
              <w:rPr>
                <w:rFonts w:ascii="Verdana" w:hAnsi="Verdana"/>
                <w:sz w:val="16"/>
                <w:szCs w:val="16"/>
              </w:rPr>
            </w:pPr>
          </w:p>
        </w:tc>
        <w:tc>
          <w:tcPr>
            <w:tcW w:w="1008" w:type="dxa"/>
          </w:tcPr>
          <w:p w14:paraId="5CEBA86F" w14:textId="64548555" w:rsidR="00AF30CF" w:rsidRPr="00342C82" w:rsidRDefault="00AF30CF" w:rsidP="00350E47">
            <w:pPr>
              <w:tabs>
                <w:tab w:val="left" w:pos="0"/>
              </w:tabs>
              <w:rPr>
                <w:rFonts w:ascii="Verdana" w:hAnsi="Verdana"/>
                <w:sz w:val="16"/>
                <w:szCs w:val="16"/>
              </w:rPr>
            </w:pPr>
          </w:p>
        </w:tc>
        <w:tc>
          <w:tcPr>
            <w:tcW w:w="869" w:type="dxa"/>
          </w:tcPr>
          <w:p w14:paraId="57A98510" w14:textId="77777777" w:rsidR="00AF30CF" w:rsidRPr="00342C82" w:rsidRDefault="00AF30CF" w:rsidP="00350E47">
            <w:pPr>
              <w:tabs>
                <w:tab w:val="left" w:pos="0"/>
              </w:tabs>
              <w:rPr>
                <w:rFonts w:ascii="Verdana" w:hAnsi="Verdana"/>
                <w:sz w:val="16"/>
                <w:szCs w:val="16"/>
              </w:rPr>
            </w:pPr>
          </w:p>
        </w:tc>
        <w:tc>
          <w:tcPr>
            <w:tcW w:w="724" w:type="dxa"/>
          </w:tcPr>
          <w:p w14:paraId="1D628F61" w14:textId="77777777" w:rsidR="00AF30CF" w:rsidRPr="00342C82" w:rsidRDefault="00AF30CF" w:rsidP="00350E47">
            <w:pPr>
              <w:tabs>
                <w:tab w:val="left" w:pos="0"/>
              </w:tabs>
              <w:rPr>
                <w:rFonts w:ascii="Verdana" w:hAnsi="Verdana"/>
                <w:sz w:val="16"/>
                <w:szCs w:val="16"/>
              </w:rPr>
            </w:pPr>
          </w:p>
        </w:tc>
        <w:tc>
          <w:tcPr>
            <w:tcW w:w="688" w:type="dxa"/>
          </w:tcPr>
          <w:p w14:paraId="4A779F42" w14:textId="77777777" w:rsidR="00AF30CF" w:rsidRPr="00342C82" w:rsidRDefault="00AF30CF" w:rsidP="00350E47">
            <w:pPr>
              <w:tabs>
                <w:tab w:val="left" w:pos="0"/>
              </w:tabs>
              <w:rPr>
                <w:rFonts w:ascii="Verdana" w:hAnsi="Verdana"/>
                <w:sz w:val="16"/>
                <w:szCs w:val="16"/>
              </w:rPr>
            </w:pPr>
          </w:p>
        </w:tc>
        <w:tc>
          <w:tcPr>
            <w:tcW w:w="807" w:type="dxa"/>
          </w:tcPr>
          <w:p w14:paraId="3FB0336A" w14:textId="72EB5DBA" w:rsidR="00AF30CF" w:rsidRPr="00342C82" w:rsidRDefault="00AF30CF" w:rsidP="00350E47">
            <w:pPr>
              <w:tabs>
                <w:tab w:val="left" w:pos="0"/>
              </w:tabs>
              <w:rPr>
                <w:rFonts w:ascii="Verdana" w:hAnsi="Verdana"/>
                <w:sz w:val="16"/>
                <w:szCs w:val="16"/>
              </w:rPr>
            </w:pPr>
          </w:p>
        </w:tc>
        <w:tc>
          <w:tcPr>
            <w:tcW w:w="853" w:type="dxa"/>
          </w:tcPr>
          <w:p w14:paraId="1F2C5509" w14:textId="77777777" w:rsidR="00AF30CF" w:rsidRPr="00342C82" w:rsidRDefault="00AF30CF" w:rsidP="00350E47">
            <w:pPr>
              <w:tabs>
                <w:tab w:val="left" w:pos="0"/>
              </w:tabs>
              <w:rPr>
                <w:rFonts w:ascii="Verdana" w:hAnsi="Verdana"/>
                <w:sz w:val="16"/>
                <w:szCs w:val="16"/>
              </w:rPr>
            </w:pPr>
          </w:p>
        </w:tc>
        <w:tc>
          <w:tcPr>
            <w:tcW w:w="1016" w:type="dxa"/>
          </w:tcPr>
          <w:p w14:paraId="65B14AC3" w14:textId="3021E3C9" w:rsidR="00AF30CF" w:rsidRPr="00342C82" w:rsidRDefault="00AF30CF" w:rsidP="00350E47">
            <w:pPr>
              <w:tabs>
                <w:tab w:val="left" w:pos="0"/>
              </w:tabs>
              <w:rPr>
                <w:rFonts w:ascii="Verdana" w:hAnsi="Verdana"/>
                <w:sz w:val="16"/>
                <w:szCs w:val="16"/>
              </w:rPr>
            </w:pPr>
          </w:p>
        </w:tc>
        <w:tc>
          <w:tcPr>
            <w:tcW w:w="1016" w:type="dxa"/>
          </w:tcPr>
          <w:p w14:paraId="5D8E1233" w14:textId="77777777" w:rsidR="00AF30CF" w:rsidRPr="00342C82" w:rsidRDefault="00AF30CF" w:rsidP="00350E47">
            <w:pPr>
              <w:tabs>
                <w:tab w:val="left" w:pos="0"/>
              </w:tabs>
              <w:rPr>
                <w:rFonts w:ascii="Verdana" w:hAnsi="Verdana"/>
                <w:sz w:val="16"/>
                <w:szCs w:val="16"/>
              </w:rPr>
            </w:pPr>
          </w:p>
        </w:tc>
      </w:tr>
      <w:tr w:rsidR="00AA18DE" w:rsidRPr="00342C82" w14:paraId="09B22EB2" w14:textId="77777777" w:rsidTr="002916C8">
        <w:trPr>
          <w:trHeight w:val="294"/>
          <w:jc w:val="center"/>
        </w:trPr>
        <w:tc>
          <w:tcPr>
            <w:tcW w:w="970" w:type="dxa"/>
          </w:tcPr>
          <w:p w14:paraId="23E88678" w14:textId="77777777" w:rsidR="00AF30CF" w:rsidRPr="00342C82" w:rsidRDefault="00AF30CF" w:rsidP="00350E47">
            <w:pPr>
              <w:tabs>
                <w:tab w:val="left" w:pos="0"/>
              </w:tabs>
              <w:rPr>
                <w:rFonts w:ascii="Verdana" w:hAnsi="Verdana"/>
                <w:sz w:val="16"/>
                <w:szCs w:val="16"/>
              </w:rPr>
            </w:pPr>
          </w:p>
        </w:tc>
        <w:tc>
          <w:tcPr>
            <w:tcW w:w="1047" w:type="dxa"/>
          </w:tcPr>
          <w:p w14:paraId="77F862E3" w14:textId="055834A6" w:rsidR="00AF30CF" w:rsidRPr="00342C82" w:rsidRDefault="00AF30CF" w:rsidP="00350E47">
            <w:pPr>
              <w:tabs>
                <w:tab w:val="left" w:pos="0"/>
              </w:tabs>
              <w:rPr>
                <w:rFonts w:ascii="Verdana" w:hAnsi="Verdana"/>
                <w:sz w:val="16"/>
                <w:szCs w:val="16"/>
              </w:rPr>
            </w:pPr>
          </w:p>
        </w:tc>
        <w:tc>
          <w:tcPr>
            <w:tcW w:w="1012" w:type="dxa"/>
          </w:tcPr>
          <w:p w14:paraId="3B2C59AB" w14:textId="77777777" w:rsidR="00AF30CF" w:rsidRPr="00342C82" w:rsidRDefault="00AF30CF" w:rsidP="00350E47">
            <w:pPr>
              <w:tabs>
                <w:tab w:val="left" w:pos="0"/>
              </w:tabs>
              <w:rPr>
                <w:rFonts w:ascii="Verdana" w:hAnsi="Verdana"/>
                <w:sz w:val="16"/>
                <w:szCs w:val="16"/>
              </w:rPr>
            </w:pPr>
          </w:p>
        </w:tc>
        <w:tc>
          <w:tcPr>
            <w:tcW w:w="1008" w:type="dxa"/>
          </w:tcPr>
          <w:p w14:paraId="0EF68A24" w14:textId="714D3D0F" w:rsidR="00AF30CF" w:rsidRPr="00342C82" w:rsidRDefault="00AF30CF" w:rsidP="00350E47">
            <w:pPr>
              <w:tabs>
                <w:tab w:val="left" w:pos="0"/>
              </w:tabs>
              <w:rPr>
                <w:rFonts w:ascii="Verdana" w:hAnsi="Verdana"/>
                <w:sz w:val="16"/>
                <w:szCs w:val="16"/>
              </w:rPr>
            </w:pPr>
          </w:p>
        </w:tc>
        <w:tc>
          <w:tcPr>
            <w:tcW w:w="869" w:type="dxa"/>
          </w:tcPr>
          <w:p w14:paraId="231E3B4E" w14:textId="77777777" w:rsidR="00AF30CF" w:rsidRPr="00342C82" w:rsidRDefault="00AF30CF" w:rsidP="00350E47">
            <w:pPr>
              <w:tabs>
                <w:tab w:val="left" w:pos="0"/>
              </w:tabs>
              <w:rPr>
                <w:rFonts w:ascii="Verdana" w:hAnsi="Verdana"/>
                <w:sz w:val="16"/>
                <w:szCs w:val="16"/>
              </w:rPr>
            </w:pPr>
          </w:p>
        </w:tc>
        <w:tc>
          <w:tcPr>
            <w:tcW w:w="724" w:type="dxa"/>
          </w:tcPr>
          <w:p w14:paraId="59D5E9F7" w14:textId="77777777" w:rsidR="00AF30CF" w:rsidRPr="00342C82" w:rsidRDefault="00AF30CF" w:rsidP="00350E47">
            <w:pPr>
              <w:tabs>
                <w:tab w:val="left" w:pos="0"/>
              </w:tabs>
              <w:rPr>
                <w:rFonts w:ascii="Verdana" w:hAnsi="Verdana"/>
                <w:sz w:val="16"/>
                <w:szCs w:val="16"/>
              </w:rPr>
            </w:pPr>
          </w:p>
        </w:tc>
        <w:tc>
          <w:tcPr>
            <w:tcW w:w="688" w:type="dxa"/>
          </w:tcPr>
          <w:p w14:paraId="52E1EA7C" w14:textId="77777777" w:rsidR="00AF30CF" w:rsidRPr="00342C82" w:rsidRDefault="00AF30CF" w:rsidP="00350E47">
            <w:pPr>
              <w:tabs>
                <w:tab w:val="left" w:pos="0"/>
              </w:tabs>
              <w:rPr>
                <w:rFonts w:ascii="Verdana" w:hAnsi="Verdana"/>
                <w:sz w:val="16"/>
                <w:szCs w:val="16"/>
              </w:rPr>
            </w:pPr>
          </w:p>
        </w:tc>
        <w:tc>
          <w:tcPr>
            <w:tcW w:w="807" w:type="dxa"/>
          </w:tcPr>
          <w:p w14:paraId="2099A878" w14:textId="06B46DB8" w:rsidR="00AF30CF" w:rsidRPr="00342C82" w:rsidRDefault="00AF30CF" w:rsidP="00350E47">
            <w:pPr>
              <w:tabs>
                <w:tab w:val="left" w:pos="0"/>
              </w:tabs>
              <w:rPr>
                <w:rFonts w:ascii="Verdana" w:hAnsi="Verdana"/>
                <w:sz w:val="16"/>
                <w:szCs w:val="16"/>
              </w:rPr>
            </w:pPr>
          </w:p>
        </w:tc>
        <w:tc>
          <w:tcPr>
            <w:tcW w:w="853" w:type="dxa"/>
          </w:tcPr>
          <w:p w14:paraId="39300E36" w14:textId="77777777" w:rsidR="00AF30CF" w:rsidRPr="00342C82" w:rsidRDefault="00AF30CF" w:rsidP="00350E47">
            <w:pPr>
              <w:tabs>
                <w:tab w:val="left" w:pos="0"/>
              </w:tabs>
              <w:rPr>
                <w:rFonts w:ascii="Verdana" w:hAnsi="Verdana"/>
                <w:sz w:val="16"/>
                <w:szCs w:val="16"/>
              </w:rPr>
            </w:pPr>
          </w:p>
        </w:tc>
        <w:tc>
          <w:tcPr>
            <w:tcW w:w="1016" w:type="dxa"/>
          </w:tcPr>
          <w:p w14:paraId="41E0CF46" w14:textId="0F0B2250" w:rsidR="00AF30CF" w:rsidRPr="00342C82" w:rsidRDefault="00AF30CF" w:rsidP="00350E47">
            <w:pPr>
              <w:tabs>
                <w:tab w:val="left" w:pos="0"/>
              </w:tabs>
              <w:rPr>
                <w:rFonts w:ascii="Verdana" w:hAnsi="Verdana"/>
                <w:sz w:val="16"/>
                <w:szCs w:val="16"/>
              </w:rPr>
            </w:pPr>
          </w:p>
        </w:tc>
        <w:tc>
          <w:tcPr>
            <w:tcW w:w="1016" w:type="dxa"/>
          </w:tcPr>
          <w:p w14:paraId="687C7570" w14:textId="77777777" w:rsidR="00AF30CF" w:rsidRPr="00342C82" w:rsidRDefault="00AF30CF" w:rsidP="00350E47">
            <w:pPr>
              <w:tabs>
                <w:tab w:val="left" w:pos="0"/>
              </w:tabs>
              <w:rPr>
                <w:rFonts w:ascii="Verdana" w:hAnsi="Verdana"/>
                <w:sz w:val="16"/>
                <w:szCs w:val="16"/>
              </w:rPr>
            </w:pPr>
          </w:p>
        </w:tc>
      </w:tr>
      <w:tr w:rsidR="00383E5E" w:rsidRPr="00342C82" w14:paraId="67618A6F" w14:textId="77777777" w:rsidTr="002916C8">
        <w:trPr>
          <w:trHeight w:val="294"/>
          <w:jc w:val="center"/>
        </w:trPr>
        <w:tc>
          <w:tcPr>
            <w:tcW w:w="970" w:type="dxa"/>
          </w:tcPr>
          <w:p w14:paraId="54F6CA63" w14:textId="77777777" w:rsidR="00383E5E" w:rsidRPr="00342C82" w:rsidRDefault="00383E5E" w:rsidP="00350E47">
            <w:pPr>
              <w:tabs>
                <w:tab w:val="left" w:pos="0"/>
              </w:tabs>
              <w:rPr>
                <w:rFonts w:ascii="Verdana" w:hAnsi="Verdana"/>
                <w:sz w:val="16"/>
                <w:szCs w:val="16"/>
              </w:rPr>
            </w:pPr>
          </w:p>
        </w:tc>
        <w:tc>
          <w:tcPr>
            <w:tcW w:w="1047" w:type="dxa"/>
          </w:tcPr>
          <w:p w14:paraId="1ABF26C9" w14:textId="77777777" w:rsidR="00383E5E" w:rsidRPr="00342C82" w:rsidRDefault="00383E5E" w:rsidP="00350E47">
            <w:pPr>
              <w:tabs>
                <w:tab w:val="left" w:pos="0"/>
              </w:tabs>
              <w:rPr>
                <w:rFonts w:ascii="Verdana" w:hAnsi="Verdana"/>
                <w:sz w:val="16"/>
                <w:szCs w:val="16"/>
              </w:rPr>
            </w:pPr>
          </w:p>
        </w:tc>
        <w:tc>
          <w:tcPr>
            <w:tcW w:w="1012" w:type="dxa"/>
          </w:tcPr>
          <w:p w14:paraId="323FB94C" w14:textId="77777777" w:rsidR="00383E5E" w:rsidRPr="00342C82" w:rsidRDefault="00383E5E" w:rsidP="00350E47">
            <w:pPr>
              <w:tabs>
                <w:tab w:val="left" w:pos="0"/>
              </w:tabs>
              <w:rPr>
                <w:rFonts w:ascii="Verdana" w:hAnsi="Verdana"/>
                <w:sz w:val="16"/>
                <w:szCs w:val="16"/>
              </w:rPr>
            </w:pPr>
          </w:p>
        </w:tc>
        <w:tc>
          <w:tcPr>
            <w:tcW w:w="1008" w:type="dxa"/>
          </w:tcPr>
          <w:p w14:paraId="51B46F00" w14:textId="77777777" w:rsidR="00383E5E" w:rsidRPr="00342C82" w:rsidRDefault="00383E5E" w:rsidP="00350E47">
            <w:pPr>
              <w:tabs>
                <w:tab w:val="left" w:pos="0"/>
              </w:tabs>
              <w:rPr>
                <w:rFonts w:ascii="Verdana" w:hAnsi="Verdana"/>
                <w:sz w:val="16"/>
                <w:szCs w:val="16"/>
              </w:rPr>
            </w:pPr>
          </w:p>
        </w:tc>
        <w:tc>
          <w:tcPr>
            <w:tcW w:w="869" w:type="dxa"/>
          </w:tcPr>
          <w:p w14:paraId="12133D67" w14:textId="77777777" w:rsidR="00383E5E" w:rsidRPr="00342C82" w:rsidRDefault="00383E5E" w:rsidP="00350E47">
            <w:pPr>
              <w:tabs>
                <w:tab w:val="left" w:pos="0"/>
              </w:tabs>
              <w:rPr>
                <w:rFonts w:ascii="Verdana" w:hAnsi="Verdana"/>
                <w:sz w:val="16"/>
                <w:szCs w:val="16"/>
              </w:rPr>
            </w:pPr>
          </w:p>
        </w:tc>
        <w:tc>
          <w:tcPr>
            <w:tcW w:w="724" w:type="dxa"/>
          </w:tcPr>
          <w:p w14:paraId="07274933" w14:textId="77777777" w:rsidR="00383E5E" w:rsidRPr="00342C82" w:rsidRDefault="00383E5E" w:rsidP="00350E47">
            <w:pPr>
              <w:tabs>
                <w:tab w:val="left" w:pos="0"/>
              </w:tabs>
              <w:rPr>
                <w:rFonts w:ascii="Verdana" w:hAnsi="Verdana"/>
                <w:sz w:val="16"/>
                <w:szCs w:val="16"/>
              </w:rPr>
            </w:pPr>
          </w:p>
        </w:tc>
        <w:tc>
          <w:tcPr>
            <w:tcW w:w="688" w:type="dxa"/>
          </w:tcPr>
          <w:p w14:paraId="092FE686" w14:textId="77777777" w:rsidR="00383E5E" w:rsidRPr="00342C82" w:rsidRDefault="00383E5E" w:rsidP="00350E47">
            <w:pPr>
              <w:tabs>
                <w:tab w:val="left" w:pos="0"/>
              </w:tabs>
              <w:rPr>
                <w:rFonts w:ascii="Verdana" w:hAnsi="Verdana"/>
                <w:sz w:val="16"/>
                <w:szCs w:val="16"/>
              </w:rPr>
            </w:pPr>
          </w:p>
        </w:tc>
        <w:tc>
          <w:tcPr>
            <w:tcW w:w="807" w:type="dxa"/>
          </w:tcPr>
          <w:p w14:paraId="0DAB509D" w14:textId="77777777" w:rsidR="00383E5E" w:rsidRPr="00342C82" w:rsidRDefault="00383E5E" w:rsidP="00350E47">
            <w:pPr>
              <w:tabs>
                <w:tab w:val="left" w:pos="0"/>
              </w:tabs>
              <w:rPr>
                <w:rFonts w:ascii="Verdana" w:hAnsi="Verdana"/>
                <w:sz w:val="16"/>
                <w:szCs w:val="16"/>
              </w:rPr>
            </w:pPr>
          </w:p>
        </w:tc>
        <w:tc>
          <w:tcPr>
            <w:tcW w:w="853" w:type="dxa"/>
          </w:tcPr>
          <w:p w14:paraId="004057C7" w14:textId="77777777" w:rsidR="00383E5E" w:rsidRPr="00342C82" w:rsidRDefault="00383E5E" w:rsidP="00350E47">
            <w:pPr>
              <w:tabs>
                <w:tab w:val="left" w:pos="0"/>
              </w:tabs>
              <w:rPr>
                <w:rFonts w:ascii="Verdana" w:hAnsi="Verdana"/>
                <w:sz w:val="16"/>
                <w:szCs w:val="16"/>
              </w:rPr>
            </w:pPr>
          </w:p>
        </w:tc>
        <w:tc>
          <w:tcPr>
            <w:tcW w:w="1016" w:type="dxa"/>
          </w:tcPr>
          <w:p w14:paraId="3F741E5F" w14:textId="77777777" w:rsidR="00383E5E" w:rsidRPr="00342C82" w:rsidRDefault="00383E5E" w:rsidP="00350E47">
            <w:pPr>
              <w:tabs>
                <w:tab w:val="left" w:pos="0"/>
              </w:tabs>
              <w:rPr>
                <w:rFonts w:ascii="Verdana" w:hAnsi="Verdana"/>
                <w:sz w:val="16"/>
                <w:szCs w:val="16"/>
              </w:rPr>
            </w:pPr>
          </w:p>
        </w:tc>
        <w:tc>
          <w:tcPr>
            <w:tcW w:w="1016" w:type="dxa"/>
          </w:tcPr>
          <w:p w14:paraId="64BDFB60" w14:textId="77777777" w:rsidR="00383E5E" w:rsidRPr="00342C82" w:rsidRDefault="00383E5E" w:rsidP="00350E47">
            <w:pPr>
              <w:tabs>
                <w:tab w:val="left" w:pos="0"/>
              </w:tabs>
              <w:rPr>
                <w:rFonts w:ascii="Verdana" w:hAnsi="Verdana"/>
                <w:sz w:val="16"/>
                <w:szCs w:val="16"/>
              </w:rPr>
            </w:pPr>
          </w:p>
        </w:tc>
      </w:tr>
    </w:tbl>
    <w:p w14:paraId="6B7B304E" w14:textId="1F791CF3" w:rsidR="003976E5" w:rsidRDefault="003976E5" w:rsidP="00350E47">
      <w:pPr>
        <w:rPr>
          <w:rFonts w:cs="Calibri Light"/>
          <w:b/>
        </w:rPr>
      </w:pPr>
    </w:p>
    <w:p w14:paraId="4502E5F1" w14:textId="77777777" w:rsidR="00121CA0" w:rsidRDefault="0090149C" w:rsidP="00350E47">
      <w:r>
        <w:t xml:space="preserve">Se deja constancia </w:t>
      </w:r>
      <w:r w:rsidR="004778C6">
        <w:t>que, a</w:t>
      </w:r>
      <w:r w:rsidR="00A227C5" w:rsidRPr="00563357">
        <w:t xml:space="preserve">dicionalmente, </w:t>
      </w:r>
      <w:r>
        <w:t xml:space="preserve">el proveedor </w:t>
      </w:r>
      <w:r w:rsidR="00A227C5" w:rsidRPr="00563357">
        <w:t>deberá adjuntar a su oferta los correspondientes certificados de implementación satisfactoria firmados por los clientes, según el formato dispuesto en el Anexo N°7 “Certificado de implementación exitosa”</w:t>
      </w:r>
      <w:r w:rsidR="00121CA0">
        <w:t xml:space="preserve"> que permitan respaldar lo declarado en la tabla precedente</w:t>
      </w:r>
      <w:r w:rsidR="00A227C5" w:rsidRPr="00563357">
        <w:t xml:space="preserve">. </w:t>
      </w:r>
    </w:p>
    <w:p w14:paraId="6FBDC0CA" w14:textId="77777777" w:rsidR="00121CA0" w:rsidRDefault="00121CA0" w:rsidP="00350E47"/>
    <w:p w14:paraId="33896EB1" w14:textId="1B3C34AE" w:rsidR="00A227C5" w:rsidRPr="00563357" w:rsidRDefault="00A227C5" w:rsidP="00350E47">
      <w:r w:rsidRPr="00563357">
        <w:t xml:space="preserve">Los certificados </w:t>
      </w:r>
      <w:r w:rsidRPr="00563357">
        <w:rPr>
          <w:u w:val="single"/>
        </w:rPr>
        <w:t>no podrán tener una antigüedad mayor a 36 meses</w:t>
      </w:r>
      <w:r w:rsidRPr="00563357">
        <w:t xml:space="preserve"> contados desde la fecha de cierre de recepción de ofertas según lo establecido en la cláusula N°3 “Etapas y plazos”. </w:t>
      </w:r>
    </w:p>
    <w:p w14:paraId="4C3F4D68" w14:textId="77777777" w:rsidR="00A227C5" w:rsidRPr="00EA4AEB" w:rsidRDefault="00A227C5" w:rsidP="00350E47">
      <w:pPr>
        <w:rPr>
          <w:rFonts w:cs="Calibri Light"/>
          <w:b/>
        </w:rPr>
      </w:pPr>
    </w:p>
    <w:p w14:paraId="1CE05891" w14:textId="0882522B" w:rsidR="001E4CB1" w:rsidRDefault="00542561" w:rsidP="00350E47">
      <w:pPr>
        <w:pStyle w:val="Prrafodelista"/>
        <w:numPr>
          <w:ilvl w:val="0"/>
          <w:numId w:val="36"/>
        </w:numPr>
        <w:spacing w:line="240" w:lineRule="auto"/>
        <w:rPr>
          <w:rFonts w:cs="Calibri Light"/>
          <w:b/>
        </w:rPr>
      </w:pPr>
      <w:r>
        <w:rPr>
          <w:rFonts w:cs="Calibri Light"/>
          <w:b/>
        </w:rPr>
        <w:t>Oferta técnica</w:t>
      </w:r>
    </w:p>
    <w:p w14:paraId="6336300A" w14:textId="2EE97379" w:rsidR="001E4CB1" w:rsidRDefault="001E4CB1" w:rsidP="00350E47">
      <w:pPr>
        <w:jc w:val="left"/>
      </w:pPr>
    </w:p>
    <w:p w14:paraId="6BAE6C61" w14:textId="0199A414" w:rsidR="00DD26A3" w:rsidRDefault="00DD26A3" w:rsidP="00350E47">
      <w:pPr>
        <w:jc w:val="left"/>
      </w:pPr>
      <w:r>
        <w:t xml:space="preserve">El oferente deberá adjuntar un documento técnico </w:t>
      </w:r>
      <w:r w:rsidR="00F2063A">
        <w:t xml:space="preserve">que detalle la propuesta de solución de acuerdo con los requerimientos establecidos por la entidad licitante. </w:t>
      </w:r>
    </w:p>
    <w:p w14:paraId="7E3855A6" w14:textId="523ABEF6" w:rsidR="00623084" w:rsidRDefault="00623084" w:rsidP="00350E47">
      <w:pPr>
        <w:jc w:val="left"/>
      </w:pPr>
    </w:p>
    <w:p w14:paraId="4CFFC63E" w14:textId="07E170A2" w:rsidR="00294A86" w:rsidRDefault="00623084" w:rsidP="00350E47">
      <w:pPr>
        <w:jc w:val="left"/>
      </w:pPr>
      <w:r>
        <w:t xml:space="preserve">Adicionalmente, el oferente deberá completar el </w:t>
      </w:r>
      <w:r w:rsidR="00294A86">
        <w:t xml:space="preserve">cuadro a continuación </w:t>
      </w:r>
      <w:r w:rsidR="00DD26A3">
        <w:t xml:space="preserve">que </w:t>
      </w:r>
      <w:r w:rsidR="00142421">
        <w:t xml:space="preserve">servirá de índice para identificar </w:t>
      </w:r>
      <w:r w:rsidR="001613C1">
        <w:t xml:space="preserve">los ítems de evaluación en el documento técnico adjuntado por éste. </w:t>
      </w:r>
    </w:p>
    <w:p w14:paraId="74F57BE7" w14:textId="22EBEE58" w:rsidR="00121CA0" w:rsidRDefault="00121CA0" w:rsidP="00350E47">
      <w:pPr>
        <w:jc w:val="left"/>
      </w:pPr>
    </w:p>
    <w:tbl>
      <w:tblPr>
        <w:tblStyle w:val="Tablaconcuadrcula"/>
        <w:tblW w:w="0" w:type="auto"/>
        <w:jc w:val="center"/>
        <w:tblLook w:val="04A0" w:firstRow="1" w:lastRow="0" w:firstColumn="1" w:lastColumn="0" w:noHBand="0" w:noVBand="1"/>
      </w:tblPr>
      <w:tblGrid>
        <w:gridCol w:w="2972"/>
        <w:gridCol w:w="3544"/>
        <w:gridCol w:w="2126"/>
      </w:tblGrid>
      <w:tr w:rsidR="006A1049" w:rsidRPr="005B0C51" w14:paraId="35352CAF" w14:textId="77777777" w:rsidTr="00020057">
        <w:trPr>
          <w:trHeight w:val="157"/>
          <w:jc w:val="center"/>
        </w:trPr>
        <w:tc>
          <w:tcPr>
            <w:tcW w:w="2972" w:type="dxa"/>
            <w:shd w:val="clear" w:color="auto" w:fill="F2F2F2" w:themeFill="background1" w:themeFillShade="F2"/>
          </w:tcPr>
          <w:p w14:paraId="4521DD8E" w14:textId="77777777" w:rsidR="006A1049" w:rsidRPr="005B0C51" w:rsidRDefault="006A1049" w:rsidP="00350E47">
            <w:pPr>
              <w:jc w:val="center"/>
              <w:rPr>
                <w:b/>
                <w:bCs/>
                <w:lang w:eastAsia="zh-CN" w:bidi="hi-IN"/>
              </w:rPr>
            </w:pPr>
            <w:r w:rsidRPr="005B0C51">
              <w:rPr>
                <w:b/>
                <w:bCs/>
                <w:lang w:eastAsia="zh-CN" w:bidi="hi-IN"/>
              </w:rPr>
              <w:t>Subcriterio de evaluación</w:t>
            </w:r>
          </w:p>
        </w:tc>
        <w:tc>
          <w:tcPr>
            <w:tcW w:w="3544" w:type="dxa"/>
            <w:shd w:val="clear" w:color="auto" w:fill="F2F2F2" w:themeFill="background1" w:themeFillShade="F2"/>
          </w:tcPr>
          <w:p w14:paraId="3F3D78A9" w14:textId="77777777" w:rsidR="006A1049" w:rsidRPr="005B0C51" w:rsidRDefault="006A1049" w:rsidP="00350E47">
            <w:pPr>
              <w:jc w:val="center"/>
              <w:rPr>
                <w:b/>
                <w:bCs/>
                <w:lang w:eastAsia="zh-CN" w:bidi="hi-IN"/>
              </w:rPr>
            </w:pPr>
            <w:r w:rsidRPr="005B0C51">
              <w:rPr>
                <w:b/>
                <w:bCs/>
                <w:lang w:eastAsia="zh-CN" w:bidi="hi-IN"/>
              </w:rPr>
              <w:t>Ítem</w:t>
            </w:r>
          </w:p>
        </w:tc>
        <w:tc>
          <w:tcPr>
            <w:tcW w:w="2126" w:type="dxa"/>
            <w:shd w:val="clear" w:color="auto" w:fill="F2F2F2" w:themeFill="background1" w:themeFillShade="F2"/>
          </w:tcPr>
          <w:p w14:paraId="344AD0B3" w14:textId="68F6D1A8" w:rsidR="006A1049" w:rsidRPr="005B0C51" w:rsidRDefault="00020057" w:rsidP="00350E47">
            <w:pPr>
              <w:jc w:val="center"/>
              <w:rPr>
                <w:b/>
                <w:bCs/>
                <w:lang w:eastAsia="zh-CN" w:bidi="hi-IN"/>
              </w:rPr>
            </w:pPr>
            <w:r>
              <w:rPr>
                <w:b/>
                <w:bCs/>
                <w:lang w:eastAsia="zh-CN" w:bidi="hi-IN"/>
              </w:rPr>
              <w:t>N° página en documento técnico</w:t>
            </w:r>
          </w:p>
        </w:tc>
      </w:tr>
      <w:tr w:rsidR="006A1049" w:rsidRPr="005B0C51" w14:paraId="3F529A3D" w14:textId="77777777" w:rsidTr="00020057">
        <w:trPr>
          <w:trHeight w:val="283"/>
          <w:jc w:val="center"/>
        </w:trPr>
        <w:tc>
          <w:tcPr>
            <w:tcW w:w="2972" w:type="dxa"/>
            <w:vMerge w:val="restart"/>
          </w:tcPr>
          <w:p w14:paraId="53FFFE41" w14:textId="77777777" w:rsidR="006A1049" w:rsidRPr="005B0C51" w:rsidRDefault="006A1049" w:rsidP="00350E47">
            <w:pPr>
              <w:jc w:val="center"/>
              <w:rPr>
                <w:rFonts w:cs="Calibri"/>
                <w:kern w:val="24"/>
              </w:rPr>
            </w:pPr>
            <w:r w:rsidRPr="005B0C51">
              <w:rPr>
                <w:rFonts w:ascii="Calibri" w:hAnsi="Calibri" w:cs="Calibri"/>
                <w:kern w:val="24"/>
              </w:rPr>
              <w:t>Análisis del proyecto</w:t>
            </w:r>
          </w:p>
        </w:tc>
        <w:tc>
          <w:tcPr>
            <w:tcW w:w="3544" w:type="dxa"/>
          </w:tcPr>
          <w:p w14:paraId="1EC9E4CC" w14:textId="77777777" w:rsidR="006A1049" w:rsidRPr="005B0C51" w:rsidRDefault="006A1049" w:rsidP="00350E47">
            <w:pPr>
              <w:rPr>
                <w:rFonts w:cs="Calibri"/>
                <w:kern w:val="24"/>
              </w:rPr>
            </w:pPr>
            <w:r w:rsidRPr="005B0C51">
              <w:rPr>
                <w:rFonts w:ascii="Calibri" w:hAnsi="Calibri" w:cs="Calibri"/>
                <w:kern w:val="24"/>
              </w:rPr>
              <w:t>Entendimiento problema</w:t>
            </w:r>
          </w:p>
        </w:tc>
        <w:tc>
          <w:tcPr>
            <w:tcW w:w="2126" w:type="dxa"/>
          </w:tcPr>
          <w:p w14:paraId="425B3024" w14:textId="77777777" w:rsidR="006A1049" w:rsidRPr="005B0C51" w:rsidRDefault="006A1049" w:rsidP="00350E47">
            <w:pPr>
              <w:jc w:val="center"/>
              <w:rPr>
                <w:rFonts w:cs="Calibri"/>
                <w:kern w:val="24"/>
              </w:rPr>
            </w:pPr>
          </w:p>
        </w:tc>
      </w:tr>
      <w:tr w:rsidR="006A1049" w:rsidRPr="005B0C51" w14:paraId="4CAD77B6" w14:textId="77777777" w:rsidTr="00020057">
        <w:trPr>
          <w:trHeight w:val="283"/>
          <w:jc w:val="center"/>
        </w:trPr>
        <w:tc>
          <w:tcPr>
            <w:tcW w:w="2972" w:type="dxa"/>
            <w:vMerge/>
          </w:tcPr>
          <w:p w14:paraId="5EF3E2BC" w14:textId="77777777" w:rsidR="006A1049" w:rsidRPr="005B0C51" w:rsidRDefault="006A1049" w:rsidP="00350E47">
            <w:pPr>
              <w:jc w:val="center"/>
              <w:rPr>
                <w:rFonts w:cs="Calibri"/>
                <w:kern w:val="24"/>
              </w:rPr>
            </w:pPr>
          </w:p>
        </w:tc>
        <w:tc>
          <w:tcPr>
            <w:tcW w:w="3544" w:type="dxa"/>
          </w:tcPr>
          <w:p w14:paraId="4D4E3890" w14:textId="77777777" w:rsidR="006A1049" w:rsidRPr="005B0C51" w:rsidRDefault="006A1049" w:rsidP="00350E47">
            <w:pPr>
              <w:rPr>
                <w:rFonts w:cs="Calibri"/>
                <w:kern w:val="24"/>
              </w:rPr>
            </w:pPr>
            <w:r w:rsidRPr="005B0C51">
              <w:rPr>
                <w:rFonts w:ascii="Calibri" w:hAnsi="Calibri" w:cs="Calibri"/>
                <w:kern w:val="24"/>
              </w:rPr>
              <w:t>Análisis de requerimiento</w:t>
            </w:r>
          </w:p>
        </w:tc>
        <w:tc>
          <w:tcPr>
            <w:tcW w:w="2126" w:type="dxa"/>
          </w:tcPr>
          <w:p w14:paraId="4CDCC63A" w14:textId="77777777" w:rsidR="006A1049" w:rsidRPr="005B0C51" w:rsidRDefault="006A1049" w:rsidP="00350E47">
            <w:pPr>
              <w:jc w:val="center"/>
              <w:rPr>
                <w:rFonts w:cs="Calibri"/>
                <w:kern w:val="24"/>
              </w:rPr>
            </w:pPr>
          </w:p>
        </w:tc>
      </w:tr>
      <w:tr w:rsidR="006A1049" w:rsidRPr="005B0C51" w14:paraId="052C4E05" w14:textId="77777777" w:rsidTr="00020057">
        <w:trPr>
          <w:trHeight w:val="283"/>
          <w:jc w:val="center"/>
        </w:trPr>
        <w:tc>
          <w:tcPr>
            <w:tcW w:w="2972" w:type="dxa"/>
            <w:vMerge/>
          </w:tcPr>
          <w:p w14:paraId="35D65663" w14:textId="77777777" w:rsidR="006A1049" w:rsidRPr="005B0C51" w:rsidRDefault="006A1049" w:rsidP="00350E47">
            <w:pPr>
              <w:jc w:val="center"/>
              <w:rPr>
                <w:rFonts w:cs="Calibri"/>
                <w:kern w:val="24"/>
              </w:rPr>
            </w:pPr>
          </w:p>
        </w:tc>
        <w:tc>
          <w:tcPr>
            <w:tcW w:w="3544" w:type="dxa"/>
          </w:tcPr>
          <w:p w14:paraId="7ABCE290" w14:textId="77777777" w:rsidR="006A1049" w:rsidRPr="005B0C51" w:rsidRDefault="006A1049" w:rsidP="00350E47">
            <w:pPr>
              <w:rPr>
                <w:rFonts w:cs="Calibri"/>
                <w:kern w:val="24"/>
              </w:rPr>
            </w:pPr>
            <w:r w:rsidRPr="005B0C51">
              <w:rPr>
                <w:rFonts w:ascii="Calibri" w:hAnsi="Calibri" w:cs="Calibri"/>
                <w:kern w:val="24"/>
              </w:rPr>
              <w:t>Análisis de riesgos</w:t>
            </w:r>
          </w:p>
        </w:tc>
        <w:tc>
          <w:tcPr>
            <w:tcW w:w="2126" w:type="dxa"/>
          </w:tcPr>
          <w:p w14:paraId="3B4C9CE8" w14:textId="77777777" w:rsidR="006A1049" w:rsidRPr="005B0C51" w:rsidRDefault="006A1049" w:rsidP="00350E47">
            <w:pPr>
              <w:jc w:val="center"/>
              <w:rPr>
                <w:rFonts w:cs="Calibri"/>
                <w:kern w:val="24"/>
              </w:rPr>
            </w:pPr>
          </w:p>
        </w:tc>
      </w:tr>
      <w:tr w:rsidR="006A1049" w:rsidRPr="005B0C51" w14:paraId="3F5B0A32" w14:textId="77777777" w:rsidTr="00020057">
        <w:trPr>
          <w:trHeight w:val="283"/>
          <w:jc w:val="center"/>
        </w:trPr>
        <w:tc>
          <w:tcPr>
            <w:tcW w:w="2972" w:type="dxa"/>
            <w:vMerge w:val="restart"/>
            <w:shd w:val="clear" w:color="auto" w:fill="F2F2F2" w:themeFill="background1" w:themeFillShade="F2"/>
          </w:tcPr>
          <w:p w14:paraId="0FB9D236" w14:textId="77777777" w:rsidR="006A1049" w:rsidRPr="005B0C51" w:rsidRDefault="006A1049" w:rsidP="00350E47">
            <w:pPr>
              <w:jc w:val="center"/>
              <w:rPr>
                <w:rFonts w:cs="Calibri"/>
                <w:kern w:val="24"/>
              </w:rPr>
            </w:pPr>
            <w:r w:rsidRPr="005B0C51">
              <w:rPr>
                <w:rFonts w:ascii="Calibri" w:hAnsi="Calibri" w:cs="Calibri"/>
                <w:kern w:val="24"/>
              </w:rPr>
              <w:t>Propuesta de solución</w:t>
            </w:r>
          </w:p>
        </w:tc>
        <w:tc>
          <w:tcPr>
            <w:tcW w:w="3544" w:type="dxa"/>
            <w:shd w:val="clear" w:color="auto" w:fill="F2F2F2" w:themeFill="background1" w:themeFillShade="F2"/>
            <w:vAlign w:val="bottom"/>
          </w:tcPr>
          <w:p w14:paraId="66C22487" w14:textId="77777777" w:rsidR="006A1049" w:rsidRPr="005B0C51" w:rsidRDefault="006A1049" w:rsidP="00350E47">
            <w:pPr>
              <w:rPr>
                <w:rFonts w:ascii="Calibri" w:hAnsi="Calibri" w:cs="Calibri"/>
                <w:kern w:val="24"/>
              </w:rPr>
            </w:pPr>
            <w:r w:rsidRPr="005B0C51">
              <w:rPr>
                <w:rFonts w:ascii="Calibri" w:hAnsi="Calibri" w:cs="Calibri"/>
                <w:kern w:val="24"/>
              </w:rPr>
              <w:t>Detalle de solución técnica</w:t>
            </w:r>
          </w:p>
        </w:tc>
        <w:tc>
          <w:tcPr>
            <w:tcW w:w="2126" w:type="dxa"/>
            <w:shd w:val="clear" w:color="auto" w:fill="F2F2F2" w:themeFill="background1" w:themeFillShade="F2"/>
          </w:tcPr>
          <w:p w14:paraId="410030C0" w14:textId="77777777" w:rsidR="006A1049" w:rsidRPr="005B0C51" w:rsidRDefault="006A1049" w:rsidP="00350E47">
            <w:pPr>
              <w:jc w:val="center"/>
              <w:rPr>
                <w:rFonts w:cs="Calibri"/>
                <w:kern w:val="24"/>
              </w:rPr>
            </w:pPr>
          </w:p>
        </w:tc>
      </w:tr>
      <w:tr w:rsidR="006A1049" w:rsidRPr="005B0C51" w14:paraId="06153769" w14:textId="77777777" w:rsidTr="00020057">
        <w:trPr>
          <w:trHeight w:val="283"/>
          <w:jc w:val="center"/>
        </w:trPr>
        <w:tc>
          <w:tcPr>
            <w:tcW w:w="2972" w:type="dxa"/>
            <w:vMerge/>
            <w:shd w:val="clear" w:color="auto" w:fill="F2F2F2" w:themeFill="background1" w:themeFillShade="F2"/>
          </w:tcPr>
          <w:p w14:paraId="22A2EED7" w14:textId="77777777" w:rsidR="006A1049" w:rsidRPr="005B0C51" w:rsidRDefault="006A1049" w:rsidP="00350E47">
            <w:pPr>
              <w:jc w:val="center"/>
              <w:rPr>
                <w:rFonts w:cs="Calibri"/>
                <w:kern w:val="24"/>
              </w:rPr>
            </w:pPr>
          </w:p>
        </w:tc>
        <w:tc>
          <w:tcPr>
            <w:tcW w:w="3544" w:type="dxa"/>
            <w:shd w:val="clear" w:color="auto" w:fill="F2F2F2" w:themeFill="background1" w:themeFillShade="F2"/>
            <w:vAlign w:val="bottom"/>
          </w:tcPr>
          <w:p w14:paraId="5FB17D4E" w14:textId="77777777" w:rsidR="006A1049" w:rsidRPr="005B0C51" w:rsidRDefault="006A1049" w:rsidP="00350E47">
            <w:pPr>
              <w:rPr>
                <w:rFonts w:ascii="Calibri" w:hAnsi="Calibri" w:cs="Calibri"/>
                <w:kern w:val="24"/>
              </w:rPr>
            </w:pPr>
            <w:r w:rsidRPr="005B0C51">
              <w:rPr>
                <w:rFonts w:ascii="Calibri" w:hAnsi="Calibri" w:cs="Calibri"/>
                <w:kern w:val="24"/>
              </w:rPr>
              <w:t>Etapas del proyecto</w:t>
            </w:r>
          </w:p>
        </w:tc>
        <w:tc>
          <w:tcPr>
            <w:tcW w:w="2126" w:type="dxa"/>
            <w:shd w:val="clear" w:color="auto" w:fill="F2F2F2" w:themeFill="background1" w:themeFillShade="F2"/>
          </w:tcPr>
          <w:p w14:paraId="3720F2F3" w14:textId="77777777" w:rsidR="006A1049" w:rsidRPr="005B0C51" w:rsidRDefault="006A1049" w:rsidP="00350E47">
            <w:pPr>
              <w:jc w:val="center"/>
              <w:rPr>
                <w:rFonts w:cs="Calibri"/>
                <w:kern w:val="24"/>
              </w:rPr>
            </w:pPr>
          </w:p>
        </w:tc>
      </w:tr>
      <w:tr w:rsidR="006A1049" w:rsidRPr="005B0C51" w14:paraId="75D838D0" w14:textId="77777777" w:rsidTr="00020057">
        <w:trPr>
          <w:trHeight w:val="283"/>
          <w:jc w:val="center"/>
        </w:trPr>
        <w:tc>
          <w:tcPr>
            <w:tcW w:w="2972" w:type="dxa"/>
            <w:vMerge/>
            <w:shd w:val="clear" w:color="auto" w:fill="F2F2F2" w:themeFill="background1" w:themeFillShade="F2"/>
          </w:tcPr>
          <w:p w14:paraId="76FB7688" w14:textId="77777777" w:rsidR="006A1049" w:rsidRPr="005B0C51" w:rsidRDefault="006A1049" w:rsidP="00350E47">
            <w:pPr>
              <w:jc w:val="center"/>
              <w:rPr>
                <w:rFonts w:cs="Calibri"/>
                <w:kern w:val="24"/>
              </w:rPr>
            </w:pPr>
          </w:p>
        </w:tc>
        <w:tc>
          <w:tcPr>
            <w:tcW w:w="3544" w:type="dxa"/>
            <w:shd w:val="clear" w:color="auto" w:fill="F2F2F2" w:themeFill="background1" w:themeFillShade="F2"/>
            <w:vAlign w:val="bottom"/>
          </w:tcPr>
          <w:p w14:paraId="27FF32DF" w14:textId="77777777" w:rsidR="006A1049" w:rsidRPr="005B0C51" w:rsidRDefault="006A1049" w:rsidP="00350E47">
            <w:pPr>
              <w:rPr>
                <w:rFonts w:ascii="Calibri" w:hAnsi="Calibri" w:cs="Calibri"/>
                <w:kern w:val="24"/>
              </w:rPr>
            </w:pPr>
            <w:r w:rsidRPr="005B0C51">
              <w:rPr>
                <w:rFonts w:ascii="Calibri" w:hAnsi="Calibri" w:cs="Calibri"/>
                <w:kern w:val="24"/>
              </w:rPr>
              <w:t>Definición de Entregables</w:t>
            </w:r>
          </w:p>
        </w:tc>
        <w:tc>
          <w:tcPr>
            <w:tcW w:w="2126" w:type="dxa"/>
            <w:shd w:val="clear" w:color="auto" w:fill="F2F2F2" w:themeFill="background1" w:themeFillShade="F2"/>
          </w:tcPr>
          <w:p w14:paraId="044F6B68" w14:textId="77777777" w:rsidR="006A1049" w:rsidRPr="005B0C51" w:rsidRDefault="006A1049" w:rsidP="00350E47">
            <w:pPr>
              <w:jc w:val="center"/>
              <w:rPr>
                <w:rFonts w:cs="Calibri"/>
                <w:kern w:val="24"/>
              </w:rPr>
            </w:pPr>
          </w:p>
        </w:tc>
      </w:tr>
      <w:tr w:rsidR="006A1049" w:rsidRPr="005B0C51" w14:paraId="4E602819" w14:textId="77777777" w:rsidTr="00020057">
        <w:trPr>
          <w:trHeight w:val="283"/>
          <w:jc w:val="center"/>
        </w:trPr>
        <w:tc>
          <w:tcPr>
            <w:tcW w:w="2972" w:type="dxa"/>
            <w:vMerge w:val="restart"/>
          </w:tcPr>
          <w:p w14:paraId="03088112" w14:textId="77777777" w:rsidR="006A1049" w:rsidRPr="005B0C51" w:rsidRDefault="006A1049" w:rsidP="00350E47">
            <w:pPr>
              <w:jc w:val="center"/>
              <w:rPr>
                <w:rFonts w:cs="Calibri"/>
                <w:kern w:val="24"/>
              </w:rPr>
            </w:pPr>
            <w:r w:rsidRPr="005B0C51">
              <w:rPr>
                <w:rFonts w:ascii="Calibri" w:hAnsi="Calibri" w:cs="Calibri"/>
                <w:kern w:val="24"/>
              </w:rPr>
              <w:t>Organización y planificación</w:t>
            </w:r>
          </w:p>
        </w:tc>
        <w:tc>
          <w:tcPr>
            <w:tcW w:w="3544" w:type="dxa"/>
          </w:tcPr>
          <w:p w14:paraId="784C4C9A" w14:textId="77777777" w:rsidR="006A1049" w:rsidRPr="005B0C51" w:rsidRDefault="006A1049" w:rsidP="00350E47">
            <w:pPr>
              <w:rPr>
                <w:rFonts w:ascii="Calibri" w:hAnsi="Calibri" w:cs="Calibri"/>
                <w:kern w:val="24"/>
              </w:rPr>
            </w:pPr>
            <w:r w:rsidRPr="005B0C51">
              <w:rPr>
                <w:rFonts w:ascii="Calibri" w:hAnsi="Calibri" w:cs="Calibri"/>
                <w:kern w:val="24"/>
              </w:rPr>
              <w:t>Equipo de trabajo</w:t>
            </w:r>
          </w:p>
        </w:tc>
        <w:tc>
          <w:tcPr>
            <w:tcW w:w="2126" w:type="dxa"/>
          </w:tcPr>
          <w:p w14:paraId="2223B193" w14:textId="77777777" w:rsidR="006A1049" w:rsidRPr="005B0C51" w:rsidRDefault="006A1049" w:rsidP="00350E47">
            <w:pPr>
              <w:jc w:val="center"/>
              <w:rPr>
                <w:rFonts w:cs="Calibri"/>
                <w:kern w:val="24"/>
              </w:rPr>
            </w:pPr>
          </w:p>
        </w:tc>
      </w:tr>
      <w:tr w:rsidR="006A1049" w:rsidRPr="005B0C51" w14:paraId="66B0050E" w14:textId="77777777" w:rsidTr="00020057">
        <w:trPr>
          <w:trHeight w:val="283"/>
          <w:jc w:val="center"/>
        </w:trPr>
        <w:tc>
          <w:tcPr>
            <w:tcW w:w="2972" w:type="dxa"/>
            <w:vMerge/>
          </w:tcPr>
          <w:p w14:paraId="59EF1CCC" w14:textId="77777777" w:rsidR="006A1049" w:rsidRPr="005B0C51" w:rsidRDefault="006A1049" w:rsidP="00350E47">
            <w:pPr>
              <w:ind w:left="319"/>
              <w:rPr>
                <w:rFonts w:cs="Calibri"/>
                <w:kern w:val="24"/>
              </w:rPr>
            </w:pPr>
          </w:p>
        </w:tc>
        <w:tc>
          <w:tcPr>
            <w:tcW w:w="3544" w:type="dxa"/>
          </w:tcPr>
          <w:p w14:paraId="4530B685" w14:textId="77777777" w:rsidR="006A1049" w:rsidRPr="005B0C51" w:rsidRDefault="006A1049" w:rsidP="00350E47">
            <w:pPr>
              <w:rPr>
                <w:rFonts w:ascii="Calibri" w:hAnsi="Calibri" w:cs="Calibri"/>
                <w:kern w:val="24"/>
              </w:rPr>
            </w:pPr>
            <w:r w:rsidRPr="005B0C51">
              <w:rPr>
                <w:rFonts w:ascii="Calibri" w:hAnsi="Calibri" w:cs="Calibri"/>
                <w:kern w:val="24"/>
              </w:rPr>
              <w:t>Cronograma</w:t>
            </w:r>
          </w:p>
        </w:tc>
        <w:tc>
          <w:tcPr>
            <w:tcW w:w="2126" w:type="dxa"/>
          </w:tcPr>
          <w:p w14:paraId="78D6E22E" w14:textId="77777777" w:rsidR="006A1049" w:rsidRPr="005B0C51" w:rsidRDefault="006A1049" w:rsidP="00350E47">
            <w:pPr>
              <w:jc w:val="center"/>
              <w:rPr>
                <w:rFonts w:cs="Calibri"/>
                <w:kern w:val="24"/>
              </w:rPr>
            </w:pPr>
          </w:p>
        </w:tc>
      </w:tr>
    </w:tbl>
    <w:p w14:paraId="33C24071" w14:textId="77777777" w:rsidR="00C14091" w:rsidRDefault="00C14091" w:rsidP="00350E47">
      <w:pPr>
        <w:jc w:val="left"/>
      </w:pPr>
    </w:p>
    <w:p w14:paraId="52D3E037" w14:textId="55C21D78" w:rsidR="00121CA0" w:rsidRDefault="00121CA0" w:rsidP="00350E47">
      <w:pPr>
        <w:pStyle w:val="Prrafodelista"/>
        <w:numPr>
          <w:ilvl w:val="0"/>
          <w:numId w:val="36"/>
        </w:numPr>
        <w:spacing w:line="240" w:lineRule="auto"/>
        <w:rPr>
          <w:rFonts w:cs="Calibri Light"/>
          <w:b/>
        </w:rPr>
      </w:pPr>
      <w:r>
        <w:rPr>
          <w:rFonts w:cs="Calibri Light"/>
          <w:b/>
        </w:rPr>
        <w:t>Certificaciones</w:t>
      </w:r>
      <w:r w:rsidR="002916C8">
        <w:rPr>
          <w:rFonts w:cs="Calibri Light"/>
          <w:b/>
        </w:rPr>
        <w:t xml:space="preserve"> del oferente</w:t>
      </w:r>
    </w:p>
    <w:p w14:paraId="5E28806E" w14:textId="4AED38B4" w:rsidR="00121CA0" w:rsidRDefault="00121CA0" w:rsidP="00350E47">
      <w:pPr>
        <w:jc w:val="left"/>
      </w:pPr>
    </w:p>
    <w:p w14:paraId="1145E488" w14:textId="77777777" w:rsidR="002916C8" w:rsidRDefault="002916C8" w:rsidP="00350E47">
      <w:pPr>
        <w:tabs>
          <w:tab w:val="left" w:pos="3631"/>
        </w:tabs>
        <w:jc w:val="left"/>
      </w:pPr>
      <w:r>
        <w:t>Completar sólo si el oferente presenta oferta a la categoría N°1 “Servicios de desarrollo de software”</w:t>
      </w:r>
    </w:p>
    <w:p w14:paraId="415CE62F" w14:textId="77777777" w:rsidR="002916C8" w:rsidRDefault="002916C8" w:rsidP="00350E47">
      <w:pPr>
        <w:tabs>
          <w:tab w:val="left" w:pos="3631"/>
        </w:tabs>
        <w:jc w:val="left"/>
      </w:pPr>
    </w:p>
    <w:tbl>
      <w:tblPr>
        <w:tblStyle w:val="Tablaconcuadrcula"/>
        <w:tblW w:w="0" w:type="auto"/>
        <w:jc w:val="center"/>
        <w:tblLook w:val="04A0" w:firstRow="1" w:lastRow="0" w:firstColumn="1" w:lastColumn="0" w:noHBand="0" w:noVBand="1"/>
      </w:tblPr>
      <w:tblGrid>
        <w:gridCol w:w="437"/>
        <w:gridCol w:w="3528"/>
        <w:gridCol w:w="2429"/>
        <w:gridCol w:w="3570"/>
      </w:tblGrid>
      <w:tr w:rsidR="002916C8" w14:paraId="18A01D9A" w14:textId="77777777" w:rsidTr="00C57554">
        <w:trPr>
          <w:jc w:val="center"/>
        </w:trPr>
        <w:tc>
          <w:tcPr>
            <w:tcW w:w="385" w:type="dxa"/>
            <w:shd w:val="clear" w:color="auto" w:fill="F2F2F2" w:themeFill="background1" w:themeFillShade="F2"/>
          </w:tcPr>
          <w:p w14:paraId="23F77C6E" w14:textId="6FB72D36" w:rsidR="002916C8" w:rsidRDefault="004825BD" w:rsidP="00350E47">
            <w:pPr>
              <w:tabs>
                <w:tab w:val="left" w:pos="3631"/>
              </w:tabs>
              <w:jc w:val="center"/>
              <w:rPr>
                <w:b/>
                <w:bCs/>
              </w:rPr>
            </w:pPr>
            <w:r>
              <w:rPr>
                <w:b/>
                <w:bCs/>
              </w:rPr>
              <w:t>N°</w:t>
            </w:r>
          </w:p>
        </w:tc>
        <w:tc>
          <w:tcPr>
            <w:tcW w:w="3547" w:type="dxa"/>
            <w:shd w:val="clear" w:color="auto" w:fill="F2F2F2" w:themeFill="background1" w:themeFillShade="F2"/>
          </w:tcPr>
          <w:p w14:paraId="686D5C41" w14:textId="77777777" w:rsidR="002916C8" w:rsidRPr="007710E0" w:rsidRDefault="002916C8" w:rsidP="00350E47">
            <w:pPr>
              <w:tabs>
                <w:tab w:val="left" w:pos="3631"/>
              </w:tabs>
              <w:jc w:val="center"/>
              <w:rPr>
                <w:b/>
                <w:bCs/>
              </w:rPr>
            </w:pPr>
            <w:r>
              <w:rPr>
                <w:b/>
                <w:bCs/>
              </w:rPr>
              <w:t>Nombre de la Certificación</w:t>
            </w:r>
          </w:p>
        </w:tc>
        <w:tc>
          <w:tcPr>
            <w:tcW w:w="2442" w:type="dxa"/>
            <w:shd w:val="clear" w:color="auto" w:fill="F2F2F2" w:themeFill="background1" w:themeFillShade="F2"/>
          </w:tcPr>
          <w:p w14:paraId="467910B7" w14:textId="77777777" w:rsidR="002916C8" w:rsidRPr="007710E0" w:rsidRDefault="002916C8" w:rsidP="00350E47">
            <w:pPr>
              <w:tabs>
                <w:tab w:val="left" w:pos="3631"/>
              </w:tabs>
              <w:jc w:val="center"/>
              <w:rPr>
                <w:b/>
                <w:bCs/>
              </w:rPr>
            </w:pPr>
            <w:r>
              <w:rPr>
                <w:b/>
                <w:bCs/>
              </w:rPr>
              <w:t>Fecha de vigencia</w:t>
            </w:r>
          </w:p>
        </w:tc>
        <w:tc>
          <w:tcPr>
            <w:tcW w:w="3590" w:type="dxa"/>
            <w:shd w:val="clear" w:color="auto" w:fill="F2F2F2" w:themeFill="background1" w:themeFillShade="F2"/>
          </w:tcPr>
          <w:p w14:paraId="2D8313EC" w14:textId="77777777" w:rsidR="002916C8" w:rsidRDefault="002916C8" w:rsidP="00350E47">
            <w:pPr>
              <w:tabs>
                <w:tab w:val="left" w:pos="3631"/>
              </w:tabs>
              <w:jc w:val="center"/>
              <w:rPr>
                <w:b/>
                <w:bCs/>
              </w:rPr>
            </w:pPr>
            <w:r>
              <w:rPr>
                <w:b/>
                <w:bCs/>
              </w:rPr>
              <w:t>Empresa que otorga la certificación</w:t>
            </w:r>
          </w:p>
        </w:tc>
      </w:tr>
      <w:tr w:rsidR="002916C8" w14:paraId="2DC7B12F" w14:textId="77777777" w:rsidTr="00C57554">
        <w:trPr>
          <w:jc w:val="center"/>
        </w:trPr>
        <w:tc>
          <w:tcPr>
            <w:tcW w:w="385" w:type="dxa"/>
          </w:tcPr>
          <w:p w14:paraId="519C60C1" w14:textId="77777777" w:rsidR="002916C8" w:rsidRDefault="002916C8" w:rsidP="00350E47">
            <w:pPr>
              <w:tabs>
                <w:tab w:val="left" w:pos="3631"/>
              </w:tabs>
              <w:jc w:val="left"/>
            </w:pPr>
            <w:r>
              <w:t>1</w:t>
            </w:r>
          </w:p>
        </w:tc>
        <w:tc>
          <w:tcPr>
            <w:tcW w:w="3547" w:type="dxa"/>
          </w:tcPr>
          <w:p w14:paraId="7738B4B6" w14:textId="77777777" w:rsidR="002916C8" w:rsidRDefault="002916C8" w:rsidP="00350E47">
            <w:pPr>
              <w:tabs>
                <w:tab w:val="left" w:pos="3631"/>
              </w:tabs>
              <w:jc w:val="left"/>
            </w:pPr>
          </w:p>
        </w:tc>
        <w:tc>
          <w:tcPr>
            <w:tcW w:w="2442" w:type="dxa"/>
          </w:tcPr>
          <w:p w14:paraId="557999D6" w14:textId="77777777" w:rsidR="002916C8" w:rsidRDefault="002916C8" w:rsidP="00350E47">
            <w:pPr>
              <w:tabs>
                <w:tab w:val="left" w:pos="3631"/>
              </w:tabs>
              <w:jc w:val="left"/>
            </w:pPr>
          </w:p>
        </w:tc>
        <w:tc>
          <w:tcPr>
            <w:tcW w:w="3590" w:type="dxa"/>
          </w:tcPr>
          <w:p w14:paraId="350F79FD" w14:textId="77777777" w:rsidR="002916C8" w:rsidRDefault="002916C8" w:rsidP="00350E47">
            <w:pPr>
              <w:tabs>
                <w:tab w:val="left" w:pos="3631"/>
              </w:tabs>
              <w:jc w:val="left"/>
            </w:pPr>
          </w:p>
        </w:tc>
      </w:tr>
      <w:tr w:rsidR="002916C8" w14:paraId="2D169935" w14:textId="77777777" w:rsidTr="00C57554">
        <w:trPr>
          <w:jc w:val="center"/>
        </w:trPr>
        <w:tc>
          <w:tcPr>
            <w:tcW w:w="385" w:type="dxa"/>
          </w:tcPr>
          <w:p w14:paraId="60E51C7B" w14:textId="77777777" w:rsidR="002916C8" w:rsidRDefault="002916C8" w:rsidP="00350E47">
            <w:pPr>
              <w:tabs>
                <w:tab w:val="left" w:pos="3631"/>
              </w:tabs>
              <w:jc w:val="left"/>
            </w:pPr>
            <w:r>
              <w:t>2</w:t>
            </w:r>
          </w:p>
        </w:tc>
        <w:tc>
          <w:tcPr>
            <w:tcW w:w="3547" w:type="dxa"/>
          </w:tcPr>
          <w:p w14:paraId="508294AB" w14:textId="77777777" w:rsidR="002916C8" w:rsidRDefault="002916C8" w:rsidP="00350E47">
            <w:pPr>
              <w:tabs>
                <w:tab w:val="left" w:pos="3631"/>
              </w:tabs>
              <w:jc w:val="left"/>
            </w:pPr>
          </w:p>
        </w:tc>
        <w:tc>
          <w:tcPr>
            <w:tcW w:w="2442" w:type="dxa"/>
          </w:tcPr>
          <w:p w14:paraId="3C8E32DF" w14:textId="77777777" w:rsidR="002916C8" w:rsidRDefault="002916C8" w:rsidP="00350E47">
            <w:pPr>
              <w:tabs>
                <w:tab w:val="left" w:pos="3631"/>
              </w:tabs>
              <w:jc w:val="left"/>
            </w:pPr>
          </w:p>
        </w:tc>
        <w:tc>
          <w:tcPr>
            <w:tcW w:w="3590" w:type="dxa"/>
          </w:tcPr>
          <w:p w14:paraId="36426B2E" w14:textId="77777777" w:rsidR="002916C8" w:rsidRDefault="002916C8" w:rsidP="00350E47">
            <w:pPr>
              <w:tabs>
                <w:tab w:val="left" w:pos="3631"/>
              </w:tabs>
              <w:jc w:val="left"/>
            </w:pPr>
          </w:p>
        </w:tc>
      </w:tr>
      <w:tr w:rsidR="002916C8" w14:paraId="32AA33F8" w14:textId="77777777" w:rsidTr="00C57554">
        <w:trPr>
          <w:jc w:val="center"/>
        </w:trPr>
        <w:tc>
          <w:tcPr>
            <w:tcW w:w="385" w:type="dxa"/>
          </w:tcPr>
          <w:p w14:paraId="57004365" w14:textId="77777777" w:rsidR="002916C8" w:rsidRDefault="002916C8" w:rsidP="00350E47">
            <w:pPr>
              <w:tabs>
                <w:tab w:val="left" w:pos="3631"/>
              </w:tabs>
              <w:jc w:val="left"/>
            </w:pPr>
            <w:r>
              <w:t>3</w:t>
            </w:r>
          </w:p>
        </w:tc>
        <w:tc>
          <w:tcPr>
            <w:tcW w:w="3547" w:type="dxa"/>
          </w:tcPr>
          <w:p w14:paraId="40265BEC" w14:textId="77777777" w:rsidR="002916C8" w:rsidRDefault="002916C8" w:rsidP="00350E47">
            <w:pPr>
              <w:tabs>
                <w:tab w:val="left" w:pos="3631"/>
              </w:tabs>
              <w:jc w:val="left"/>
            </w:pPr>
          </w:p>
        </w:tc>
        <w:tc>
          <w:tcPr>
            <w:tcW w:w="2442" w:type="dxa"/>
          </w:tcPr>
          <w:p w14:paraId="1AA14B99" w14:textId="77777777" w:rsidR="002916C8" w:rsidRDefault="002916C8" w:rsidP="00350E47">
            <w:pPr>
              <w:tabs>
                <w:tab w:val="left" w:pos="3631"/>
              </w:tabs>
              <w:jc w:val="left"/>
            </w:pPr>
          </w:p>
        </w:tc>
        <w:tc>
          <w:tcPr>
            <w:tcW w:w="3590" w:type="dxa"/>
          </w:tcPr>
          <w:p w14:paraId="38DDDE69" w14:textId="77777777" w:rsidR="002916C8" w:rsidRDefault="002916C8" w:rsidP="00350E47">
            <w:pPr>
              <w:tabs>
                <w:tab w:val="left" w:pos="3631"/>
              </w:tabs>
              <w:jc w:val="left"/>
            </w:pPr>
          </w:p>
        </w:tc>
      </w:tr>
      <w:tr w:rsidR="002916C8" w14:paraId="478C9650" w14:textId="77777777" w:rsidTr="00C57554">
        <w:trPr>
          <w:jc w:val="center"/>
        </w:trPr>
        <w:tc>
          <w:tcPr>
            <w:tcW w:w="385" w:type="dxa"/>
          </w:tcPr>
          <w:p w14:paraId="4698720E" w14:textId="77777777" w:rsidR="002916C8" w:rsidRDefault="002916C8" w:rsidP="00350E47">
            <w:pPr>
              <w:tabs>
                <w:tab w:val="left" w:pos="3631"/>
              </w:tabs>
              <w:jc w:val="left"/>
            </w:pPr>
            <w:r>
              <w:t>4</w:t>
            </w:r>
          </w:p>
        </w:tc>
        <w:tc>
          <w:tcPr>
            <w:tcW w:w="3547" w:type="dxa"/>
          </w:tcPr>
          <w:p w14:paraId="615C6F6E" w14:textId="77777777" w:rsidR="002916C8" w:rsidRDefault="002916C8" w:rsidP="00350E47">
            <w:pPr>
              <w:tabs>
                <w:tab w:val="left" w:pos="3631"/>
              </w:tabs>
              <w:jc w:val="left"/>
            </w:pPr>
          </w:p>
        </w:tc>
        <w:tc>
          <w:tcPr>
            <w:tcW w:w="2442" w:type="dxa"/>
          </w:tcPr>
          <w:p w14:paraId="322BC1D4" w14:textId="77777777" w:rsidR="002916C8" w:rsidRDefault="002916C8" w:rsidP="00350E47">
            <w:pPr>
              <w:tabs>
                <w:tab w:val="left" w:pos="3631"/>
              </w:tabs>
              <w:jc w:val="left"/>
            </w:pPr>
          </w:p>
        </w:tc>
        <w:tc>
          <w:tcPr>
            <w:tcW w:w="3590" w:type="dxa"/>
          </w:tcPr>
          <w:p w14:paraId="53B7A6F3" w14:textId="77777777" w:rsidR="002916C8" w:rsidRDefault="002916C8" w:rsidP="00350E47">
            <w:pPr>
              <w:tabs>
                <w:tab w:val="left" w:pos="3631"/>
              </w:tabs>
              <w:jc w:val="left"/>
            </w:pPr>
          </w:p>
        </w:tc>
      </w:tr>
    </w:tbl>
    <w:p w14:paraId="20B20608" w14:textId="77777777" w:rsidR="002916C8" w:rsidRDefault="002916C8" w:rsidP="00350E47">
      <w:pPr>
        <w:rPr>
          <w:rFonts w:cstheme="minorHAnsi"/>
          <w:b/>
        </w:rPr>
      </w:pPr>
    </w:p>
    <w:p w14:paraId="11BF1CCB" w14:textId="2A83418E" w:rsidR="00121CA0" w:rsidRDefault="002916C8" w:rsidP="00350E47">
      <w:pPr>
        <w:pStyle w:val="Prrafodelista"/>
        <w:numPr>
          <w:ilvl w:val="0"/>
          <w:numId w:val="36"/>
        </w:numPr>
        <w:spacing w:line="240" w:lineRule="auto"/>
        <w:rPr>
          <w:rFonts w:cs="Calibri Light"/>
          <w:b/>
        </w:rPr>
      </w:pPr>
      <w:r>
        <w:rPr>
          <w:rFonts w:cs="Calibri Light"/>
          <w:b/>
        </w:rPr>
        <w:lastRenderedPageBreak/>
        <w:t>Garantía del Software</w:t>
      </w:r>
    </w:p>
    <w:p w14:paraId="282E42A3" w14:textId="50D3BF42" w:rsidR="00121CA0" w:rsidRDefault="00121CA0" w:rsidP="00350E47">
      <w:pPr>
        <w:jc w:val="left"/>
      </w:pPr>
    </w:p>
    <w:p w14:paraId="09ABB8F6" w14:textId="21E3B2AF" w:rsidR="0025770A" w:rsidRDefault="00845D24" w:rsidP="00350E47">
      <w:pPr>
        <w:rPr>
          <w:lang w:eastAsia="zh-CN" w:bidi="hi-IN"/>
        </w:rPr>
      </w:pPr>
      <w:r>
        <w:t xml:space="preserve">El oferente deberá indicar la cantidad de meses </w:t>
      </w:r>
      <w:r>
        <w:rPr>
          <w:lang w:eastAsia="zh-CN" w:bidi="hi-IN"/>
        </w:rPr>
        <w:t>posteriores a la implementación del producto de software</w:t>
      </w:r>
      <w:r w:rsidR="00E81F7C">
        <w:rPr>
          <w:lang w:eastAsia="zh-CN" w:bidi="hi-IN"/>
        </w:rPr>
        <w:t>,</w:t>
      </w:r>
      <w:r>
        <w:rPr>
          <w:lang w:eastAsia="zh-CN" w:bidi="hi-IN"/>
        </w:rPr>
        <w:t xml:space="preserve"> o alguno de sus entregables</w:t>
      </w:r>
      <w:r w:rsidR="00E81F7C">
        <w:rPr>
          <w:lang w:eastAsia="zh-CN" w:bidi="hi-IN"/>
        </w:rPr>
        <w:t>,</w:t>
      </w:r>
      <w:r>
        <w:rPr>
          <w:lang w:eastAsia="zh-CN" w:bidi="hi-IN"/>
        </w:rPr>
        <w:t xml:space="preserve"> </w:t>
      </w:r>
      <w:r w:rsidR="00D04EFE">
        <w:rPr>
          <w:lang w:eastAsia="zh-CN" w:bidi="hi-IN"/>
        </w:rPr>
        <w:t xml:space="preserve">en </w:t>
      </w:r>
      <w:r w:rsidR="009D2BF2">
        <w:rPr>
          <w:lang w:eastAsia="zh-CN" w:bidi="hi-IN"/>
        </w:rPr>
        <w:t xml:space="preserve">que ofrecerá </w:t>
      </w:r>
      <w:r w:rsidR="00D04EFE">
        <w:rPr>
          <w:lang w:eastAsia="zh-CN" w:bidi="hi-IN"/>
        </w:rPr>
        <w:t xml:space="preserve">garantía </w:t>
      </w:r>
      <w:r w:rsidR="006729DA">
        <w:rPr>
          <w:lang w:eastAsia="zh-CN" w:bidi="hi-IN"/>
        </w:rPr>
        <w:t xml:space="preserve">ante fallas que pudiesen originarse </w:t>
      </w:r>
      <w:r w:rsidR="0025770A">
        <w:rPr>
          <w:lang w:eastAsia="zh-CN" w:bidi="hi-IN"/>
        </w:rPr>
        <w:t xml:space="preserve">en </w:t>
      </w:r>
      <w:r w:rsidR="00D627BD">
        <w:rPr>
          <w:lang w:eastAsia="zh-CN" w:bidi="hi-IN"/>
        </w:rPr>
        <w:t>los productos</w:t>
      </w:r>
      <w:r w:rsidR="00F83601">
        <w:rPr>
          <w:lang w:eastAsia="zh-CN" w:bidi="hi-IN"/>
        </w:rPr>
        <w:t xml:space="preserve">, ya sean </w:t>
      </w:r>
      <w:r w:rsidR="009C1FF7">
        <w:rPr>
          <w:lang w:eastAsia="zh-CN" w:bidi="hi-IN"/>
        </w:rPr>
        <w:t xml:space="preserve">productos </w:t>
      </w:r>
      <w:r w:rsidR="00F83601">
        <w:rPr>
          <w:lang w:eastAsia="zh-CN" w:bidi="hi-IN"/>
        </w:rPr>
        <w:t>finales o intermedios</w:t>
      </w:r>
      <w:r w:rsidR="00D627BD">
        <w:rPr>
          <w:lang w:eastAsia="zh-CN" w:bidi="hi-IN"/>
        </w:rPr>
        <w:t>, las cuales deberá reparar sin costo alguno para la entidad contratante</w:t>
      </w:r>
      <w:r w:rsidR="009C1FF7">
        <w:rPr>
          <w:lang w:eastAsia="zh-CN" w:bidi="hi-IN"/>
        </w:rPr>
        <w:t>, asegurando, de esta forma, la calidad del software.</w:t>
      </w:r>
      <w:r w:rsidR="00D627BD">
        <w:rPr>
          <w:lang w:eastAsia="zh-CN" w:bidi="hi-IN"/>
        </w:rPr>
        <w:t xml:space="preserve"> </w:t>
      </w:r>
    </w:p>
    <w:p w14:paraId="412192A5" w14:textId="40039DC8" w:rsidR="00F83601" w:rsidRDefault="00F83601" w:rsidP="00350E47">
      <w:pPr>
        <w:rPr>
          <w:lang w:eastAsia="zh-CN" w:bidi="hi-IN"/>
        </w:rPr>
      </w:pPr>
    </w:p>
    <w:p w14:paraId="665D1F64" w14:textId="084C6BE7" w:rsidR="00020057" w:rsidRPr="00F65D54" w:rsidRDefault="00F65D54" w:rsidP="00350E47">
      <w:pPr>
        <w:jc w:val="left"/>
        <w:rPr>
          <w:b/>
          <w:bCs/>
          <w:i/>
          <w:iCs/>
        </w:rPr>
      </w:pPr>
      <w:r w:rsidRPr="00F65D54">
        <w:rPr>
          <w:b/>
          <w:bCs/>
          <w:i/>
          <w:iCs/>
        </w:rPr>
        <w:t>N° de meses de garantía: ______________</w:t>
      </w:r>
      <w:r w:rsidR="00F9073A">
        <w:rPr>
          <w:b/>
          <w:bCs/>
          <w:i/>
          <w:iCs/>
        </w:rPr>
        <w:t xml:space="preserve"> </w:t>
      </w:r>
      <w:r w:rsidR="00F9073A" w:rsidRPr="00F9073A">
        <w:rPr>
          <w:i/>
          <w:iCs/>
        </w:rPr>
        <w:t>(igual o superior a 3 meses)</w:t>
      </w:r>
    </w:p>
    <w:p w14:paraId="57E2C20C" w14:textId="06FD6B6F" w:rsidR="00020057" w:rsidRDefault="00020057" w:rsidP="00350E47">
      <w:pPr>
        <w:jc w:val="left"/>
      </w:pPr>
    </w:p>
    <w:p w14:paraId="75FC7371" w14:textId="1A36733C" w:rsidR="007D1304" w:rsidRPr="00F57A49" w:rsidRDefault="007D1304" w:rsidP="00350E47">
      <w:pPr>
        <w:rPr>
          <w:u w:val="single"/>
          <w:lang w:eastAsia="zh-CN" w:bidi="hi-IN"/>
        </w:rPr>
      </w:pPr>
      <w:r>
        <w:rPr>
          <w:lang w:eastAsia="zh-CN" w:bidi="hi-IN"/>
        </w:rPr>
        <w:t>Se deja constancia que, e</w:t>
      </w:r>
      <w:r w:rsidR="007B265A">
        <w:rPr>
          <w:lang w:eastAsia="zh-CN" w:bidi="hi-IN"/>
        </w:rPr>
        <w:t>n virtud de lo dispuesto en estas Bases Tipo de Licitación, e</w:t>
      </w:r>
      <w:r w:rsidRPr="005141F0">
        <w:rPr>
          <w:lang w:eastAsia="zh-CN" w:bidi="hi-IN"/>
        </w:rPr>
        <w:t xml:space="preserve">l </w:t>
      </w:r>
      <w:r>
        <w:rPr>
          <w:lang w:eastAsia="zh-CN" w:bidi="hi-IN"/>
        </w:rPr>
        <w:t xml:space="preserve">oferente deberá entregar un </w:t>
      </w:r>
      <w:r w:rsidRPr="002621C4">
        <w:rPr>
          <w:u w:val="single"/>
          <w:lang w:eastAsia="zh-CN" w:bidi="hi-IN"/>
        </w:rPr>
        <w:t>mínimo de 3 meses de garantía de software</w:t>
      </w:r>
      <w:r>
        <w:rPr>
          <w:lang w:eastAsia="zh-CN" w:bidi="hi-IN"/>
        </w:rPr>
        <w:t xml:space="preserve">, en caso contrario la oferta será declarada </w:t>
      </w:r>
      <w:r w:rsidRPr="002621C4">
        <w:rPr>
          <w:b/>
          <w:bCs/>
          <w:u w:val="single"/>
          <w:lang w:eastAsia="zh-CN" w:bidi="hi-IN"/>
        </w:rPr>
        <w:t>inadmisible</w:t>
      </w:r>
      <w:r>
        <w:rPr>
          <w:b/>
          <w:bCs/>
          <w:u w:val="single"/>
          <w:lang w:eastAsia="zh-CN" w:bidi="hi-IN"/>
        </w:rPr>
        <w:t>.</w:t>
      </w:r>
      <w:r w:rsidRPr="00F57A49">
        <w:rPr>
          <w:lang w:eastAsia="zh-CN" w:bidi="hi-IN"/>
        </w:rPr>
        <w:t xml:space="preserve"> En ca</w:t>
      </w:r>
      <w:r>
        <w:rPr>
          <w:lang w:eastAsia="zh-CN" w:bidi="hi-IN"/>
        </w:rPr>
        <w:t>so de que el oferente ofrezca como garantía lo mínimo permitido</w:t>
      </w:r>
      <w:r w:rsidR="00D455DC">
        <w:rPr>
          <w:lang w:eastAsia="zh-CN" w:bidi="hi-IN"/>
        </w:rPr>
        <w:t>, esto es 3 meses</w:t>
      </w:r>
      <w:r>
        <w:rPr>
          <w:lang w:eastAsia="zh-CN" w:bidi="hi-IN"/>
        </w:rPr>
        <w:t>, se asignará 0 puntos a su oferta en este criterio.</w:t>
      </w:r>
    </w:p>
    <w:p w14:paraId="430F2E95" w14:textId="15F26AC7" w:rsidR="007D1304" w:rsidRDefault="007D1304" w:rsidP="00350E47">
      <w:pPr>
        <w:jc w:val="left"/>
      </w:pPr>
    </w:p>
    <w:p w14:paraId="23FECED0" w14:textId="14FB22CD" w:rsidR="00121CA0" w:rsidRDefault="002916C8" w:rsidP="00350E47">
      <w:pPr>
        <w:pStyle w:val="Prrafodelista"/>
        <w:numPr>
          <w:ilvl w:val="0"/>
          <w:numId w:val="36"/>
        </w:numPr>
        <w:spacing w:line="240" w:lineRule="auto"/>
        <w:rPr>
          <w:rFonts w:cs="Calibri Light"/>
          <w:b/>
        </w:rPr>
      </w:pPr>
      <w:r>
        <w:rPr>
          <w:rFonts w:cs="Calibri Light"/>
          <w:b/>
        </w:rPr>
        <w:t>Acuerdos de Niveles de Servicio (SLA)</w:t>
      </w:r>
    </w:p>
    <w:p w14:paraId="4A57C3C9" w14:textId="4F6875F9" w:rsidR="00121CA0" w:rsidRDefault="00121CA0" w:rsidP="00350E47">
      <w:pPr>
        <w:jc w:val="left"/>
      </w:pPr>
    </w:p>
    <w:p w14:paraId="7582BEED" w14:textId="784CDB79" w:rsidR="00F65D54" w:rsidRDefault="004825BD" w:rsidP="00350E47">
      <w:r>
        <w:t xml:space="preserve">El oferente deberá indicar </w:t>
      </w:r>
      <w:r w:rsidR="00293920">
        <w:t>su oferta respecto d</w:t>
      </w:r>
      <w:r w:rsidR="00983B59">
        <w:t xml:space="preserve">el plazo que dispondrá para dar respuesta a los requerimientos de la entidad licitante según </w:t>
      </w:r>
      <w:r w:rsidR="0006507D">
        <w:t xml:space="preserve">los Acuerdos de Niveles de Servicio (SLA) definidos en </w:t>
      </w:r>
      <w:r w:rsidR="0091000E">
        <w:t xml:space="preserve">las Bases Tipo de Licitación. </w:t>
      </w:r>
      <w:r>
        <w:t xml:space="preserve"> </w:t>
      </w:r>
      <w:r w:rsidR="007D1304">
        <w:t xml:space="preserve">Para ello deberá completar el siguiente recuadro: </w:t>
      </w:r>
    </w:p>
    <w:p w14:paraId="11A56224" w14:textId="6A69CBA7" w:rsidR="00121CA0" w:rsidRDefault="00121CA0" w:rsidP="00350E47">
      <w:pPr>
        <w:jc w:val="left"/>
      </w:pPr>
    </w:p>
    <w:tbl>
      <w:tblPr>
        <w:tblStyle w:val="Tablaconcuadrcula"/>
        <w:tblW w:w="0" w:type="auto"/>
        <w:jc w:val="center"/>
        <w:tblLook w:val="04A0" w:firstRow="1" w:lastRow="0" w:firstColumn="1" w:lastColumn="0" w:noHBand="0" w:noVBand="1"/>
      </w:tblPr>
      <w:tblGrid>
        <w:gridCol w:w="3547"/>
        <w:gridCol w:w="2442"/>
      </w:tblGrid>
      <w:tr w:rsidR="004825BD" w:rsidRPr="007710E0" w14:paraId="06408FC7" w14:textId="77777777" w:rsidTr="00C57554">
        <w:trPr>
          <w:jc w:val="center"/>
        </w:trPr>
        <w:tc>
          <w:tcPr>
            <w:tcW w:w="3547" w:type="dxa"/>
            <w:shd w:val="clear" w:color="auto" w:fill="F2F2F2" w:themeFill="background1" w:themeFillShade="F2"/>
          </w:tcPr>
          <w:p w14:paraId="693F0B0D" w14:textId="56150A22" w:rsidR="004825BD" w:rsidRPr="007710E0" w:rsidRDefault="004825BD" w:rsidP="00350E47">
            <w:pPr>
              <w:tabs>
                <w:tab w:val="left" w:pos="3631"/>
              </w:tabs>
              <w:jc w:val="center"/>
              <w:rPr>
                <w:b/>
                <w:bCs/>
              </w:rPr>
            </w:pPr>
            <w:r>
              <w:rPr>
                <w:b/>
                <w:bCs/>
              </w:rPr>
              <w:t>Nivel de Servicio</w:t>
            </w:r>
          </w:p>
        </w:tc>
        <w:tc>
          <w:tcPr>
            <w:tcW w:w="2442" w:type="dxa"/>
            <w:shd w:val="clear" w:color="auto" w:fill="F2F2F2" w:themeFill="background1" w:themeFillShade="F2"/>
          </w:tcPr>
          <w:p w14:paraId="3297D7DA" w14:textId="46848DA6" w:rsidR="004825BD" w:rsidRPr="007710E0" w:rsidRDefault="004825BD" w:rsidP="00350E47">
            <w:pPr>
              <w:tabs>
                <w:tab w:val="left" w:pos="3631"/>
              </w:tabs>
              <w:jc w:val="center"/>
              <w:rPr>
                <w:b/>
                <w:bCs/>
              </w:rPr>
            </w:pPr>
            <w:r>
              <w:rPr>
                <w:b/>
                <w:bCs/>
              </w:rPr>
              <w:t xml:space="preserve">Plazo </w:t>
            </w:r>
          </w:p>
        </w:tc>
      </w:tr>
      <w:tr w:rsidR="004825BD" w14:paraId="7A3267C6" w14:textId="77777777" w:rsidTr="00C57554">
        <w:trPr>
          <w:jc w:val="center"/>
        </w:trPr>
        <w:tc>
          <w:tcPr>
            <w:tcW w:w="3547" w:type="dxa"/>
          </w:tcPr>
          <w:p w14:paraId="75D88701" w14:textId="067C340A" w:rsidR="004825BD" w:rsidRDefault="004825BD" w:rsidP="00350E47">
            <w:pPr>
              <w:tabs>
                <w:tab w:val="left" w:pos="3631"/>
              </w:tabs>
              <w:jc w:val="left"/>
            </w:pPr>
            <w:r>
              <w:t xml:space="preserve">SLA On </w:t>
            </w:r>
            <w:r w:rsidR="0091000E">
              <w:t>S</w:t>
            </w:r>
            <w:r>
              <w:t>ite</w:t>
            </w:r>
          </w:p>
        </w:tc>
        <w:tc>
          <w:tcPr>
            <w:tcW w:w="2442" w:type="dxa"/>
          </w:tcPr>
          <w:p w14:paraId="0EC016AB" w14:textId="77777777" w:rsidR="004825BD" w:rsidRDefault="004825BD" w:rsidP="00350E47">
            <w:pPr>
              <w:tabs>
                <w:tab w:val="left" w:pos="3631"/>
              </w:tabs>
              <w:jc w:val="left"/>
            </w:pPr>
          </w:p>
        </w:tc>
      </w:tr>
      <w:tr w:rsidR="004825BD" w14:paraId="4645D76C" w14:textId="77777777" w:rsidTr="00C57554">
        <w:trPr>
          <w:jc w:val="center"/>
        </w:trPr>
        <w:tc>
          <w:tcPr>
            <w:tcW w:w="3547" w:type="dxa"/>
          </w:tcPr>
          <w:p w14:paraId="7AC405F8" w14:textId="4C983A32" w:rsidR="004825BD" w:rsidRDefault="004825BD" w:rsidP="00350E47">
            <w:pPr>
              <w:tabs>
                <w:tab w:val="left" w:pos="3631"/>
              </w:tabs>
              <w:jc w:val="left"/>
            </w:pPr>
            <w:r>
              <w:t xml:space="preserve">SLA de </w:t>
            </w:r>
            <w:r w:rsidR="007D1304">
              <w:t xml:space="preserve">primera </w:t>
            </w:r>
            <w:r>
              <w:t>respuesta</w:t>
            </w:r>
          </w:p>
        </w:tc>
        <w:tc>
          <w:tcPr>
            <w:tcW w:w="2442" w:type="dxa"/>
          </w:tcPr>
          <w:p w14:paraId="4D2602CA" w14:textId="77777777" w:rsidR="004825BD" w:rsidRDefault="004825BD" w:rsidP="00350E47">
            <w:pPr>
              <w:tabs>
                <w:tab w:val="left" w:pos="3631"/>
              </w:tabs>
              <w:jc w:val="left"/>
            </w:pPr>
          </w:p>
        </w:tc>
      </w:tr>
    </w:tbl>
    <w:p w14:paraId="77B6BD7A" w14:textId="0B918F2C" w:rsidR="004825BD" w:rsidRDefault="004825BD" w:rsidP="00350E47">
      <w:pPr>
        <w:jc w:val="left"/>
      </w:pPr>
    </w:p>
    <w:p w14:paraId="6A2E48A6" w14:textId="2CB399AF" w:rsidR="004825BD" w:rsidRDefault="007D1304" w:rsidP="00350E47">
      <w:r>
        <w:t>Se deja constancia que, p</w:t>
      </w:r>
      <w:r w:rsidR="004825BD">
        <w:t xml:space="preserve">ara el SLA On Site, </w:t>
      </w:r>
      <w:r w:rsidR="00D0761A">
        <w:t xml:space="preserve">el valor indicado como plazo corresponderá a días hábiles, en cambio, para el SLA de </w:t>
      </w:r>
      <w:r>
        <w:t>primera</w:t>
      </w:r>
      <w:r w:rsidR="00D0761A">
        <w:t xml:space="preserve"> respuesta, el valor indicado </w:t>
      </w:r>
      <w:r w:rsidR="00983B59">
        <w:t xml:space="preserve">será considerado en horas hábiles. </w:t>
      </w:r>
    </w:p>
    <w:p w14:paraId="01FE385D" w14:textId="4A54BD33" w:rsidR="004825BD" w:rsidRDefault="004825BD" w:rsidP="00350E47">
      <w:pPr>
        <w:jc w:val="left"/>
      </w:pPr>
    </w:p>
    <w:p w14:paraId="2FEB359B" w14:textId="6D743A3F" w:rsidR="007340CE" w:rsidRDefault="007340CE" w:rsidP="00350E47">
      <w:pPr>
        <w:jc w:val="left"/>
      </w:pPr>
    </w:p>
    <w:p w14:paraId="4C569AB0" w14:textId="77777777" w:rsidR="007340CE" w:rsidRPr="00141579" w:rsidRDefault="007340CE" w:rsidP="00350E47">
      <w:pPr>
        <w:jc w:val="left"/>
        <w:rPr>
          <w:i/>
          <w:iCs/>
          <w:u w:val="single"/>
        </w:rPr>
      </w:pPr>
      <w:r w:rsidRPr="00141579">
        <w:rPr>
          <w:i/>
          <w:iCs/>
          <w:u w:val="single"/>
        </w:rPr>
        <w:t>&lt;Ciudad&gt;, &lt;día/mes/año&gt;</w:t>
      </w:r>
    </w:p>
    <w:p w14:paraId="1EEB72E8" w14:textId="19C8D2FD" w:rsidR="007340CE" w:rsidRDefault="007340CE" w:rsidP="00350E47">
      <w:pPr>
        <w:jc w:val="left"/>
      </w:pPr>
    </w:p>
    <w:p w14:paraId="3248FC6C" w14:textId="1E1ACA02" w:rsidR="007340CE" w:rsidRDefault="007340CE" w:rsidP="00350E47">
      <w:pPr>
        <w:jc w:val="left"/>
      </w:pPr>
    </w:p>
    <w:p w14:paraId="04C47AA2" w14:textId="00A14C68" w:rsidR="007340CE" w:rsidRDefault="007340CE" w:rsidP="00350E47">
      <w:pPr>
        <w:jc w:val="left"/>
      </w:pPr>
    </w:p>
    <w:p w14:paraId="46FCE40F" w14:textId="77777777" w:rsidR="007340CE" w:rsidRDefault="007340CE" w:rsidP="00350E47">
      <w:pPr>
        <w:jc w:val="left"/>
      </w:pPr>
    </w:p>
    <w:p w14:paraId="27396560" w14:textId="5FF2D7D5" w:rsidR="007340CE" w:rsidRDefault="007340CE" w:rsidP="00350E47">
      <w:pPr>
        <w:jc w:val="left"/>
      </w:pPr>
    </w:p>
    <w:p w14:paraId="024EFCEB" w14:textId="2B49847C" w:rsidR="007340CE" w:rsidRDefault="007340CE" w:rsidP="00350E47">
      <w:pPr>
        <w:jc w:val="left"/>
      </w:pPr>
    </w:p>
    <w:p w14:paraId="5E37715B" w14:textId="77777777" w:rsidR="007340CE" w:rsidRPr="00B17995" w:rsidRDefault="007340CE" w:rsidP="00350E47">
      <w:pPr>
        <w:tabs>
          <w:tab w:val="left" w:pos="284"/>
        </w:tabs>
        <w:rPr>
          <w:rFonts w:cstheme="minorHAnsi"/>
          <w:color w:val="auto"/>
        </w:rPr>
      </w:pPr>
    </w:p>
    <w:p w14:paraId="1004930B" w14:textId="77777777" w:rsidR="007340CE" w:rsidRPr="00B17995" w:rsidRDefault="007340CE" w:rsidP="00350E47">
      <w:pPr>
        <w:tabs>
          <w:tab w:val="left" w:pos="284"/>
        </w:tabs>
        <w:jc w:val="center"/>
        <w:rPr>
          <w:rFonts w:cstheme="minorHAnsi"/>
          <w:color w:val="aut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340CE" w:rsidRPr="00273755" w14:paraId="315C171F" w14:textId="77777777" w:rsidTr="002E204C">
        <w:tc>
          <w:tcPr>
            <w:tcW w:w="9962" w:type="dxa"/>
          </w:tcPr>
          <w:p w14:paraId="1A89BE74" w14:textId="77777777" w:rsidR="007340CE" w:rsidRPr="00273755" w:rsidRDefault="007340CE" w:rsidP="00350E47">
            <w:pPr>
              <w:jc w:val="center"/>
            </w:pPr>
            <w:r w:rsidRPr="00273755">
              <w:t>_________________________________________</w:t>
            </w:r>
          </w:p>
        </w:tc>
      </w:tr>
      <w:tr w:rsidR="007340CE" w:rsidRPr="000C0D41" w14:paraId="00B0F28E" w14:textId="77777777" w:rsidTr="002E204C">
        <w:tc>
          <w:tcPr>
            <w:tcW w:w="9962" w:type="dxa"/>
          </w:tcPr>
          <w:p w14:paraId="34EFD5D5" w14:textId="77777777" w:rsidR="007340CE" w:rsidRPr="000C0D41" w:rsidRDefault="007340CE" w:rsidP="00350E47">
            <w:pPr>
              <w:jc w:val="center"/>
              <w:rPr>
                <w:i/>
                <w:iCs/>
              </w:rPr>
            </w:pPr>
            <w:r w:rsidRPr="000C0D41">
              <w:rPr>
                <w:i/>
                <w:iCs/>
              </w:rPr>
              <w:t xml:space="preserve">&lt;Nombre, </w:t>
            </w:r>
            <w:r>
              <w:rPr>
                <w:i/>
                <w:iCs/>
              </w:rPr>
              <w:t>R</w:t>
            </w:r>
            <w:r w:rsidRPr="000C0D41">
              <w:rPr>
                <w:i/>
                <w:iCs/>
              </w:rPr>
              <w:t>ut y firma&gt;</w:t>
            </w:r>
          </w:p>
          <w:p w14:paraId="6FEB107C" w14:textId="77777777" w:rsidR="007340CE" w:rsidRDefault="007340CE" w:rsidP="00350E47">
            <w:pPr>
              <w:jc w:val="center"/>
              <w:rPr>
                <w:i/>
                <w:iCs/>
              </w:rPr>
            </w:pPr>
            <w:r w:rsidRPr="000C0D41">
              <w:rPr>
                <w:i/>
                <w:iCs/>
              </w:rPr>
              <w:t xml:space="preserve">&lt;Representante Legal </w:t>
            </w:r>
            <w:r>
              <w:rPr>
                <w:i/>
                <w:iCs/>
              </w:rPr>
              <w:t>del oferente o persona natural</w:t>
            </w:r>
            <w:r w:rsidRPr="000C0D41">
              <w:rPr>
                <w:i/>
                <w:iCs/>
              </w:rPr>
              <w:t xml:space="preserve"> &gt;</w:t>
            </w:r>
          </w:p>
          <w:p w14:paraId="27E46986" w14:textId="77777777" w:rsidR="007340CE" w:rsidRPr="000C0D41" w:rsidRDefault="007340CE" w:rsidP="00350E47">
            <w:pPr>
              <w:jc w:val="center"/>
              <w:rPr>
                <w:i/>
                <w:iCs/>
              </w:rPr>
            </w:pPr>
            <w:r>
              <w:rPr>
                <w:i/>
                <w:iCs/>
              </w:rPr>
              <w:t>&lt;Nombre de Unión Temporal, si corresponde&gt;</w:t>
            </w:r>
          </w:p>
        </w:tc>
      </w:tr>
    </w:tbl>
    <w:p w14:paraId="1F55DFE5" w14:textId="77777777" w:rsidR="007340CE" w:rsidRDefault="007340CE" w:rsidP="00350E47">
      <w:pPr>
        <w:rPr>
          <w:rFonts w:cstheme="minorHAnsi"/>
          <w:b/>
          <w:i/>
        </w:rPr>
      </w:pPr>
    </w:p>
    <w:p w14:paraId="3C7B1169" w14:textId="77777777" w:rsidR="007340CE" w:rsidRDefault="007340CE" w:rsidP="00350E47">
      <w:pPr>
        <w:rPr>
          <w:rFonts w:cstheme="minorHAnsi"/>
          <w:b/>
          <w:i/>
        </w:rPr>
      </w:pPr>
    </w:p>
    <w:p w14:paraId="5857B77B" w14:textId="77777777" w:rsidR="007340CE" w:rsidRDefault="007340CE" w:rsidP="00350E47">
      <w:pPr>
        <w:rPr>
          <w:rFonts w:cstheme="minorHAnsi"/>
          <w:b/>
          <w:i/>
        </w:rPr>
      </w:pPr>
    </w:p>
    <w:p w14:paraId="447AC295" w14:textId="77777777" w:rsidR="007340CE" w:rsidRDefault="007340CE" w:rsidP="00350E47">
      <w:pPr>
        <w:rPr>
          <w:rFonts w:cstheme="minorHAnsi"/>
          <w:b/>
          <w:i/>
        </w:rPr>
      </w:pPr>
    </w:p>
    <w:p w14:paraId="34879E74" w14:textId="77777777" w:rsidR="007340CE" w:rsidRDefault="007340CE" w:rsidP="00350E47">
      <w:pPr>
        <w:rPr>
          <w:rFonts w:cstheme="minorHAnsi"/>
          <w:b/>
          <w:i/>
        </w:rPr>
      </w:pPr>
    </w:p>
    <w:p w14:paraId="51D69730" w14:textId="77777777" w:rsidR="007340CE" w:rsidRDefault="007340CE" w:rsidP="00350E47">
      <w:pPr>
        <w:rPr>
          <w:rFonts w:cstheme="minorHAnsi"/>
          <w:b/>
          <w:i/>
        </w:rPr>
      </w:pPr>
    </w:p>
    <w:p w14:paraId="3072FE7B" w14:textId="77777777" w:rsidR="007340CE" w:rsidRDefault="007340CE" w:rsidP="00350E47">
      <w:pPr>
        <w:rPr>
          <w:rFonts w:cstheme="minorHAnsi"/>
          <w:b/>
          <w:i/>
        </w:rPr>
      </w:pPr>
    </w:p>
    <w:p w14:paraId="469979B1" w14:textId="77777777" w:rsidR="007340CE" w:rsidRDefault="007340CE" w:rsidP="00350E47">
      <w:pPr>
        <w:rPr>
          <w:rFonts w:cstheme="minorHAnsi"/>
          <w:b/>
          <w:i/>
        </w:rPr>
      </w:pPr>
    </w:p>
    <w:tbl>
      <w:tblPr>
        <w:tblStyle w:val="Tablaconcuadrcula"/>
        <w:tblW w:w="10201"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01"/>
      </w:tblGrid>
      <w:tr w:rsidR="007340CE" w:rsidRPr="00D417B3" w14:paraId="5621647B" w14:textId="77777777" w:rsidTr="002E204C">
        <w:tc>
          <w:tcPr>
            <w:tcW w:w="10201" w:type="dxa"/>
            <w:shd w:val="clear" w:color="auto" w:fill="F2F2F2" w:themeFill="background1" w:themeFillShade="F2"/>
            <w:vAlign w:val="center"/>
          </w:tcPr>
          <w:p w14:paraId="08DE604F" w14:textId="77777777" w:rsidR="007340CE" w:rsidRPr="00D417B3" w:rsidRDefault="007340CE" w:rsidP="00350E47">
            <w:pPr>
              <w:tabs>
                <w:tab w:val="left" w:pos="284"/>
              </w:tabs>
              <w:jc w:val="left"/>
              <w:rPr>
                <w:rFonts w:cs="Calibri"/>
                <w:b/>
                <w:color w:val="auto"/>
                <w:sz w:val="20"/>
              </w:rPr>
            </w:pPr>
            <w:r w:rsidRPr="00D417B3">
              <w:rPr>
                <w:rFonts w:cs="Calibri"/>
                <w:b/>
                <w:color w:val="auto"/>
                <w:sz w:val="20"/>
              </w:rPr>
              <w:t xml:space="preserve">NOTAS: </w:t>
            </w:r>
          </w:p>
        </w:tc>
      </w:tr>
      <w:tr w:rsidR="007340CE" w:rsidRPr="00D417B3" w14:paraId="4436A712" w14:textId="77777777" w:rsidTr="002E204C">
        <w:trPr>
          <w:trHeight w:val="969"/>
        </w:trPr>
        <w:tc>
          <w:tcPr>
            <w:tcW w:w="10201" w:type="dxa"/>
            <w:shd w:val="clear" w:color="auto" w:fill="F2F2F2" w:themeFill="background1" w:themeFillShade="F2"/>
            <w:vAlign w:val="center"/>
          </w:tcPr>
          <w:p w14:paraId="5A189BD9" w14:textId="77777777" w:rsidR="007340CE" w:rsidRDefault="007340CE" w:rsidP="00350E47">
            <w:pPr>
              <w:pStyle w:val="Prrafodelista"/>
              <w:numPr>
                <w:ilvl w:val="0"/>
                <w:numId w:val="43"/>
              </w:numPr>
              <w:tabs>
                <w:tab w:val="left" w:pos="284"/>
              </w:tabs>
              <w:spacing w:line="240" w:lineRule="auto"/>
              <w:ind w:left="313" w:hanging="284"/>
              <w:jc w:val="left"/>
              <w:rPr>
                <w:rFonts w:cs="Calibri"/>
                <w:color w:val="auto"/>
                <w:sz w:val="20"/>
              </w:rPr>
            </w:pPr>
            <w:r>
              <w:rPr>
                <w:rFonts w:cs="Calibri"/>
                <w:color w:val="auto"/>
                <w:sz w:val="20"/>
              </w:rPr>
              <w:t>Todos los datos solicitados deben ser completados por el oferente</w:t>
            </w:r>
          </w:p>
          <w:p w14:paraId="7D1FB383" w14:textId="77777777" w:rsidR="007340CE" w:rsidRPr="00D417B3" w:rsidRDefault="007340CE" w:rsidP="00350E47">
            <w:pPr>
              <w:pStyle w:val="Prrafodelista"/>
              <w:numPr>
                <w:ilvl w:val="0"/>
                <w:numId w:val="43"/>
              </w:numPr>
              <w:tabs>
                <w:tab w:val="left" w:pos="284"/>
              </w:tabs>
              <w:spacing w:line="240" w:lineRule="auto"/>
              <w:ind w:left="309" w:hanging="284"/>
              <w:jc w:val="left"/>
              <w:rPr>
                <w:rFonts w:cs="Calibri"/>
                <w:color w:val="auto"/>
                <w:sz w:val="20"/>
              </w:rPr>
            </w:pPr>
            <w:r>
              <w:rPr>
                <w:rFonts w:cs="Calibri"/>
                <w:color w:val="auto"/>
                <w:sz w:val="20"/>
              </w:rPr>
              <w:t>Para aquellas ofertas realizadas por oferentes UTP, cada uno de sus integrantes deberá presentar e</w:t>
            </w:r>
            <w:r w:rsidRPr="00671724">
              <w:rPr>
                <w:rFonts w:cs="Calibri"/>
                <w:color w:val="auto"/>
                <w:sz w:val="20"/>
              </w:rPr>
              <w:t xml:space="preserve">ste anexo </w:t>
            </w:r>
            <w:r>
              <w:rPr>
                <w:rFonts w:cs="Calibri"/>
                <w:color w:val="auto"/>
                <w:sz w:val="20"/>
              </w:rPr>
              <w:t xml:space="preserve">debidamente completado. </w:t>
            </w:r>
          </w:p>
        </w:tc>
      </w:tr>
    </w:tbl>
    <w:p w14:paraId="7FB42864" w14:textId="77777777" w:rsidR="007340CE" w:rsidRDefault="007340CE" w:rsidP="00350E47"/>
    <w:p w14:paraId="3D7E6FC7" w14:textId="77777777" w:rsidR="007340CE" w:rsidRDefault="007340CE" w:rsidP="00350E47">
      <w:pPr>
        <w:tabs>
          <w:tab w:val="left" w:pos="3631"/>
        </w:tabs>
      </w:pPr>
    </w:p>
    <w:p w14:paraId="3E6C5CF8" w14:textId="77777777" w:rsidR="007340CE" w:rsidRDefault="007340CE" w:rsidP="00350E47">
      <w:pPr>
        <w:jc w:val="left"/>
      </w:pPr>
    </w:p>
    <w:p w14:paraId="4B1BEF60" w14:textId="77777777" w:rsidR="001E4CB1" w:rsidRDefault="001E4CB1" w:rsidP="00350E47">
      <w:pPr>
        <w:jc w:val="left"/>
      </w:pPr>
    </w:p>
    <w:p w14:paraId="66BBA3A5" w14:textId="77777777" w:rsidR="001E4CB1" w:rsidRDefault="001E4CB1" w:rsidP="00350E47">
      <w:pPr>
        <w:jc w:val="left"/>
      </w:pPr>
    </w:p>
    <w:p w14:paraId="5B4FB52D" w14:textId="77777777" w:rsidR="001E4CB1" w:rsidRDefault="001E4CB1" w:rsidP="00350E47">
      <w:pPr>
        <w:jc w:val="left"/>
      </w:pPr>
    </w:p>
    <w:p w14:paraId="0470B465" w14:textId="4781D831" w:rsidR="004145E3" w:rsidRDefault="001E4CB1" w:rsidP="00350E47">
      <w:pPr>
        <w:jc w:val="left"/>
      </w:pPr>
      <w:r w:rsidRPr="001E4CB1">
        <w:t xml:space="preserve"> </w:t>
      </w:r>
      <w:r w:rsidR="004145E3">
        <w:br w:type="page"/>
      </w:r>
    </w:p>
    <w:p w14:paraId="10D96D39" w14:textId="77777777" w:rsidR="00207B7A" w:rsidRDefault="00207B7A" w:rsidP="00350E47">
      <w:pPr>
        <w:pStyle w:val="Ttulo1"/>
        <w:numPr>
          <w:ilvl w:val="0"/>
          <w:numId w:val="0"/>
        </w:numPr>
        <w:spacing w:line="240" w:lineRule="auto"/>
        <w:ind w:left="360" w:hanging="360"/>
        <w:jc w:val="center"/>
      </w:pPr>
      <w:r>
        <w:lastRenderedPageBreak/>
        <w:t>Anexo N°6: Oferta económica</w:t>
      </w:r>
    </w:p>
    <w:p w14:paraId="7497ED8F" w14:textId="77777777" w:rsidR="00207B7A" w:rsidRDefault="00207B7A" w:rsidP="00350E47"/>
    <w:p w14:paraId="1811589D" w14:textId="77777777" w:rsidR="00207B7A" w:rsidRDefault="00207B7A" w:rsidP="00350E47"/>
    <w:p w14:paraId="4E80CD65" w14:textId="77777777" w:rsidR="004758CB" w:rsidRPr="00A358A0" w:rsidRDefault="004758CB" w:rsidP="00350E47">
      <w:pPr>
        <w:jc w:val="center"/>
        <w:rPr>
          <w:rFonts w:cstheme="minorHAnsi"/>
          <w:b/>
          <w:sz w:val="24"/>
          <w:szCs w:val="24"/>
        </w:rPr>
      </w:pPr>
      <w:r w:rsidRPr="00A358A0">
        <w:rPr>
          <w:b/>
          <w:bCs/>
          <w:sz w:val="24"/>
          <w:szCs w:val="24"/>
        </w:rPr>
        <w:t xml:space="preserve">SERVICIOS DE </w:t>
      </w:r>
      <w:r w:rsidRPr="00A358A0">
        <w:rPr>
          <w:rFonts w:cstheme="minorHAnsi"/>
          <w:b/>
          <w:sz w:val="24"/>
          <w:szCs w:val="24"/>
        </w:rPr>
        <w:t xml:space="preserve">DESARROLLO Y MANTENCIÓN DE SOFTWARE </w:t>
      </w:r>
    </w:p>
    <w:p w14:paraId="3270494A" w14:textId="00A6A214" w:rsidR="00207B7A" w:rsidRDefault="00207B7A" w:rsidP="00350E47"/>
    <w:p w14:paraId="13A48CE5" w14:textId="77777777" w:rsidR="00122DF3" w:rsidRDefault="00122DF3" w:rsidP="00350E47"/>
    <w:p w14:paraId="4A8F442C" w14:textId="3406B473" w:rsidR="004758CB" w:rsidRDefault="004758CB" w:rsidP="00350E47"/>
    <w:p w14:paraId="05F4C80A" w14:textId="6D49BBBF" w:rsidR="00C91D50" w:rsidRDefault="00C91D50" w:rsidP="00350E47">
      <w:pPr>
        <w:pStyle w:val="Prrafodelista"/>
        <w:numPr>
          <w:ilvl w:val="0"/>
          <w:numId w:val="36"/>
        </w:numPr>
        <w:spacing w:line="240" w:lineRule="auto"/>
        <w:rPr>
          <w:rFonts w:cs="Calibri Light"/>
          <w:b/>
        </w:rPr>
      </w:pPr>
      <w:r w:rsidRPr="00067E11">
        <w:rPr>
          <w:rFonts w:cs="Calibri Light"/>
          <w:b/>
        </w:rPr>
        <w:t>Datos del oferente:</w:t>
      </w:r>
    </w:p>
    <w:p w14:paraId="40B47BB3" w14:textId="77777777" w:rsidR="00C91D50" w:rsidRPr="00067E11" w:rsidRDefault="00C91D50" w:rsidP="00350E47"/>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6394"/>
      </w:tblGrid>
      <w:tr w:rsidR="00C91D50" w:rsidRPr="00067E11" w14:paraId="5FCF8FD0" w14:textId="77777777" w:rsidTr="00675D67">
        <w:trPr>
          <w:trHeight w:val="336"/>
          <w:jc w:val="center"/>
        </w:trPr>
        <w:tc>
          <w:tcPr>
            <w:tcW w:w="3695" w:type="dxa"/>
            <w:shd w:val="clear" w:color="auto" w:fill="F2F2F2" w:themeFill="background1" w:themeFillShade="F2"/>
            <w:vAlign w:val="center"/>
          </w:tcPr>
          <w:p w14:paraId="1AAADDE2" w14:textId="77777777" w:rsidR="00C91D50" w:rsidRPr="00067E11" w:rsidRDefault="00C91D50" w:rsidP="00350E47">
            <w:pPr>
              <w:jc w:val="left"/>
              <w:rPr>
                <w:b/>
              </w:rPr>
            </w:pPr>
            <w:r w:rsidRPr="00067E11">
              <w:rPr>
                <w:b/>
              </w:rPr>
              <w:t>Nombre oferta</w:t>
            </w:r>
          </w:p>
        </w:tc>
        <w:tc>
          <w:tcPr>
            <w:tcW w:w="6394" w:type="dxa"/>
            <w:shd w:val="clear" w:color="auto" w:fill="auto"/>
            <w:vAlign w:val="center"/>
          </w:tcPr>
          <w:p w14:paraId="280EEE0F" w14:textId="77777777" w:rsidR="00C91D50" w:rsidRPr="00067E11" w:rsidRDefault="00C91D50" w:rsidP="00350E47">
            <w:pPr>
              <w:jc w:val="left"/>
            </w:pPr>
          </w:p>
        </w:tc>
      </w:tr>
      <w:tr w:rsidR="00C91D50" w:rsidRPr="00067E11" w14:paraId="06410978" w14:textId="77777777" w:rsidTr="00675D67">
        <w:trPr>
          <w:trHeight w:val="336"/>
          <w:jc w:val="center"/>
        </w:trPr>
        <w:tc>
          <w:tcPr>
            <w:tcW w:w="3695" w:type="dxa"/>
            <w:shd w:val="clear" w:color="auto" w:fill="F2F2F2" w:themeFill="background1" w:themeFillShade="F2"/>
            <w:vAlign w:val="center"/>
          </w:tcPr>
          <w:p w14:paraId="38CCFAA6" w14:textId="77777777" w:rsidR="00C91D50" w:rsidRPr="00067E11" w:rsidRDefault="00C91D50" w:rsidP="00350E47">
            <w:pPr>
              <w:jc w:val="left"/>
              <w:rPr>
                <w:b/>
              </w:rPr>
            </w:pPr>
            <w:r w:rsidRPr="00067E11">
              <w:rPr>
                <w:b/>
              </w:rPr>
              <w:t>Razón social oferente</w:t>
            </w:r>
          </w:p>
        </w:tc>
        <w:tc>
          <w:tcPr>
            <w:tcW w:w="6394" w:type="dxa"/>
            <w:shd w:val="clear" w:color="auto" w:fill="auto"/>
            <w:vAlign w:val="center"/>
          </w:tcPr>
          <w:p w14:paraId="2AB89536" w14:textId="77777777" w:rsidR="00C91D50" w:rsidRPr="00067E11" w:rsidRDefault="00C91D50" w:rsidP="00350E47">
            <w:pPr>
              <w:jc w:val="left"/>
            </w:pPr>
          </w:p>
        </w:tc>
      </w:tr>
      <w:tr w:rsidR="00C91D50" w:rsidRPr="00067E11" w14:paraId="7287678D" w14:textId="77777777" w:rsidTr="00675D67">
        <w:trPr>
          <w:trHeight w:val="336"/>
          <w:jc w:val="center"/>
        </w:trPr>
        <w:tc>
          <w:tcPr>
            <w:tcW w:w="3695" w:type="dxa"/>
            <w:shd w:val="clear" w:color="auto" w:fill="F2F2F2" w:themeFill="background1" w:themeFillShade="F2"/>
            <w:vAlign w:val="center"/>
          </w:tcPr>
          <w:p w14:paraId="0814F3B3" w14:textId="77777777" w:rsidR="00C91D50" w:rsidRPr="00067E11" w:rsidRDefault="00C91D50" w:rsidP="00350E47">
            <w:pPr>
              <w:jc w:val="left"/>
              <w:rPr>
                <w:b/>
              </w:rPr>
            </w:pPr>
            <w:r w:rsidRPr="00067E11">
              <w:rPr>
                <w:b/>
              </w:rPr>
              <w:t>RUT oferente</w:t>
            </w:r>
          </w:p>
        </w:tc>
        <w:tc>
          <w:tcPr>
            <w:tcW w:w="6394" w:type="dxa"/>
            <w:shd w:val="clear" w:color="auto" w:fill="auto"/>
            <w:vAlign w:val="center"/>
          </w:tcPr>
          <w:p w14:paraId="26D5C8DC" w14:textId="77777777" w:rsidR="00C91D50" w:rsidRPr="00067E11" w:rsidRDefault="00C91D50" w:rsidP="00350E47">
            <w:pPr>
              <w:jc w:val="left"/>
            </w:pPr>
          </w:p>
        </w:tc>
      </w:tr>
      <w:tr w:rsidR="00C91D50" w:rsidRPr="00067E11" w14:paraId="483EB302" w14:textId="77777777" w:rsidTr="00675D67">
        <w:trPr>
          <w:trHeight w:val="336"/>
          <w:jc w:val="center"/>
        </w:trPr>
        <w:tc>
          <w:tcPr>
            <w:tcW w:w="3695" w:type="dxa"/>
            <w:shd w:val="clear" w:color="auto" w:fill="F2F2F2" w:themeFill="background1" w:themeFillShade="F2"/>
            <w:vAlign w:val="center"/>
          </w:tcPr>
          <w:p w14:paraId="4F9C7EF0" w14:textId="77777777" w:rsidR="00C91D50" w:rsidRPr="00067E11" w:rsidRDefault="00C91D50" w:rsidP="00350E47">
            <w:pPr>
              <w:jc w:val="left"/>
              <w:rPr>
                <w:b/>
              </w:rPr>
            </w:pPr>
            <w:r w:rsidRPr="00067E11">
              <w:rPr>
                <w:b/>
              </w:rPr>
              <w:t>Nombre del representante legal</w:t>
            </w:r>
          </w:p>
        </w:tc>
        <w:tc>
          <w:tcPr>
            <w:tcW w:w="6394" w:type="dxa"/>
            <w:shd w:val="clear" w:color="auto" w:fill="auto"/>
            <w:vAlign w:val="center"/>
          </w:tcPr>
          <w:p w14:paraId="41BE9AA0" w14:textId="77777777" w:rsidR="00C91D50" w:rsidRPr="00067E11" w:rsidRDefault="00C91D50" w:rsidP="00350E47">
            <w:pPr>
              <w:jc w:val="left"/>
            </w:pPr>
          </w:p>
        </w:tc>
      </w:tr>
      <w:tr w:rsidR="00C91D50" w:rsidRPr="00067E11" w14:paraId="4639CE20" w14:textId="77777777" w:rsidTr="00675D67">
        <w:trPr>
          <w:trHeight w:val="336"/>
          <w:jc w:val="center"/>
        </w:trPr>
        <w:tc>
          <w:tcPr>
            <w:tcW w:w="3695" w:type="dxa"/>
            <w:tcBorders>
              <w:bottom w:val="single" w:sz="4" w:space="0" w:color="000000"/>
            </w:tcBorders>
            <w:shd w:val="clear" w:color="auto" w:fill="F2F2F2" w:themeFill="background1" w:themeFillShade="F2"/>
            <w:vAlign w:val="center"/>
          </w:tcPr>
          <w:p w14:paraId="28662720" w14:textId="77777777" w:rsidR="00C91D50" w:rsidRPr="00067E11" w:rsidRDefault="00C91D50" w:rsidP="00350E47">
            <w:pPr>
              <w:jc w:val="left"/>
              <w:rPr>
                <w:b/>
              </w:rPr>
            </w:pPr>
            <w:r w:rsidRPr="00067E11">
              <w:rPr>
                <w:b/>
              </w:rPr>
              <w:t>Rut del representante legal</w:t>
            </w:r>
          </w:p>
        </w:tc>
        <w:tc>
          <w:tcPr>
            <w:tcW w:w="6394" w:type="dxa"/>
            <w:tcBorders>
              <w:bottom w:val="single" w:sz="4" w:space="0" w:color="000000"/>
            </w:tcBorders>
            <w:shd w:val="clear" w:color="auto" w:fill="auto"/>
            <w:vAlign w:val="center"/>
          </w:tcPr>
          <w:p w14:paraId="71F7B078" w14:textId="77777777" w:rsidR="00C91D50" w:rsidRPr="00067E11" w:rsidRDefault="00C91D50" w:rsidP="00350E47">
            <w:pPr>
              <w:jc w:val="left"/>
            </w:pPr>
          </w:p>
        </w:tc>
      </w:tr>
    </w:tbl>
    <w:p w14:paraId="78F2819B" w14:textId="77777777" w:rsidR="00C91D50" w:rsidRDefault="00C91D50" w:rsidP="00350E47">
      <w:pPr>
        <w:jc w:val="left"/>
      </w:pPr>
    </w:p>
    <w:p w14:paraId="154ABC9F" w14:textId="77777777" w:rsidR="00C91D50" w:rsidRDefault="00C91D50" w:rsidP="00350E47">
      <w:pPr>
        <w:jc w:val="left"/>
      </w:pPr>
    </w:p>
    <w:p w14:paraId="6F32CFDD" w14:textId="5E8502D8" w:rsidR="00C91D50" w:rsidRDefault="00C91D50" w:rsidP="00350E47">
      <w:pPr>
        <w:pStyle w:val="Prrafodelista"/>
        <w:numPr>
          <w:ilvl w:val="0"/>
          <w:numId w:val="36"/>
        </w:numPr>
        <w:spacing w:line="240" w:lineRule="auto"/>
        <w:rPr>
          <w:rFonts w:cs="Calibri Light"/>
          <w:b/>
        </w:rPr>
      </w:pPr>
      <w:r>
        <w:rPr>
          <w:rFonts w:cs="Calibri Light"/>
          <w:b/>
        </w:rPr>
        <w:t>Oferta económica</w:t>
      </w:r>
      <w:r w:rsidRPr="00067E11">
        <w:rPr>
          <w:rFonts w:cs="Calibri Light"/>
          <w:b/>
        </w:rPr>
        <w:t>:</w:t>
      </w:r>
    </w:p>
    <w:p w14:paraId="22C28414" w14:textId="77777777" w:rsidR="000353D0" w:rsidRDefault="000353D0" w:rsidP="00350E47">
      <w:pPr>
        <w:jc w:val="left"/>
      </w:pPr>
    </w:p>
    <w:p w14:paraId="1B51AD7D" w14:textId="1544D90D" w:rsidR="000353D0" w:rsidRPr="00067E11" w:rsidRDefault="000353D0" w:rsidP="00350E47">
      <w:r w:rsidRPr="00067E11">
        <w:t xml:space="preserve">A continuación, indicar el monto de la oferta económica:  </w:t>
      </w:r>
    </w:p>
    <w:p w14:paraId="03481571" w14:textId="77777777" w:rsidR="00F74CBD" w:rsidRDefault="00F74CBD" w:rsidP="00350E47">
      <w:pPr>
        <w:jc w:val="left"/>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2140"/>
        <w:gridCol w:w="2283"/>
        <w:gridCol w:w="2047"/>
      </w:tblGrid>
      <w:tr w:rsidR="00C91F9D" w:rsidRPr="00067E11" w14:paraId="7D208DD3" w14:textId="77777777" w:rsidTr="00C91F9D">
        <w:trPr>
          <w:trHeight w:val="107"/>
        </w:trPr>
        <w:tc>
          <w:tcPr>
            <w:tcW w:w="3563" w:type="dxa"/>
            <w:shd w:val="clear" w:color="auto" w:fill="C6D9F1" w:themeFill="text2" w:themeFillTint="33"/>
          </w:tcPr>
          <w:p w14:paraId="7F6B53DB" w14:textId="3A7961ED" w:rsidR="00C91F9D" w:rsidRPr="00067E11" w:rsidRDefault="00C91F9D" w:rsidP="00350E47">
            <w:pPr>
              <w:jc w:val="center"/>
              <w:rPr>
                <w:rFonts w:eastAsia="Times New Roman"/>
                <w:b/>
                <w:kern w:val="36"/>
                <w:szCs w:val="48"/>
                <w:lang w:val="es-ES"/>
              </w:rPr>
            </w:pPr>
            <w:r>
              <w:rPr>
                <w:rFonts w:eastAsia="Times New Roman"/>
                <w:b/>
                <w:kern w:val="36"/>
                <w:szCs w:val="48"/>
                <w:lang w:val="es-ES"/>
              </w:rPr>
              <w:t>Ítem</w:t>
            </w:r>
          </w:p>
        </w:tc>
        <w:tc>
          <w:tcPr>
            <w:tcW w:w="2140" w:type="dxa"/>
            <w:shd w:val="clear" w:color="auto" w:fill="C6D9F1" w:themeFill="text2" w:themeFillTint="33"/>
          </w:tcPr>
          <w:p w14:paraId="284B0E97" w14:textId="0F57FB45" w:rsidR="00C91F9D" w:rsidRDefault="00C91F9D" w:rsidP="00350E47">
            <w:pPr>
              <w:jc w:val="center"/>
              <w:rPr>
                <w:rFonts w:eastAsia="Times New Roman"/>
                <w:b/>
                <w:kern w:val="36"/>
                <w:szCs w:val="48"/>
                <w:lang w:val="es-ES"/>
              </w:rPr>
            </w:pPr>
            <w:r>
              <w:rPr>
                <w:rFonts w:eastAsia="Times New Roman"/>
                <w:b/>
                <w:kern w:val="36"/>
                <w:szCs w:val="48"/>
                <w:lang w:val="es-ES"/>
              </w:rPr>
              <w:t>Moneda</w:t>
            </w:r>
          </w:p>
        </w:tc>
        <w:tc>
          <w:tcPr>
            <w:tcW w:w="2283" w:type="dxa"/>
            <w:shd w:val="clear" w:color="auto" w:fill="C6D9F1" w:themeFill="text2" w:themeFillTint="33"/>
          </w:tcPr>
          <w:p w14:paraId="537D0786" w14:textId="13831F0E" w:rsidR="00C91F9D" w:rsidRPr="00067E11" w:rsidRDefault="00C91F9D" w:rsidP="00350E47">
            <w:pPr>
              <w:jc w:val="center"/>
              <w:rPr>
                <w:rFonts w:eastAsia="Times New Roman"/>
                <w:b/>
                <w:kern w:val="36"/>
                <w:szCs w:val="48"/>
                <w:lang w:val="es-ES"/>
              </w:rPr>
            </w:pPr>
            <w:r>
              <w:rPr>
                <w:rFonts w:eastAsia="Times New Roman"/>
                <w:b/>
                <w:kern w:val="36"/>
                <w:szCs w:val="48"/>
                <w:lang w:val="es-ES"/>
              </w:rPr>
              <w:t>Precio neto</w:t>
            </w:r>
          </w:p>
        </w:tc>
        <w:tc>
          <w:tcPr>
            <w:tcW w:w="2047" w:type="dxa"/>
            <w:shd w:val="clear" w:color="auto" w:fill="C6D9F1" w:themeFill="text2" w:themeFillTint="33"/>
          </w:tcPr>
          <w:p w14:paraId="4A6A4B66" w14:textId="12973628" w:rsidR="00C91F9D" w:rsidRPr="00067E11" w:rsidRDefault="00C91F9D" w:rsidP="00350E47">
            <w:pPr>
              <w:jc w:val="center"/>
              <w:rPr>
                <w:rFonts w:eastAsia="Times New Roman"/>
                <w:b/>
                <w:kern w:val="36"/>
                <w:szCs w:val="48"/>
                <w:lang w:val="es-ES"/>
              </w:rPr>
            </w:pPr>
            <w:r>
              <w:rPr>
                <w:rFonts w:eastAsia="Times New Roman"/>
                <w:b/>
                <w:kern w:val="36"/>
                <w:szCs w:val="48"/>
                <w:lang w:val="es-ES"/>
              </w:rPr>
              <w:t>Impuestos</w:t>
            </w:r>
          </w:p>
        </w:tc>
      </w:tr>
      <w:tr w:rsidR="00C91F9D" w:rsidRPr="00067E11" w14:paraId="23654EF0" w14:textId="77777777" w:rsidTr="00C91F9D">
        <w:trPr>
          <w:trHeight w:val="413"/>
        </w:trPr>
        <w:tc>
          <w:tcPr>
            <w:tcW w:w="3563" w:type="dxa"/>
            <w:vAlign w:val="center"/>
          </w:tcPr>
          <w:p w14:paraId="64EDD4DB" w14:textId="1853CAA5" w:rsidR="00C91F9D" w:rsidRPr="00067E11" w:rsidRDefault="00C91F9D" w:rsidP="00350E47">
            <w:pPr>
              <w:rPr>
                <w:rFonts w:eastAsia="Times New Roman"/>
                <w:kern w:val="36"/>
                <w:szCs w:val="48"/>
                <w:lang w:val="es-ES"/>
              </w:rPr>
            </w:pPr>
            <w:r>
              <w:rPr>
                <w:rFonts w:eastAsia="Times New Roman"/>
                <w:kern w:val="36"/>
                <w:szCs w:val="48"/>
                <w:lang w:val="es-ES"/>
              </w:rPr>
              <w:t>Ítem N°1</w:t>
            </w:r>
          </w:p>
        </w:tc>
        <w:tc>
          <w:tcPr>
            <w:tcW w:w="2140" w:type="dxa"/>
          </w:tcPr>
          <w:p w14:paraId="1CB40377" w14:textId="77777777" w:rsidR="00C91F9D" w:rsidRPr="00067E11" w:rsidRDefault="00C91F9D" w:rsidP="00350E47">
            <w:pPr>
              <w:rPr>
                <w:rFonts w:eastAsia="Times New Roman"/>
                <w:kern w:val="36"/>
                <w:szCs w:val="48"/>
                <w:lang w:val="es-ES"/>
              </w:rPr>
            </w:pPr>
          </w:p>
        </w:tc>
        <w:tc>
          <w:tcPr>
            <w:tcW w:w="2283" w:type="dxa"/>
          </w:tcPr>
          <w:p w14:paraId="130BC37B" w14:textId="2C9CF6C7" w:rsidR="00C91F9D" w:rsidRPr="00067E11" w:rsidRDefault="00C91F9D" w:rsidP="00350E47">
            <w:pPr>
              <w:rPr>
                <w:rFonts w:eastAsia="Times New Roman"/>
                <w:kern w:val="36"/>
                <w:szCs w:val="48"/>
                <w:lang w:val="es-ES"/>
              </w:rPr>
            </w:pPr>
          </w:p>
        </w:tc>
        <w:tc>
          <w:tcPr>
            <w:tcW w:w="2047" w:type="dxa"/>
            <w:shd w:val="clear" w:color="auto" w:fill="auto"/>
          </w:tcPr>
          <w:p w14:paraId="18404221" w14:textId="77777777" w:rsidR="00C91F9D" w:rsidRPr="00067E11" w:rsidRDefault="00C91F9D" w:rsidP="00350E47">
            <w:pPr>
              <w:rPr>
                <w:rFonts w:eastAsia="Times New Roman"/>
                <w:kern w:val="36"/>
                <w:szCs w:val="48"/>
                <w:lang w:val="es-ES"/>
              </w:rPr>
            </w:pPr>
          </w:p>
        </w:tc>
      </w:tr>
      <w:tr w:rsidR="00C91F9D" w:rsidRPr="00067E11" w14:paraId="0082658B" w14:textId="77777777" w:rsidTr="00C91F9D">
        <w:trPr>
          <w:trHeight w:val="413"/>
        </w:trPr>
        <w:tc>
          <w:tcPr>
            <w:tcW w:w="3563" w:type="dxa"/>
            <w:vAlign w:val="center"/>
          </w:tcPr>
          <w:p w14:paraId="288561F8" w14:textId="16C635F5" w:rsidR="00C91F9D" w:rsidRPr="00067E11" w:rsidRDefault="00C91F9D" w:rsidP="00350E47">
            <w:pPr>
              <w:rPr>
                <w:rFonts w:eastAsia="Times New Roman"/>
                <w:kern w:val="36"/>
                <w:szCs w:val="48"/>
                <w:lang w:val="es-ES"/>
              </w:rPr>
            </w:pPr>
            <w:r>
              <w:rPr>
                <w:rFonts w:eastAsia="Times New Roman"/>
                <w:kern w:val="36"/>
                <w:szCs w:val="48"/>
                <w:lang w:val="es-ES"/>
              </w:rPr>
              <w:t>Ítem N°2</w:t>
            </w:r>
          </w:p>
        </w:tc>
        <w:tc>
          <w:tcPr>
            <w:tcW w:w="2140" w:type="dxa"/>
          </w:tcPr>
          <w:p w14:paraId="200C225D" w14:textId="77777777" w:rsidR="00C91F9D" w:rsidRPr="00067E11" w:rsidRDefault="00C91F9D" w:rsidP="00350E47">
            <w:pPr>
              <w:rPr>
                <w:rFonts w:eastAsia="Times New Roman"/>
                <w:kern w:val="36"/>
                <w:szCs w:val="48"/>
                <w:lang w:val="es-ES"/>
              </w:rPr>
            </w:pPr>
          </w:p>
        </w:tc>
        <w:tc>
          <w:tcPr>
            <w:tcW w:w="2283" w:type="dxa"/>
          </w:tcPr>
          <w:p w14:paraId="0C8F1744" w14:textId="77777777" w:rsidR="00C91F9D" w:rsidRPr="00067E11" w:rsidRDefault="00C91F9D" w:rsidP="00350E47">
            <w:pPr>
              <w:rPr>
                <w:rFonts w:eastAsia="Times New Roman"/>
                <w:kern w:val="36"/>
                <w:szCs w:val="48"/>
                <w:lang w:val="es-ES"/>
              </w:rPr>
            </w:pPr>
          </w:p>
        </w:tc>
        <w:tc>
          <w:tcPr>
            <w:tcW w:w="2047" w:type="dxa"/>
            <w:shd w:val="clear" w:color="auto" w:fill="auto"/>
          </w:tcPr>
          <w:p w14:paraId="687C3822" w14:textId="77777777" w:rsidR="00C91F9D" w:rsidRPr="00067E11" w:rsidRDefault="00C91F9D" w:rsidP="00350E47">
            <w:pPr>
              <w:rPr>
                <w:rFonts w:eastAsia="Times New Roman"/>
                <w:kern w:val="36"/>
                <w:szCs w:val="48"/>
                <w:lang w:val="es-ES"/>
              </w:rPr>
            </w:pPr>
          </w:p>
        </w:tc>
      </w:tr>
      <w:tr w:rsidR="00C91F9D" w:rsidRPr="00067E11" w14:paraId="46BDE013" w14:textId="77777777" w:rsidTr="00C91F9D">
        <w:trPr>
          <w:trHeight w:val="413"/>
        </w:trPr>
        <w:tc>
          <w:tcPr>
            <w:tcW w:w="3563" w:type="dxa"/>
            <w:vAlign w:val="center"/>
          </w:tcPr>
          <w:p w14:paraId="1453C760" w14:textId="759CC2E2" w:rsidR="00C91F9D" w:rsidRPr="00C91F9D" w:rsidRDefault="00C91F9D" w:rsidP="00350E47">
            <w:pPr>
              <w:rPr>
                <w:rFonts w:eastAsia="Times New Roman"/>
                <w:i/>
                <w:iCs/>
                <w:kern w:val="36"/>
                <w:szCs w:val="48"/>
                <w:lang w:val="es-ES"/>
              </w:rPr>
            </w:pPr>
            <w:r>
              <w:rPr>
                <w:rFonts w:eastAsia="Times New Roman"/>
                <w:i/>
                <w:iCs/>
                <w:kern w:val="36"/>
                <w:szCs w:val="48"/>
                <w:lang w:val="es-ES"/>
              </w:rPr>
              <w:t>(</w:t>
            </w:r>
            <w:r w:rsidRPr="00C91F9D">
              <w:rPr>
                <w:rFonts w:eastAsia="Times New Roman"/>
                <w:i/>
                <w:iCs/>
                <w:kern w:val="36"/>
                <w:szCs w:val="48"/>
                <w:lang w:val="es-ES"/>
              </w:rPr>
              <w:t>Agregue tantas líneas se requieran)</w:t>
            </w:r>
          </w:p>
        </w:tc>
        <w:tc>
          <w:tcPr>
            <w:tcW w:w="2140" w:type="dxa"/>
          </w:tcPr>
          <w:p w14:paraId="6D147834" w14:textId="77777777" w:rsidR="00C91F9D" w:rsidRPr="00067E11" w:rsidRDefault="00C91F9D" w:rsidP="00350E47">
            <w:pPr>
              <w:rPr>
                <w:rFonts w:eastAsia="Times New Roman"/>
                <w:kern w:val="36"/>
                <w:szCs w:val="48"/>
                <w:lang w:val="es-ES"/>
              </w:rPr>
            </w:pPr>
          </w:p>
        </w:tc>
        <w:tc>
          <w:tcPr>
            <w:tcW w:w="2283" w:type="dxa"/>
          </w:tcPr>
          <w:p w14:paraId="455443EC" w14:textId="77777777" w:rsidR="00C91F9D" w:rsidRPr="00067E11" w:rsidRDefault="00C91F9D" w:rsidP="00350E47">
            <w:pPr>
              <w:rPr>
                <w:rFonts w:eastAsia="Times New Roman"/>
                <w:kern w:val="36"/>
                <w:szCs w:val="48"/>
                <w:lang w:val="es-ES"/>
              </w:rPr>
            </w:pPr>
          </w:p>
        </w:tc>
        <w:tc>
          <w:tcPr>
            <w:tcW w:w="2047" w:type="dxa"/>
            <w:shd w:val="clear" w:color="auto" w:fill="auto"/>
          </w:tcPr>
          <w:p w14:paraId="4CBE9744" w14:textId="77777777" w:rsidR="00C91F9D" w:rsidRPr="00067E11" w:rsidRDefault="00C91F9D" w:rsidP="00350E47">
            <w:pPr>
              <w:rPr>
                <w:rFonts w:eastAsia="Times New Roman"/>
                <w:kern w:val="36"/>
                <w:szCs w:val="48"/>
                <w:lang w:val="es-ES"/>
              </w:rPr>
            </w:pPr>
          </w:p>
        </w:tc>
      </w:tr>
    </w:tbl>
    <w:p w14:paraId="206F5619" w14:textId="2E878039" w:rsidR="007D25D7" w:rsidRDefault="007D25D7" w:rsidP="00350E47">
      <w:pPr>
        <w:jc w:val="left"/>
      </w:pPr>
    </w:p>
    <w:p w14:paraId="1F4ED3D7" w14:textId="77777777" w:rsidR="000200C0" w:rsidRDefault="000200C0" w:rsidP="00350E47">
      <w:pPr>
        <w:jc w:val="left"/>
      </w:pPr>
    </w:p>
    <w:p w14:paraId="1FAE124B" w14:textId="5F788B5E" w:rsidR="007D142D" w:rsidRPr="000200C0" w:rsidRDefault="000200C0" w:rsidP="00350E47">
      <w:pPr>
        <w:jc w:val="left"/>
        <w:rPr>
          <w:b/>
          <w:bCs/>
        </w:rPr>
      </w:pPr>
      <w:r w:rsidRPr="000200C0">
        <w:rPr>
          <w:b/>
          <w:bCs/>
        </w:rPr>
        <w:t>Valor total de la Propuesta: _____________________</w:t>
      </w:r>
    </w:p>
    <w:p w14:paraId="525112CA" w14:textId="0B4AC09A" w:rsidR="007D142D" w:rsidRDefault="007D142D" w:rsidP="00350E47">
      <w:pPr>
        <w:jc w:val="left"/>
      </w:pPr>
    </w:p>
    <w:p w14:paraId="4DCB9907" w14:textId="16BA8D84" w:rsidR="007D142D" w:rsidRDefault="007D142D" w:rsidP="00350E47">
      <w:pPr>
        <w:jc w:val="left"/>
      </w:pPr>
    </w:p>
    <w:p w14:paraId="0DD3D0FB" w14:textId="77777777" w:rsidR="007D142D" w:rsidRDefault="007D142D" w:rsidP="00350E47">
      <w:pPr>
        <w:jc w:val="left"/>
      </w:pPr>
    </w:p>
    <w:p w14:paraId="36EFD89A" w14:textId="77777777" w:rsidR="007D25D7" w:rsidRDefault="007D25D7" w:rsidP="00350E47">
      <w:pPr>
        <w:jc w:val="left"/>
      </w:pPr>
    </w:p>
    <w:tbl>
      <w:tblPr>
        <w:tblpPr w:leftFromText="141" w:rightFromText="141" w:vertAnchor="text" w:horzAnchor="margin" w:tblpY="28"/>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189"/>
        <w:gridCol w:w="6873"/>
      </w:tblGrid>
      <w:tr w:rsidR="007D25D7" w:rsidRPr="00067E11" w14:paraId="3249BC20" w14:textId="77777777" w:rsidTr="00C57554">
        <w:trPr>
          <w:trHeight w:val="1438"/>
        </w:trPr>
        <w:tc>
          <w:tcPr>
            <w:tcW w:w="3189" w:type="dxa"/>
            <w:shd w:val="clear" w:color="auto" w:fill="F2F2F2" w:themeFill="background1" w:themeFillShade="F2"/>
          </w:tcPr>
          <w:p w14:paraId="2A5560B1" w14:textId="77777777" w:rsidR="007D25D7" w:rsidRPr="00067E11" w:rsidRDefault="007D25D7" w:rsidP="00350E47">
            <w:pPr>
              <w:jc w:val="left"/>
              <w:rPr>
                <w:b/>
                <w:iCs/>
              </w:rPr>
            </w:pPr>
            <w:r w:rsidRPr="00067E11">
              <w:rPr>
                <w:b/>
                <w:iCs/>
              </w:rPr>
              <w:t>Firma Persona Natural o del Representante debidamente autorizado:</w:t>
            </w:r>
          </w:p>
        </w:tc>
        <w:tc>
          <w:tcPr>
            <w:tcW w:w="6873" w:type="dxa"/>
          </w:tcPr>
          <w:p w14:paraId="286B2A7D" w14:textId="77777777" w:rsidR="007D25D7" w:rsidRPr="00067E11" w:rsidRDefault="007D25D7" w:rsidP="00350E47">
            <w:pPr>
              <w:rPr>
                <w:b/>
                <w:iCs/>
              </w:rPr>
            </w:pPr>
          </w:p>
        </w:tc>
      </w:tr>
      <w:tr w:rsidR="007D25D7" w:rsidRPr="00067E11" w14:paraId="419F0673" w14:textId="77777777" w:rsidTr="00C57554">
        <w:trPr>
          <w:trHeight w:val="691"/>
        </w:trPr>
        <w:tc>
          <w:tcPr>
            <w:tcW w:w="3189" w:type="dxa"/>
            <w:shd w:val="clear" w:color="auto" w:fill="F2F2F2" w:themeFill="background1" w:themeFillShade="F2"/>
            <w:vAlign w:val="center"/>
          </w:tcPr>
          <w:p w14:paraId="51C2F2BD" w14:textId="77777777" w:rsidR="007D25D7" w:rsidRPr="00067E11" w:rsidRDefault="007D25D7" w:rsidP="00350E47">
            <w:pPr>
              <w:jc w:val="left"/>
              <w:rPr>
                <w:b/>
                <w:iCs/>
              </w:rPr>
            </w:pPr>
            <w:r w:rsidRPr="00067E11">
              <w:rPr>
                <w:b/>
                <w:iCs/>
              </w:rPr>
              <w:t>Fecha:</w:t>
            </w:r>
          </w:p>
        </w:tc>
        <w:tc>
          <w:tcPr>
            <w:tcW w:w="6873" w:type="dxa"/>
          </w:tcPr>
          <w:p w14:paraId="3EE711B4" w14:textId="77777777" w:rsidR="007D25D7" w:rsidRPr="00067E11" w:rsidRDefault="007D25D7" w:rsidP="00350E47">
            <w:pPr>
              <w:rPr>
                <w:b/>
                <w:iCs/>
              </w:rPr>
            </w:pPr>
          </w:p>
        </w:tc>
      </w:tr>
    </w:tbl>
    <w:p w14:paraId="31A6E00B" w14:textId="77777777" w:rsidR="00177847" w:rsidRDefault="00177847" w:rsidP="00350E47">
      <w:pPr>
        <w:jc w:val="left"/>
      </w:pPr>
    </w:p>
    <w:p w14:paraId="6304C531" w14:textId="77777777" w:rsidR="00177847" w:rsidRDefault="00177847" w:rsidP="00350E47">
      <w:pPr>
        <w:jc w:val="left"/>
      </w:pPr>
    </w:p>
    <w:p w14:paraId="33213A86" w14:textId="1204E05D" w:rsidR="00177847" w:rsidRDefault="00177847" w:rsidP="00350E47">
      <w:pPr>
        <w:jc w:val="left"/>
      </w:pPr>
    </w:p>
    <w:p w14:paraId="60200595" w14:textId="77777777" w:rsidR="007D142D" w:rsidRDefault="007D142D" w:rsidP="00350E47">
      <w:pPr>
        <w:jc w:val="left"/>
      </w:pPr>
    </w:p>
    <w:p w14:paraId="49572264" w14:textId="77777777" w:rsidR="00177847" w:rsidRDefault="00177847" w:rsidP="00350E47">
      <w:pPr>
        <w:jc w:val="left"/>
      </w:pPr>
    </w:p>
    <w:p w14:paraId="5AF3D043" w14:textId="77777777" w:rsidR="00177847" w:rsidRDefault="00177847" w:rsidP="00350E47">
      <w:pPr>
        <w:jc w:val="left"/>
      </w:pPr>
    </w:p>
    <w:tbl>
      <w:tblPr>
        <w:tblStyle w:val="Tablaconcuadrcula"/>
        <w:tblW w:w="10065" w:type="dxa"/>
        <w:tblInd w:w="-5" w:type="dxa"/>
        <w:shd w:val="clear" w:color="auto" w:fill="F2F2F2" w:themeFill="background1" w:themeFillShade="F2"/>
        <w:tblLook w:val="04A0" w:firstRow="1" w:lastRow="0" w:firstColumn="1" w:lastColumn="0" w:noHBand="0" w:noVBand="1"/>
      </w:tblPr>
      <w:tblGrid>
        <w:gridCol w:w="10065"/>
      </w:tblGrid>
      <w:tr w:rsidR="00177847" w:rsidRPr="00067E11" w14:paraId="4D76A05F" w14:textId="77777777" w:rsidTr="00C57554">
        <w:tc>
          <w:tcPr>
            <w:tcW w:w="10065" w:type="dxa"/>
            <w:shd w:val="clear" w:color="auto" w:fill="F2F2F2" w:themeFill="background1" w:themeFillShade="F2"/>
          </w:tcPr>
          <w:p w14:paraId="62A865A1" w14:textId="32F56119" w:rsidR="00177847" w:rsidRPr="00067E11" w:rsidRDefault="00177847" w:rsidP="00350E47">
            <w:pPr>
              <w:pStyle w:val="Prrafodelista"/>
              <w:numPr>
                <w:ilvl w:val="0"/>
                <w:numId w:val="37"/>
              </w:numPr>
              <w:spacing w:after="160" w:line="240" w:lineRule="auto"/>
              <w:ind w:left="0"/>
              <w:rPr>
                <w:rFonts w:cs="Calibri Light"/>
              </w:rPr>
            </w:pPr>
            <w:r w:rsidRPr="00067E11">
              <w:rPr>
                <w:rFonts w:cs="Calibri Light"/>
                <w:b/>
                <w:u w:val="single"/>
              </w:rPr>
              <w:t>NOTA</w:t>
            </w:r>
            <w:r>
              <w:rPr>
                <w:rFonts w:cs="Calibri Light"/>
                <w:b/>
                <w:u w:val="single"/>
              </w:rPr>
              <w:t>S</w:t>
            </w:r>
            <w:r w:rsidRPr="00067E11">
              <w:rPr>
                <w:rFonts w:cs="Calibri Light"/>
                <w:b/>
                <w:u w:val="single"/>
              </w:rPr>
              <w:t>:</w:t>
            </w:r>
            <w:r w:rsidRPr="00067E11">
              <w:rPr>
                <w:rFonts w:cs="Calibri Light"/>
              </w:rPr>
              <w:t xml:space="preserve"> </w:t>
            </w:r>
          </w:p>
          <w:p w14:paraId="7E0CD2FC" w14:textId="1A337B6D" w:rsidR="000200C0" w:rsidRDefault="000200C0" w:rsidP="00350E47">
            <w:pPr>
              <w:pStyle w:val="Prrafodelista"/>
              <w:numPr>
                <w:ilvl w:val="0"/>
                <w:numId w:val="37"/>
              </w:numPr>
              <w:spacing w:after="160" w:line="240" w:lineRule="auto"/>
              <w:ind w:left="596" w:hanging="284"/>
              <w:rPr>
                <w:rFonts w:cs="Calibri Light"/>
              </w:rPr>
            </w:pPr>
            <w:r>
              <w:rPr>
                <w:rFonts w:cs="Calibri Light"/>
              </w:rPr>
              <w:t xml:space="preserve">El monto indicado como “Valor total de la propuesta” será el valor que pagará la entidad licitante al adjudicatario según los hitos de pago definidos en el </w:t>
            </w:r>
            <w:r w:rsidRPr="000200C0">
              <w:rPr>
                <w:rFonts w:cs="Calibri Light"/>
                <w:b/>
                <w:bCs/>
                <w:u w:val="single"/>
              </w:rPr>
              <w:t>Anexo B</w:t>
            </w:r>
            <w:r>
              <w:rPr>
                <w:rFonts w:cs="Calibri Light"/>
                <w:b/>
                <w:bCs/>
                <w:u w:val="single"/>
              </w:rPr>
              <w:t>.</w:t>
            </w:r>
          </w:p>
          <w:p w14:paraId="5DA12F08" w14:textId="06D03EFB" w:rsidR="00203F35" w:rsidRDefault="00177847" w:rsidP="00350E47">
            <w:pPr>
              <w:pStyle w:val="Prrafodelista"/>
              <w:numPr>
                <w:ilvl w:val="0"/>
                <w:numId w:val="37"/>
              </w:numPr>
              <w:spacing w:after="160" w:line="240" w:lineRule="auto"/>
              <w:ind w:left="596" w:hanging="284"/>
              <w:rPr>
                <w:rFonts w:cs="Calibri Light"/>
              </w:rPr>
            </w:pPr>
            <w:r>
              <w:rPr>
                <w:rFonts w:cs="Calibri Light"/>
              </w:rPr>
              <w:t>L</w:t>
            </w:r>
            <w:r w:rsidRPr="00067E11">
              <w:rPr>
                <w:rFonts w:cs="Calibri Light"/>
              </w:rPr>
              <w:t xml:space="preserve">as ofertas </w:t>
            </w:r>
            <w:r>
              <w:rPr>
                <w:rFonts w:cs="Calibri Light"/>
              </w:rPr>
              <w:t xml:space="preserve">económicas no podrán superar el presupuesto máximo disponible según lo indicado en el </w:t>
            </w:r>
            <w:r w:rsidRPr="00177847">
              <w:rPr>
                <w:rFonts w:cs="Calibri Light"/>
                <w:b/>
                <w:bCs/>
                <w:u w:val="single"/>
              </w:rPr>
              <w:t>Anexo B</w:t>
            </w:r>
            <w:r w:rsidR="007C1909" w:rsidRPr="007C1909">
              <w:rPr>
                <w:rFonts w:cs="Calibri Light"/>
              </w:rPr>
              <w:t xml:space="preserve">, </w:t>
            </w:r>
            <w:r w:rsidR="007C1909">
              <w:rPr>
                <w:rFonts w:cs="Calibri Light"/>
              </w:rPr>
              <w:t>lo que incluye el pago de impuestos y todos los cargos y descuentos aplicables</w:t>
            </w:r>
            <w:r>
              <w:rPr>
                <w:rFonts w:cs="Calibri Light"/>
              </w:rPr>
              <w:t xml:space="preserve">. </w:t>
            </w:r>
          </w:p>
          <w:p w14:paraId="15B14A28" w14:textId="53D9D34C" w:rsidR="00177847" w:rsidRPr="00203F35" w:rsidRDefault="00177847" w:rsidP="00350E47">
            <w:pPr>
              <w:pStyle w:val="Prrafodelista"/>
              <w:numPr>
                <w:ilvl w:val="0"/>
                <w:numId w:val="37"/>
              </w:numPr>
              <w:spacing w:after="160" w:line="240" w:lineRule="auto"/>
              <w:ind w:left="596" w:hanging="284"/>
              <w:rPr>
                <w:rFonts w:cs="Calibri Light"/>
              </w:rPr>
            </w:pPr>
            <w:r>
              <w:rPr>
                <w:rFonts w:cs="Calibri Light"/>
              </w:rPr>
              <w:t xml:space="preserve">Las ofertas </w:t>
            </w:r>
            <w:r w:rsidRPr="00067E11">
              <w:rPr>
                <w:rFonts w:cs="Calibri Light"/>
              </w:rPr>
              <w:t xml:space="preserve">que superen dicho monto serán declaradas </w:t>
            </w:r>
            <w:r w:rsidRPr="00067E11">
              <w:rPr>
                <w:rFonts w:cs="Calibri Light"/>
                <w:b/>
                <w:u w:val="single"/>
              </w:rPr>
              <w:t>inadmisibles.</w:t>
            </w:r>
          </w:p>
        </w:tc>
      </w:tr>
    </w:tbl>
    <w:p w14:paraId="41BBB43D" w14:textId="2ECF1F62" w:rsidR="00207B7A" w:rsidRDefault="00207B7A" w:rsidP="00350E47">
      <w:pPr>
        <w:jc w:val="left"/>
        <w:rPr>
          <w:rFonts w:eastAsia="Times New Roman"/>
          <w:b/>
          <w:bCs/>
          <w:caps/>
          <w:kern w:val="36"/>
          <w:szCs w:val="48"/>
        </w:rPr>
      </w:pPr>
      <w:r>
        <w:br w:type="page"/>
      </w:r>
    </w:p>
    <w:p w14:paraId="4E24806E" w14:textId="4EB87A2F" w:rsidR="005A0546" w:rsidRDefault="005A0546" w:rsidP="00350E47">
      <w:pPr>
        <w:pStyle w:val="Ttulo1"/>
        <w:numPr>
          <w:ilvl w:val="0"/>
          <w:numId w:val="0"/>
        </w:numPr>
        <w:spacing w:line="240" w:lineRule="auto"/>
        <w:ind w:left="360" w:hanging="360"/>
        <w:jc w:val="center"/>
      </w:pPr>
      <w:r>
        <w:lastRenderedPageBreak/>
        <w:t>Anexo N°7: Certificado de implementación exitosa</w:t>
      </w:r>
    </w:p>
    <w:p w14:paraId="695FCA55" w14:textId="77777777" w:rsidR="005A0546" w:rsidRDefault="005A0546" w:rsidP="00350E47"/>
    <w:p w14:paraId="1AE21EEF" w14:textId="77777777" w:rsidR="005A0546" w:rsidRDefault="005A0546" w:rsidP="00350E47"/>
    <w:p w14:paraId="6FC97A8F" w14:textId="77777777" w:rsidR="005A0546" w:rsidRPr="00A358A0" w:rsidRDefault="005A0546" w:rsidP="00350E47">
      <w:pPr>
        <w:jc w:val="center"/>
        <w:rPr>
          <w:rFonts w:cstheme="minorHAnsi"/>
          <w:b/>
          <w:sz w:val="24"/>
          <w:szCs w:val="24"/>
        </w:rPr>
      </w:pPr>
      <w:r w:rsidRPr="00A358A0">
        <w:rPr>
          <w:b/>
          <w:bCs/>
          <w:sz w:val="24"/>
          <w:szCs w:val="24"/>
        </w:rPr>
        <w:t xml:space="preserve">SERVICIOS DE </w:t>
      </w:r>
      <w:r w:rsidRPr="00A358A0">
        <w:rPr>
          <w:rFonts w:cstheme="minorHAnsi"/>
          <w:b/>
          <w:sz w:val="24"/>
          <w:szCs w:val="24"/>
        </w:rPr>
        <w:t xml:space="preserve">DESARROLLO Y MANTENCIÓN DE SOFTWARE </w:t>
      </w:r>
    </w:p>
    <w:p w14:paraId="6C02ABD1" w14:textId="2CFEE167" w:rsidR="00207B7A" w:rsidRDefault="00207B7A" w:rsidP="00350E47"/>
    <w:p w14:paraId="491A0967" w14:textId="77777777" w:rsidR="00407C7D" w:rsidRDefault="00407C7D" w:rsidP="00350E47"/>
    <w:p w14:paraId="649E6AFC" w14:textId="65CF58C5" w:rsidR="00207B7A" w:rsidRDefault="00207B7A" w:rsidP="00350E47"/>
    <w:p w14:paraId="73E579CC" w14:textId="77777777" w:rsidR="00407C7D" w:rsidRPr="003958E9" w:rsidRDefault="00407C7D" w:rsidP="00350E47">
      <w:pPr>
        <w:rPr>
          <w:rFonts w:cstheme="minorHAnsi"/>
        </w:rPr>
      </w:pPr>
      <w:r>
        <w:rPr>
          <w:rFonts w:cstheme="minorHAnsi"/>
        </w:rPr>
        <w:t xml:space="preserve">Con fecha </w:t>
      </w:r>
      <w:r w:rsidRPr="00DA2C4E">
        <w:rPr>
          <w:rFonts w:cstheme="minorHAnsi"/>
          <w:b/>
          <w:bCs/>
          <w:i/>
          <w:iCs/>
        </w:rPr>
        <w:t>&lt;día&gt;</w:t>
      </w:r>
      <w:r>
        <w:rPr>
          <w:rFonts w:cstheme="minorHAnsi"/>
        </w:rPr>
        <w:t xml:space="preserve"> </w:t>
      </w:r>
      <w:r w:rsidRPr="003958E9">
        <w:rPr>
          <w:rFonts w:cstheme="minorHAnsi"/>
        </w:rPr>
        <w:t>de</w:t>
      </w:r>
      <w:r>
        <w:rPr>
          <w:rFonts w:cstheme="minorHAnsi"/>
        </w:rPr>
        <w:t xml:space="preserve"> </w:t>
      </w:r>
      <w:r w:rsidRPr="00DA2C4E">
        <w:rPr>
          <w:rFonts w:cstheme="minorHAnsi"/>
          <w:b/>
          <w:bCs/>
          <w:i/>
          <w:iCs/>
        </w:rPr>
        <w:t>&lt;mes&gt;</w:t>
      </w:r>
      <w:r>
        <w:rPr>
          <w:rFonts w:cstheme="minorHAnsi"/>
        </w:rPr>
        <w:t xml:space="preserve"> </w:t>
      </w:r>
      <w:r w:rsidRPr="003958E9">
        <w:rPr>
          <w:rFonts w:cstheme="minorHAnsi"/>
        </w:rPr>
        <w:t xml:space="preserve">de </w:t>
      </w:r>
      <w:r w:rsidRPr="008D11BD">
        <w:rPr>
          <w:rFonts w:cstheme="minorHAnsi"/>
          <w:b/>
          <w:bCs/>
          <w:i/>
          <w:iCs/>
        </w:rPr>
        <w:t>&lt;</w:t>
      </w:r>
      <w:r>
        <w:rPr>
          <w:rFonts w:cstheme="minorHAnsi"/>
          <w:b/>
          <w:bCs/>
          <w:i/>
          <w:iCs/>
        </w:rPr>
        <w:t>año</w:t>
      </w:r>
      <w:r w:rsidRPr="008D11BD">
        <w:rPr>
          <w:rFonts w:cstheme="minorHAnsi"/>
          <w:b/>
          <w:bCs/>
          <w:i/>
          <w:iCs/>
        </w:rPr>
        <w:t>&gt;</w:t>
      </w:r>
      <w:r>
        <w:rPr>
          <w:rFonts w:cstheme="minorHAnsi"/>
        </w:rPr>
        <w:t>, e</w:t>
      </w:r>
      <w:r w:rsidRPr="003958E9">
        <w:rPr>
          <w:rFonts w:cstheme="minorHAnsi"/>
        </w:rPr>
        <w:t xml:space="preserve">l firmante, en su calidad de cliente de la empresa </w:t>
      </w:r>
      <w:r w:rsidRPr="003958E9">
        <w:rPr>
          <w:rFonts w:cstheme="minorHAnsi"/>
          <w:b/>
          <w:bCs/>
          <w:i/>
          <w:iCs/>
        </w:rPr>
        <w:t>&lt;Razón Social Oferente&gt;</w:t>
      </w:r>
      <w:r w:rsidRPr="003958E9">
        <w:rPr>
          <w:rFonts w:cstheme="minorHAnsi"/>
        </w:rPr>
        <w:t>, RUT</w:t>
      </w:r>
      <w:r w:rsidRPr="003958E9">
        <w:rPr>
          <w:rFonts w:cstheme="minorHAnsi"/>
          <w:b/>
          <w:bCs/>
          <w:i/>
          <w:iCs/>
        </w:rPr>
        <w:t>&lt;RUT oferente&gt;,</w:t>
      </w:r>
      <w:r w:rsidRPr="003958E9">
        <w:rPr>
          <w:rFonts w:cstheme="minorHAnsi"/>
        </w:rPr>
        <w:t xml:space="preserve"> certifica que realizó el desarrollo o participó en el proyecto de software que a continuación se indica, el cual tuvo una implementación exitosa, es decir, se cumplió en tiempo y conforme </w:t>
      </w:r>
      <w:r>
        <w:rPr>
          <w:rFonts w:cstheme="minorHAnsi"/>
        </w:rPr>
        <w:t xml:space="preserve">con </w:t>
      </w:r>
      <w:r w:rsidRPr="003958E9">
        <w:rPr>
          <w:rFonts w:cstheme="minorHAnsi"/>
        </w:rPr>
        <w:t>lo solicitado.</w:t>
      </w:r>
    </w:p>
    <w:p w14:paraId="457E73AE" w14:textId="77777777" w:rsidR="00407C7D" w:rsidRDefault="00407C7D" w:rsidP="00350E47">
      <w:pPr>
        <w:rPr>
          <w:rFonts w:cstheme="minorHAnsi"/>
          <w:b/>
          <w:bCs/>
        </w:rPr>
      </w:pPr>
    </w:p>
    <w:p w14:paraId="1F28BBB2" w14:textId="77777777" w:rsidR="00407C7D" w:rsidRPr="00502614" w:rsidRDefault="00407C7D" w:rsidP="00350E47">
      <w:pPr>
        <w:pStyle w:val="Prrafodelista"/>
        <w:numPr>
          <w:ilvl w:val="0"/>
          <w:numId w:val="11"/>
        </w:numPr>
        <w:spacing w:after="40" w:line="240" w:lineRule="auto"/>
        <w:rPr>
          <w:rFonts w:cstheme="minorHAnsi"/>
          <w:b/>
          <w:bCs/>
        </w:rPr>
      </w:pPr>
      <w:r w:rsidRPr="00502614">
        <w:rPr>
          <w:rFonts w:cstheme="minorHAnsi"/>
          <w:b/>
          <w:bCs/>
        </w:rPr>
        <w:t>Datos del proyecto</w:t>
      </w:r>
    </w:p>
    <w:p w14:paraId="78B55B33" w14:textId="77777777" w:rsidR="00407C7D" w:rsidRPr="003958E9" w:rsidRDefault="00407C7D" w:rsidP="00350E47">
      <w:pPr>
        <w:rPr>
          <w:rFonts w:cstheme="minorHAn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521"/>
      </w:tblGrid>
      <w:tr w:rsidR="00407C7D" w:rsidRPr="003958E9" w14:paraId="553937D2" w14:textId="77777777" w:rsidTr="00C57554">
        <w:trPr>
          <w:trHeight w:val="340"/>
        </w:trPr>
        <w:tc>
          <w:tcPr>
            <w:tcW w:w="3539" w:type="dxa"/>
            <w:shd w:val="clear" w:color="auto" w:fill="F2F2F2" w:themeFill="background1" w:themeFillShade="F2"/>
            <w:vAlign w:val="center"/>
          </w:tcPr>
          <w:p w14:paraId="6078B4ED" w14:textId="45537D61" w:rsidR="00407C7D" w:rsidRPr="003958E9" w:rsidRDefault="00407C7D" w:rsidP="00350E47">
            <w:pPr>
              <w:jc w:val="left"/>
              <w:rPr>
                <w:rFonts w:cstheme="minorHAnsi"/>
                <w:b/>
                <w:bCs/>
              </w:rPr>
            </w:pPr>
            <w:r w:rsidRPr="003958E9">
              <w:rPr>
                <w:rFonts w:cstheme="minorHAnsi"/>
                <w:b/>
                <w:bCs/>
              </w:rPr>
              <w:t xml:space="preserve">Nombre del </w:t>
            </w:r>
            <w:r w:rsidR="00AD6E70">
              <w:rPr>
                <w:rFonts w:cstheme="minorHAnsi"/>
                <w:b/>
                <w:bCs/>
              </w:rPr>
              <w:t>Proyecto</w:t>
            </w:r>
          </w:p>
        </w:tc>
        <w:tc>
          <w:tcPr>
            <w:tcW w:w="6521" w:type="dxa"/>
            <w:shd w:val="clear" w:color="auto" w:fill="auto"/>
            <w:vAlign w:val="center"/>
          </w:tcPr>
          <w:p w14:paraId="11C1DC9D" w14:textId="77777777" w:rsidR="00407C7D" w:rsidRPr="003958E9" w:rsidRDefault="00407C7D" w:rsidP="00350E47">
            <w:pPr>
              <w:jc w:val="left"/>
              <w:rPr>
                <w:rFonts w:cstheme="minorHAnsi"/>
              </w:rPr>
            </w:pPr>
          </w:p>
        </w:tc>
      </w:tr>
      <w:tr w:rsidR="00AD6E70" w:rsidRPr="003958E9" w14:paraId="0236B300" w14:textId="77777777" w:rsidTr="00C57554">
        <w:trPr>
          <w:trHeight w:val="340"/>
        </w:trPr>
        <w:tc>
          <w:tcPr>
            <w:tcW w:w="3539" w:type="dxa"/>
            <w:shd w:val="clear" w:color="auto" w:fill="F2F2F2" w:themeFill="background1" w:themeFillShade="F2"/>
            <w:vAlign w:val="center"/>
          </w:tcPr>
          <w:p w14:paraId="0F1F4364" w14:textId="5C0D3CE4" w:rsidR="00AD6E70" w:rsidRPr="003958E9" w:rsidRDefault="00AD6E70" w:rsidP="00350E47">
            <w:pPr>
              <w:jc w:val="left"/>
              <w:rPr>
                <w:rFonts w:cstheme="minorHAnsi"/>
                <w:b/>
                <w:bCs/>
              </w:rPr>
            </w:pPr>
            <w:r>
              <w:rPr>
                <w:rFonts w:cstheme="minorHAnsi"/>
                <w:b/>
                <w:bCs/>
              </w:rPr>
              <w:t>Descripción del Proyecto</w:t>
            </w:r>
          </w:p>
        </w:tc>
        <w:tc>
          <w:tcPr>
            <w:tcW w:w="6521" w:type="dxa"/>
            <w:shd w:val="clear" w:color="auto" w:fill="auto"/>
            <w:vAlign w:val="center"/>
          </w:tcPr>
          <w:p w14:paraId="3D690D79" w14:textId="77777777" w:rsidR="00AD6E70" w:rsidRPr="003958E9" w:rsidRDefault="00AD6E70" w:rsidP="00350E47">
            <w:pPr>
              <w:jc w:val="left"/>
              <w:rPr>
                <w:rFonts w:cstheme="minorHAnsi"/>
              </w:rPr>
            </w:pPr>
          </w:p>
        </w:tc>
      </w:tr>
      <w:tr w:rsidR="00AD6E70" w:rsidRPr="003958E9" w14:paraId="637AB5B6" w14:textId="77777777" w:rsidTr="00C57554">
        <w:trPr>
          <w:trHeight w:val="340"/>
        </w:trPr>
        <w:tc>
          <w:tcPr>
            <w:tcW w:w="3539" w:type="dxa"/>
            <w:shd w:val="clear" w:color="auto" w:fill="F2F2F2" w:themeFill="background1" w:themeFillShade="F2"/>
            <w:vAlign w:val="center"/>
          </w:tcPr>
          <w:p w14:paraId="077DCAE4" w14:textId="0ED5A2A2" w:rsidR="00AD6E70" w:rsidRPr="003958E9" w:rsidRDefault="00AD6E70" w:rsidP="00350E47">
            <w:pPr>
              <w:jc w:val="left"/>
              <w:rPr>
                <w:rFonts w:cstheme="minorHAnsi"/>
                <w:b/>
                <w:bCs/>
              </w:rPr>
            </w:pPr>
            <w:r w:rsidRPr="003958E9">
              <w:rPr>
                <w:rFonts w:cstheme="minorHAnsi"/>
                <w:b/>
                <w:bCs/>
              </w:rPr>
              <w:t>Metodología de desarrollo</w:t>
            </w:r>
          </w:p>
        </w:tc>
        <w:tc>
          <w:tcPr>
            <w:tcW w:w="6521" w:type="dxa"/>
            <w:shd w:val="clear" w:color="auto" w:fill="auto"/>
            <w:vAlign w:val="center"/>
          </w:tcPr>
          <w:p w14:paraId="7FDD2FAB" w14:textId="77777777" w:rsidR="00AD6E70" w:rsidRPr="003958E9" w:rsidRDefault="00AD6E70" w:rsidP="00350E47">
            <w:pPr>
              <w:jc w:val="left"/>
              <w:rPr>
                <w:rFonts w:cstheme="minorHAnsi"/>
              </w:rPr>
            </w:pPr>
          </w:p>
        </w:tc>
      </w:tr>
      <w:tr w:rsidR="00AD6E70" w:rsidRPr="003958E9" w14:paraId="33211304" w14:textId="77777777" w:rsidTr="00C57554">
        <w:trPr>
          <w:trHeight w:val="340"/>
        </w:trPr>
        <w:tc>
          <w:tcPr>
            <w:tcW w:w="3539" w:type="dxa"/>
            <w:shd w:val="clear" w:color="auto" w:fill="F2F2F2" w:themeFill="background1" w:themeFillShade="F2"/>
            <w:vAlign w:val="center"/>
          </w:tcPr>
          <w:p w14:paraId="7599E8BF" w14:textId="77777777" w:rsidR="00AD6E70" w:rsidRPr="003958E9" w:rsidRDefault="00AD6E70" w:rsidP="00350E47">
            <w:pPr>
              <w:jc w:val="left"/>
              <w:rPr>
                <w:rFonts w:cstheme="minorHAnsi"/>
                <w:b/>
                <w:bCs/>
              </w:rPr>
            </w:pPr>
            <w:r w:rsidRPr="003958E9">
              <w:rPr>
                <w:rFonts w:cstheme="minorHAnsi"/>
                <w:b/>
                <w:bCs/>
              </w:rPr>
              <w:t>URL del Sistema Implementado (*)</w:t>
            </w:r>
          </w:p>
        </w:tc>
        <w:tc>
          <w:tcPr>
            <w:tcW w:w="6521" w:type="dxa"/>
            <w:shd w:val="clear" w:color="auto" w:fill="auto"/>
            <w:vAlign w:val="center"/>
          </w:tcPr>
          <w:p w14:paraId="2C82DB3A" w14:textId="77777777" w:rsidR="00AD6E70" w:rsidRPr="003958E9" w:rsidRDefault="00AD6E70" w:rsidP="00350E47">
            <w:pPr>
              <w:jc w:val="left"/>
              <w:rPr>
                <w:rFonts w:cstheme="minorHAnsi"/>
              </w:rPr>
            </w:pPr>
          </w:p>
        </w:tc>
      </w:tr>
      <w:tr w:rsidR="00AD6E70" w:rsidRPr="003958E9" w14:paraId="49AEF27F" w14:textId="77777777" w:rsidTr="00C57554">
        <w:trPr>
          <w:trHeight w:val="391"/>
        </w:trPr>
        <w:tc>
          <w:tcPr>
            <w:tcW w:w="3539" w:type="dxa"/>
            <w:shd w:val="clear" w:color="auto" w:fill="F2F2F2" w:themeFill="background1" w:themeFillShade="F2"/>
            <w:vAlign w:val="center"/>
          </w:tcPr>
          <w:p w14:paraId="16E35D38" w14:textId="77777777" w:rsidR="00AD6E70" w:rsidRPr="003958E9" w:rsidRDefault="00AD6E70" w:rsidP="00350E47">
            <w:pPr>
              <w:jc w:val="left"/>
              <w:rPr>
                <w:rFonts w:cstheme="minorHAnsi"/>
                <w:b/>
                <w:bCs/>
              </w:rPr>
            </w:pPr>
            <w:r w:rsidRPr="003958E9">
              <w:rPr>
                <w:rFonts w:cstheme="minorHAnsi"/>
                <w:b/>
                <w:bCs/>
              </w:rPr>
              <w:t>Fecha inicio proyecto (mes-año)</w:t>
            </w:r>
          </w:p>
        </w:tc>
        <w:tc>
          <w:tcPr>
            <w:tcW w:w="6521" w:type="dxa"/>
            <w:shd w:val="clear" w:color="auto" w:fill="auto"/>
            <w:vAlign w:val="center"/>
          </w:tcPr>
          <w:p w14:paraId="2B7BDBE0" w14:textId="77777777" w:rsidR="00AD6E70" w:rsidRPr="003958E9" w:rsidRDefault="00AD6E70" w:rsidP="00350E47">
            <w:pPr>
              <w:jc w:val="left"/>
              <w:rPr>
                <w:rFonts w:cstheme="minorHAnsi"/>
              </w:rPr>
            </w:pPr>
          </w:p>
        </w:tc>
      </w:tr>
      <w:tr w:rsidR="00AD6E70" w:rsidRPr="003958E9" w14:paraId="75B3D1C9" w14:textId="77777777" w:rsidTr="00C57554">
        <w:trPr>
          <w:trHeight w:val="391"/>
        </w:trPr>
        <w:tc>
          <w:tcPr>
            <w:tcW w:w="3539" w:type="dxa"/>
            <w:shd w:val="clear" w:color="auto" w:fill="F2F2F2" w:themeFill="background1" w:themeFillShade="F2"/>
            <w:vAlign w:val="center"/>
          </w:tcPr>
          <w:p w14:paraId="5799CEF9" w14:textId="77777777" w:rsidR="00AD6E70" w:rsidRPr="003958E9" w:rsidRDefault="00AD6E70" w:rsidP="00350E47">
            <w:pPr>
              <w:jc w:val="left"/>
              <w:rPr>
                <w:rFonts w:cstheme="minorHAnsi"/>
                <w:b/>
                <w:bCs/>
              </w:rPr>
            </w:pPr>
            <w:r w:rsidRPr="003958E9">
              <w:rPr>
                <w:rFonts w:cstheme="minorHAnsi"/>
                <w:b/>
                <w:bCs/>
              </w:rPr>
              <w:t>Fecha término proyecto (mes-año)</w:t>
            </w:r>
          </w:p>
        </w:tc>
        <w:tc>
          <w:tcPr>
            <w:tcW w:w="6521" w:type="dxa"/>
            <w:shd w:val="clear" w:color="auto" w:fill="auto"/>
            <w:vAlign w:val="center"/>
          </w:tcPr>
          <w:p w14:paraId="42A60252" w14:textId="77777777" w:rsidR="00AD6E70" w:rsidRPr="003958E9" w:rsidRDefault="00AD6E70" w:rsidP="00350E47">
            <w:pPr>
              <w:jc w:val="left"/>
              <w:rPr>
                <w:rFonts w:cstheme="minorHAnsi"/>
              </w:rPr>
            </w:pPr>
          </w:p>
        </w:tc>
      </w:tr>
    </w:tbl>
    <w:p w14:paraId="0E840F99" w14:textId="77777777" w:rsidR="00407C7D" w:rsidRPr="003958E9" w:rsidRDefault="00407C7D" w:rsidP="00350E47">
      <w:pPr>
        <w:ind w:right="36"/>
        <w:rPr>
          <w:rFonts w:cstheme="minorBidi"/>
          <w:i/>
          <w:sz w:val="20"/>
          <w:szCs w:val="20"/>
        </w:rPr>
      </w:pPr>
      <w:r w:rsidRPr="1730740D">
        <w:rPr>
          <w:rFonts w:cstheme="minorBidi"/>
          <w:i/>
          <w:sz w:val="20"/>
          <w:szCs w:val="20"/>
        </w:rPr>
        <w:t>(*) Indicar solamente en caso tenga URL pública</w:t>
      </w:r>
    </w:p>
    <w:p w14:paraId="7B57128E" w14:textId="77777777" w:rsidR="00407C7D" w:rsidRDefault="00407C7D" w:rsidP="00350E47">
      <w:pPr>
        <w:rPr>
          <w:rFonts w:cstheme="minorBidi"/>
        </w:rPr>
      </w:pPr>
    </w:p>
    <w:p w14:paraId="566FD7B5" w14:textId="77777777" w:rsidR="00407C7D" w:rsidRDefault="00407C7D" w:rsidP="00350E47">
      <w:pPr>
        <w:rPr>
          <w:rFonts w:cstheme="minorBidi"/>
        </w:rPr>
      </w:pPr>
    </w:p>
    <w:p w14:paraId="1BB319FE" w14:textId="77777777" w:rsidR="00407C7D" w:rsidRDefault="00407C7D" w:rsidP="00350E47">
      <w:pPr>
        <w:pStyle w:val="Prrafodelista"/>
        <w:numPr>
          <w:ilvl w:val="0"/>
          <w:numId w:val="11"/>
        </w:numPr>
        <w:spacing w:after="40" w:line="240" w:lineRule="auto"/>
        <w:rPr>
          <w:rFonts w:cstheme="minorHAnsi"/>
          <w:b/>
          <w:bCs/>
        </w:rPr>
      </w:pPr>
      <w:r>
        <w:rPr>
          <w:rFonts w:cstheme="minorHAnsi"/>
          <w:b/>
          <w:bCs/>
        </w:rPr>
        <w:t>Datos del cliente</w:t>
      </w:r>
    </w:p>
    <w:p w14:paraId="40F8D394" w14:textId="77777777" w:rsidR="00407C7D" w:rsidRPr="00502614" w:rsidRDefault="00407C7D" w:rsidP="00350E47">
      <w:pPr>
        <w:rPr>
          <w:rFonts w:cstheme="minorHAnsi"/>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7321"/>
      </w:tblGrid>
      <w:tr w:rsidR="00407C7D" w:rsidRPr="003958E9" w14:paraId="470DD95C" w14:textId="77777777" w:rsidTr="00C57554">
        <w:trPr>
          <w:trHeight w:val="340"/>
        </w:trPr>
        <w:tc>
          <w:tcPr>
            <w:tcW w:w="2739" w:type="dxa"/>
            <w:shd w:val="clear" w:color="auto" w:fill="F2F2F2" w:themeFill="background1" w:themeFillShade="F2"/>
            <w:vAlign w:val="center"/>
          </w:tcPr>
          <w:p w14:paraId="24D9B859" w14:textId="77777777" w:rsidR="00407C7D" w:rsidRPr="003958E9" w:rsidRDefault="00407C7D" w:rsidP="00350E47">
            <w:pPr>
              <w:jc w:val="left"/>
              <w:rPr>
                <w:rFonts w:cstheme="minorHAnsi"/>
                <w:b/>
                <w:bCs/>
              </w:rPr>
            </w:pPr>
            <w:r>
              <w:rPr>
                <w:rFonts w:cstheme="minorHAnsi"/>
                <w:b/>
                <w:bCs/>
              </w:rPr>
              <w:t>Razón social:</w:t>
            </w:r>
          </w:p>
        </w:tc>
        <w:tc>
          <w:tcPr>
            <w:tcW w:w="7321" w:type="dxa"/>
            <w:shd w:val="clear" w:color="auto" w:fill="auto"/>
            <w:vAlign w:val="center"/>
          </w:tcPr>
          <w:p w14:paraId="4F81F12B" w14:textId="77777777" w:rsidR="00407C7D" w:rsidRPr="003958E9" w:rsidRDefault="00407C7D" w:rsidP="00350E47">
            <w:pPr>
              <w:jc w:val="left"/>
              <w:rPr>
                <w:rFonts w:cstheme="minorHAnsi"/>
              </w:rPr>
            </w:pPr>
          </w:p>
        </w:tc>
      </w:tr>
      <w:tr w:rsidR="00407C7D" w:rsidRPr="003958E9" w14:paraId="2364686A" w14:textId="77777777" w:rsidTr="00C57554">
        <w:trPr>
          <w:trHeight w:val="340"/>
        </w:trPr>
        <w:tc>
          <w:tcPr>
            <w:tcW w:w="2739" w:type="dxa"/>
            <w:shd w:val="clear" w:color="auto" w:fill="F2F2F2" w:themeFill="background1" w:themeFillShade="F2"/>
            <w:vAlign w:val="center"/>
          </w:tcPr>
          <w:p w14:paraId="795876FC" w14:textId="77777777" w:rsidR="00407C7D" w:rsidRPr="003958E9" w:rsidRDefault="00407C7D" w:rsidP="00350E47">
            <w:pPr>
              <w:jc w:val="left"/>
              <w:rPr>
                <w:rFonts w:cstheme="minorHAnsi"/>
                <w:b/>
                <w:bCs/>
              </w:rPr>
            </w:pPr>
            <w:r w:rsidRPr="003958E9">
              <w:rPr>
                <w:rFonts w:cstheme="minorHAnsi"/>
                <w:b/>
                <w:bCs/>
              </w:rPr>
              <w:t>RUT</w:t>
            </w:r>
            <w:r>
              <w:rPr>
                <w:rFonts w:cstheme="minorHAnsi"/>
                <w:b/>
                <w:bCs/>
              </w:rPr>
              <w:t>:</w:t>
            </w:r>
          </w:p>
        </w:tc>
        <w:tc>
          <w:tcPr>
            <w:tcW w:w="7321" w:type="dxa"/>
            <w:shd w:val="clear" w:color="auto" w:fill="auto"/>
            <w:vAlign w:val="center"/>
          </w:tcPr>
          <w:p w14:paraId="51D99636" w14:textId="77777777" w:rsidR="00407C7D" w:rsidRPr="003958E9" w:rsidRDefault="00407C7D" w:rsidP="00350E47">
            <w:pPr>
              <w:jc w:val="left"/>
              <w:rPr>
                <w:rFonts w:cstheme="minorHAnsi"/>
              </w:rPr>
            </w:pPr>
          </w:p>
        </w:tc>
      </w:tr>
      <w:tr w:rsidR="00407C7D" w:rsidRPr="003958E9" w14:paraId="21A05DD4" w14:textId="77777777" w:rsidTr="00C57554">
        <w:trPr>
          <w:trHeight w:val="340"/>
        </w:trPr>
        <w:tc>
          <w:tcPr>
            <w:tcW w:w="2739" w:type="dxa"/>
            <w:shd w:val="clear" w:color="auto" w:fill="F2F2F2" w:themeFill="background1" w:themeFillShade="F2"/>
            <w:vAlign w:val="center"/>
          </w:tcPr>
          <w:p w14:paraId="5E067955" w14:textId="77777777" w:rsidR="00407C7D" w:rsidRPr="003958E9" w:rsidRDefault="00407C7D" w:rsidP="00350E47">
            <w:pPr>
              <w:jc w:val="left"/>
              <w:rPr>
                <w:rFonts w:cstheme="minorHAnsi"/>
                <w:b/>
                <w:bCs/>
              </w:rPr>
            </w:pPr>
            <w:r>
              <w:rPr>
                <w:rFonts w:cstheme="minorHAnsi"/>
                <w:b/>
                <w:bCs/>
              </w:rPr>
              <w:t xml:space="preserve">Nombre y Rut Contraparte: </w:t>
            </w:r>
          </w:p>
        </w:tc>
        <w:tc>
          <w:tcPr>
            <w:tcW w:w="7321" w:type="dxa"/>
            <w:shd w:val="clear" w:color="auto" w:fill="auto"/>
            <w:vAlign w:val="center"/>
          </w:tcPr>
          <w:p w14:paraId="39698F04" w14:textId="77777777" w:rsidR="00407C7D" w:rsidRPr="003958E9" w:rsidRDefault="00407C7D" w:rsidP="00350E47">
            <w:pPr>
              <w:jc w:val="left"/>
              <w:rPr>
                <w:rFonts w:cstheme="minorHAnsi"/>
              </w:rPr>
            </w:pPr>
          </w:p>
        </w:tc>
      </w:tr>
      <w:tr w:rsidR="00407C7D" w:rsidRPr="003958E9" w14:paraId="2D5B6C27" w14:textId="77777777" w:rsidTr="00C57554">
        <w:trPr>
          <w:trHeight w:val="340"/>
        </w:trPr>
        <w:tc>
          <w:tcPr>
            <w:tcW w:w="2739" w:type="dxa"/>
            <w:shd w:val="clear" w:color="auto" w:fill="F2F2F2" w:themeFill="background1" w:themeFillShade="F2"/>
            <w:vAlign w:val="center"/>
          </w:tcPr>
          <w:p w14:paraId="203C4B89" w14:textId="77777777" w:rsidR="00407C7D" w:rsidRPr="003958E9" w:rsidRDefault="00407C7D" w:rsidP="00350E47">
            <w:pPr>
              <w:jc w:val="left"/>
              <w:rPr>
                <w:rFonts w:cstheme="minorHAnsi"/>
                <w:b/>
                <w:bCs/>
              </w:rPr>
            </w:pPr>
            <w:r w:rsidRPr="003958E9">
              <w:rPr>
                <w:rFonts w:cstheme="minorHAnsi"/>
                <w:b/>
                <w:bCs/>
              </w:rPr>
              <w:t>Cargo de</w:t>
            </w:r>
            <w:r>
              <w:rPr>
                <w:rFonts w:cstheme="minorHAnsi"/>
                <w:b/>
                <w:bCs/>
              </w:rPr>
              <w:t xml:space="preserve"> </w:t>
            </w:r>
            <w:r w:rsidRPr="003958E9">
              <w:rPr>
                <w:rFonts w:cstheme="minorHAnsi"/>
                <w:b/>
                <w:bCs/>
              </w:rPr>
              <w:t>l</w:t>
            </w:r>
            <w:r>
              <w:rPr>
                <w:rFonts w:cstheme="minorHAnsi"/>
                <w:b/>
                <w:bCs/>
              </w:rPr>
              <w:t>a</w:t>
            </w:r>
            <w:r w:rsidRPr="003958E9">
              <w:rPr>
                <w:rFonts w:cstheme="minorHAnsi"/>
                <w:b/>
                <w:bCs/>
              </w:rPr>
              <w:t xml:space="preserve"> </w:t>
            </w:r>
            <w:r>
              <w:rPr>
                <w:rFonts w:cstheme="minorHAnsi"/>
                <w:b/>
                <w:bCs/>
              </w:rPr>
              <w:t>Contraparte:</w:t>
            </w:r>
          </w:p>
        </w:tc>
        <w:tc>
          <w:tcPr>
            <w:tcW w:w="7321" w:type="dxa"/>
            <w:shd w:val="clear" w:color="auto" w:fill="auto"/>
            <w:vAlign w:val="center"/>
          </w:tcPr>
          <w:p w14:paraId="442A7F1E" w14:textId="77777777" w:rsidR="00407C7D" w:rsidRPr="003958E9" w:rsidRDefault="00407C7D" w:rsidP="00350E47">
            <w:pPr>
              <w:jc w:val="left"/>
              <w:rPr>
                <w:rFonts w:cstheme="minorHAnsi"/>
              </w:rPr>
            </w:pPr>
          </w:p>
        </w:tc>
      </w:tr>
      <w:tr w:rsidR="00407C7D" w:rsidRPr="003958E9" w14:paraId="5C68241D" w14:textId="77777777" w:rsidTr="00C57554">
        <w:trPr>
          <w:trHeight w:val="340"/>
        </w:trPr>
        <w:tc>
          <w:tcPr>
            <w:tcW w:w="2739" w:type="dxa"/>
            <w:shd w:val="clear" w:color="auto" w:fill="F2F2F2" w:themeFill="background1" w:themeFillShade="F2"/>
            <w:vAlign w:val="center"/>
          </w:tcPr>
          <w:p w14:paraId="2750EE3C" w14:textId="77777777" w:rsidR="00407C7D" w:rsidRPr="003958E9" w:rsidRDefault="00407C7D" w:rsidP="00350E47">
            <w:pPr>
              <w:jc w:val="left"/>
              <w:rPr>
                <w:rFonts w:cstheme="minorHAnsi"/>
                <w:b/>
                <w:bCs/>
              </w:rPr>
            </w:pPr>
            <w:r w:rsidRPr="003958E9">
              <w:rPr>
                <w:rFonts w:cstheme="minorHAnsi"/>
                <w:b/>
                <w:bCs/>
              </w:rPr>
              <w:t xml:space="preserve">Fono, E-Mail </w:t>
            </w:r>
            <w:r>
              <w:rPr>
                <w:rFonts w:cstheme="minorHAnsi"/>
                <w:b/>
                <w:bCs/>
              </w:rPr>
              <w:t>Contraparte:</w:t>
            </w:r>
          </w:p>
        </w:tc>
        <w:tc>
          <w:tcPr>
            <w:tcW w:w="7321" w:type="dxa"/>
            <w:shd w:val="clear" w:color="auto" w:fill="auto"/>
            <w:vAlign w:val="center"/>
          </w:tcPr>
          <w:p w14:paraId="66D03402" w14:textId="77777777" w:rsidR="00407C7D" w:rsidRPr="003958E9" w:rsidRDefault="00407C7D" w:rsidP="00350E47">
            <w:pPr>
              <w:jc w:val="left"/>
              <w:rPr>
                <w:rFonts w:cstheme="minorHAnsi"/>
              </w:rPr>
            </w:pPr>
          </w:p>
        </w:tc>
      </w:tr>
      <w:tr w:rsidR="00407C7D" w:rsidRPr="003958E9" w14:paraId="52A08D93" w14:textId="77777777" w:rsidTr="00C57554">
        <w:trPr>
          <w:trHeight w:val="1968"/>
        </w:trPr>
        <w:tc>
          <w:tcPr>
            <w:tcW w:w="2739" w:type="dxa"/>
            <w:shd w:val="clear" w:color="auto" w:fill="F2F2F2" w:themeFill="background1" w:themeFillShade="F2"/>
            <w:vAlign w:val="center"/>
          </w:tcPr>
          <w:p w14:paraId="223E6240" w14:textId="77777777" w:rsidR="00407C7D" w:rsidRPr="003958E9" w:rsidRDefault="00407C7D" w:rsidP="00350E47">
            <w:pPr>
              <w:jc w:val="left"/>
              <w:rPr>
                <w:rFonts w:cstheme="minorHAnsi"/>
              </w:rPr>
            </w:pPr>
            <w:r w:rsidRPr="003958E9">
              <w:rPr>
                <w:rFonts w:cstheme="minorHAnsi"/>
                <w:b/>
                <w:bCs/>
              </w:rPr>
              <w:t>Firma de</w:t>
            </w:r>
            <w:r>
              <w:rPr>
                <w:rFonts w:cstheme="minorHAnsi"/>
                <w:b/>
                <w:bCs/>
              </w:rPr>
              <w:t xml:space="preserve"> la Contraparte:</w:t>
            </w:r>
          </w:p>
        </w:tc>
        <w:tc>
          <w:tcPr>
            <w:tcW w:w="7321" w:type="dxa"/>
            <w:shd w:val="clear" w:color="auto" w:fill="auto"/>
            <w:vAlign w:val="center"/>
          </w:tcPr>
          <w:p w14:paraId="4E4BF270" w14:textId="77777777" w:rsidR="00407C7D" w:rsidRPr="003958E9" w:rsidRDefault="00407C7D" w:rsidP="00350E47">
            <w:pPr>
              <w:jc w:val="left"/>
              <w:rPr>
                <w:rFonts w:cstheme="minorHAnsi"/>
              </w:rPr>
            </w:pPr>
          </w:p>
        </w:tc>
      </w:tr>
    </w:tbl>
    <w:p w14:paraId="746426E7" w14:textId="77777777" w:rsidR="00407C7D" w:rsidRDefault="00407C7D" w:rsidP="00350E47">
      <w:pPr>
        <w:rPr>
          <w:rFonts w:cstheme="minorBidi"/>
        </w:rPr>
      </w:pPr>
    </w:p>
    <w:p w14:paraId="41355857" w14:textId="77777777" w:rsidR="00407C7D" w:rsidRDefault="00407C7D" w:rsidP="00350E47"/>
    <w:p w14:paraId="368AD527" w14:textId="77777777" w:rsidR="00407C7D" w:rsidRDefault="00407C7D" w:rsidP="00350E47"/>
    <w:p w14:paraId="072000F4" w14:textId="77777777" w:rsidR="00407C7D" w:rsidRDefault="00407C7D" w:rsidP="00350E47"/>
    <w:p w14:paraId="71D14490" w14:textId="77777777" w:rsidR="00407C7D" w:rsidRDefault="00407C7D" w:rsidP="00350E47"/>
    <w:p w14:paraId="5E8D759A" w14:textId="77777777" w:rsidR="00407C7D" w:rsidRDefault="00407C7D" w:rsidP="00350E47"/>
    <w:p w14:paraId="0CF0EDCD" w14:textId="77777777" w:rsidR="00207B7A" w:rsidRDefault="00207B7A" w:rsidP="00350E47"/>
    <w:p w14:paraId="472D0DC0" w14:textId="11C28097" w:rsidR="00AD6E70" w:rsidRDefault="00AD6E70" w:rsidP="00350E47">
      <w:pPr>
        <w:jc w:val="left"/>
        <w:rPr>
          <w:rFonts w:eastAsia="Times New Roman"/>
          <w:b/>
          <w:bCs/>
          <w:caps/>
          <w:kern w:val="36"/>
          <w:szCs w:val="48"/>
        </w:rPr>
      </w:pPr>
      <w:r>
        <w:br w:type="page"/>
      </w:r>
    </w:p>
    <w:p w14:paraId="18C7D566" w14:textId="0AF2F4E1" w:rsidR="00521BF2" w:rsidRDefault="00521BF2" w:rsidP="00266CB5">
      <w:pPr>
        <w:pStyle w:val="Ttulo1"/>
        <w:numPr>
          <w:ilvl w:val="0"/>
          <w:numId w:val="0"/>
        </w:numPr>
        <w:spacing w:line="240" w:lineRule="auto"/>
        <w:ind w:left="360" w:hanging="360"/>
        <w:jc w:val="center"/>
      </w:pPr>
      <w:r>
        <w:lastRenderedPageBreak/>
        <w:t>Anexo N°8: Contrato tipo para la prestación de servicios de desarrollo de software</w:t>
      </w:r>
    </w:p>
    <w:p w14:paraId="4552628D" w14:textId="77777777" w:rsidR="00521BF2" w:rsidRDefault="00521BF2" w:rsidP="00266CB5">
      <w:pPr>
        <w:jc w:val="left"/>
      </w:pPr>
    </w:p>
    <w:p w14:paraId="049B936B" w14:textId="38DA7CDE" w:rsidR="00521BF2" w:rsidRDefault="00521BF2" w:rsidP="00266CB5">
      <w:pPr>
        <w:jc w:val="left"/>
      </w:pPr>
    </w:p>
    <w:p w14:paraId="30F52CA9" w14:textId="77777777" w:rsidR="0049536E" w:rsidRDefault="0049536E" w:rsidP="00266CB5">
      <w:pPr>
        <w:jc w:val="left"/>
      </w:pPr>
    </w:p>
    <w:p w14:paraId="0E4CF187" w14:textId="77777777" w:rsidR="0049536E" w:rsidRDefault="007A7FD5" w:rsidP="00266CB5">
      <w:pPr>
        <w:jc w:val="center"/>
        <w:rPr>
          <w:rFonts w:cstheme="minorHAnsi"/>
          <w:b/>
        </w:rPr>
      </w:pPr>
      <w:r>
        <w:rPr>
          <w:b/>
          <w:bCs/>
        </w:rPr>
        <w:t>CONTRATO DE PRESTACIÓ</w:t>
      </w:r>
      <w:r>
        <w:rPr>
          <w:rFonts w:cstheme="minorHAnsi"/>
          <w:b/>
        </w:rPr>
        <w:t>N DE SERVICIOS DE</w:t>
      </w:r>
    </w:p>
    <w:p w14:paraId="002463A0" w14:textId="7D3C5319" w:rsidR="007A7FD5" w:rsidRPr="00D069D6" w:rsidRDefault="007A7FD5" w:rsidP="00266CB5">
      <w:pPr>
        <w:jc w:val="center"/>
        <w:rPr>
          <w:rFonts w:cstheme="minorHAnsi"/>
          <w:b/>
        </w:rPr>
      </w:pPr>
      <w:r>
        <w:rPr>
          <w:rFonts w:cstheme="minorHAnsi"/>
          <w:b/>
        </w:rPr>
        <w:t xml:space="preserve"> </w:t>
      </w:r>
      <w:r w:rsidRPr="00D069D6">
        <w:rPr>
          <w:rFonts w:cstheme="minorHAnsi"/>
          <w:b/>
        </w:rPr>
        <w:t xml:space="preserve">DESARROLLO Y MANTENCIÓN DE SOFTWARE </w:t>
      </w:r>
    </w:p>
    <w:p w14:paraId="3E1E4D05" w14:textId="77777777" w:rsidR="007A7FD5" w:rsidRPr="00D069D6" w:rsidRDefault="007A7FD5" w:rsidP="00266CB5">
      <w:pPr>
        <w:tabs>
          <w:tab w:val="left" w:pos="3631"/>
        </w:tabs>
        <w:jc w:val="left"/>
      </w:pPr>
    </w:p>
    <w:p w14:paraId="086CF36B" w14:textId="77777777" w:rsidR="007A7FD5" w:rsidRPr="00D069D6" w:rsidRDefault="007A7FD5" w:rsidP="00266CB5">
      <w:pPr>
        <w:tabs>
          <w:tab w:val="left" w:pos="3631"/>
        </w:tabs>
        <w:jc w:val="left"/>
      </w:pPr>
    </w:p>
    <w:p w14:paraId="56C2FD94" w14:textId="47C03ACD" w:rsidR="007A7FD5" w:rsidRPr="00D069D6" w:rsidRDefault="00266CB5" w:rsidP="00266CB5">
      <w:pPr>
        <w:jc w:val="center"/>
        <w:rPr>
          <w:rFonts w:eastAsia="Calibri"/>
          <w:b/>
        </w:rPr>
      </w:pPr>
      <w:r>
        <w:rPr>
          <w:rFonts w:eastAsia="Calibri"/>
          <w:b/>
        </w:rPr>
        <w:t>[</w:t>
      </w:r>
      <w:r w:rsidR="007A7FD5">
        <w:rPr>
          <w:rFonts w:eastAsia="Calibri"/>
          <w:b/>
        </w:rPr>
        <w:t>ORGANISMO CONTRATANTE</w:t>
      </w:r>
      <w:r>
        <w:rPr>
          <w:rFonts w:eastAsia="Calibri"/>
          <w:b/>
        </w:rPr>
        <w:t>]</w:t>
      </w:r>
    </w:p>
    <w:p w14:paraId="1186E8F7" w14:textId="77777777" w:rsidR="007A7FD5" w:rsidRPr="00D069D6" w:rsidRDefault="007A7FD5" w:rsidP="00266CB5">
      <w:pPr>
        <w:jc w:val="center"/>
        <w:rPr>
          <w:rFonts w:cs="Calibri"/>
          <w:b/>
          <w:color w:val="auto"/>
        </w:rPr>
      </w:pPr>
      <w:r w:rsidRPr="00D069D6">
        <w:rPr>
          <w:rFonts w:cs="Calibri"/>
          <w:b/>
          <w:color w:val="auto"/>
        </w:rPr>
        <w:t>Y</w:t>
      </w:r>
    </w:p>
    <w:p w14:paraId="7FA4092B" w14:textId="3096B79D" w:rsidR="007A7FD5" w:rsidRPr="00D069D6" w:rsidRDefault="00266CB5" w:rsidP="00266CB5">
      <w:pPr>
        <w:jc w:val="center"/>
        <w:rPr>
          <w:rFonts w:cs="Calibri"/>
          <w:b/>
          <w:color w:val="auto"/>
        </w:rPr>
      </w:pPr>
      <w:r>
        <w:rPr>
          <w:rFonts w:cs="Calibri"/>
          <w:b/>
          <w:color w:val="auto"/>
        </w:rPr>
        <w:t>[</w:t>
      </w:r>
      <w:r w:rsidR="007A7FD5" w:rsidRPr="00D069D6">
        <w:rPr>
          <w:rFonts w:cs="Calibri"/>
          <w:b/>
          <w:color w:val="auto"/>
        </w:rPr>
        <w:t>ADJUDICATARIO</w:t>
      </w:r>
      <w:r>
        <w:rPr>
          <w:rFonts w:cs="Calibri"/>
          <w:b/>
          <w:color w:val="auto"/>
        </w:rPr>
        <w:t>]</w:t>
      </w:r>
    </w:p>
    <w:p w14:paraId="268021DB" w14:textId="375006EB" w:rsidR="00222FCF" w:rsidRDefault="00222FCF" w:rsidP="00266CB5">
      <w:pPr>
        <w:rPr>
          <w:lang w:eastAsia="zh-CN" w:bidi="hi-IN"/>
        </w:rPr>
      </w:pPr>
    </w:p>
    <w:p w14:paraId="14263FD0" w14:textId="1A6ACB42" w:rsidR="007A7FD5" w:rsidRDefault="007A7FD5" w:rsidP="00266CB5">
      <w:pPr>
        <w:rPr>
          <w:lang w:eastAsia="zh-CN" w:bidi="hi-IN"/>
        </w:rPr>
      </w:pPr>
    </w:p>
    <w:p w14:paraId="0E045B67" w14:textId="001857A3" w:rsidR="007A7FD5" w:rsidRDefault="00826929" w:rsidP="00266CB5">
      <w:r w:rsidRPr="00826929">
        <w:t>En ________</w:t>
      </w:r>
      <w:r>
        <w:t>______</w:t>
      </w:r>
      <w:r w:rsidRPr="00826929">
        <w:t>___, entre _______________________</w:t>
      </w:r>
      <w:r>
        <w:t>___</w:t>
      </w:r>
      <w:r w:rsidRPr="00826929">
        <w:t xml:space="preserve">________, en lo sucesivo “el </w:t>
      </w:r>
      <w:r>
        <w:t>organismo</w:t>
      </w:r>
      <w:r w:rsidRPr="00826929">
        <w:t xml:space="preserve"> comprador”, RUT N° ________________, representado por ______________________________, ambos domiciliados en ____________________ y, por otra parte, “el proveedor adjudicado”, RUT N°________________, representado por _______________________, con domicilio en ______________________, han acordado suscribir el siguiente contrato</w:t>
      </w:r>
      <w:r>
        <w:t xml:space="preserve"> de prestación de servicios</w:t>
      </w:r>
      <w:r w:rsidRPr="00826929">
        <w:t>:</w:t>
      </w:r>
    </w:p>
    <w:p w14:paraId="19BB2C09" w14:textId="40E6C62E" w:rsidR="00826929" w:rsidRDefault="00826929" w:rsidP="00266CB5">
      <w:pPr>
        <w:rPr>
          <w:lang w:eastAsia="zh-CN" w:bidi="hi-IN"/>
        </w:rPr>
      </w:pPr>
    </w:p>
    <w:p w14:paraId="704DB4DE" w14:textId="77777777" w:rsidR="00826929" w:rsidRDefault="00826929" w:rsidP="00266CB5">
      <w:pPr>
        <w:rPr>
          <w:lang w:eastAsia="zh-CN" w:bidi="hi-IN"/>
        </w:rPr>
      </w:pPr>
    </w:p>
    <w:p w14:paraId="53334A80" w14:textId="77777777" w:rsidR="00D54CFD" w:rsidRPr="00D069D6" w:rsidRDefault="00D54CFD" w:rsidP="00ED303D">
      <w:pPr>
        <w:pStyle w:val="Ttulo1"/>
        <w:numPr>
          <w:ilvl w:val="0"/>
          <w:numId w:val="47"/>
        </w:numPr>
        <w:spacing w:line="240" w:lineRule="auto"/>
      </w:pPr>
      <w:r w:rsidRPr="00D069D6">
        <w:t>Antecedentes</w:t>
      </w:r>
    </w:p>
    <w:p w14:paraId="31D01C77" w14:textId="27223197" w:rsidR="00222FCF" w:rsidRDefault="00222FCF" w:rsidP="00266CB5">
      <w:pPr>
        <w:rPr>
          <w:lang w:eastAsia="zh-CN" w:bidi="hi-IN"/>
        </w:rPr>
      </w:pPr>
    </w:p>
    <w:p w14:paraId="3F10BD1B" w14:textId="3D11C4DF" w:rsidR="00913FA0" w:rsidRDefault="00913FA0" w:rsidP="00266CB5">
      <w:pPr>
        <w:rPr>
          <w:lang w:eastAsia="zh-CN" w:bidi="hi-IN"/>
        </w:rPr>
      </w:pPr>
      <w:r>
        <w:rPr>
          <w:lang w:eastAsia="zh-CN" w:bidi="hi-IN"/>
        </w:rPr>
        <w:t xml:space="preserve">El </w:t>
      </w:r>
      <w:r w:rsidR="00826929">
        <w:rPr>
          <w:lang w:eastAsia="zh-CN" w:bidi="hi-IN"/>
        </w:rPr>
        <w:t>organismo</w:t>
      </w:r>
      <w:r>
        <w:rPr>
          <w:lang w:eastAsia="zh-CN" w:bidi="hi-IN"/>
        </w:rPr>
        <w:t xml:space="preserve"> comprador llevó a cabo el proceso licitatorio ID ________</w:t>
      </w:r>
      <w:r w:rsidR="00266CB5">
        <w:rPr>
          <w:lang w:eastAsia="zh-CN" w:bidi="hi-IN"/>
        </w:rPr>
        <w:t>___</w:t>
      </w:r>
      <w:r>
        <w:rPr>
          <w:lang w:eastAsia="zh-CN" w:bidi="hi-IN"/>
        </w:rPr>
        <w:t xml:space="preserve">___, para contratar servicios de </w:t>
      </w:r>
      <w:r w:rsidR="00826929">
        <w:rPr>
          <w:lang w:eastAsia="zh-CN" w:bidi="hi-IN"/>
        </w:rPr>
        <w:t xml:space="preserve">prestación de servicios </w:t>
      </w:r>
      <w:r>
        <w:rPr>
          <w:lang w:eastAsia="zh-CN" w:bidi="hi-IN"/>
        </w:rPr>
        <w:t xml:space="preserve">que se describen en el </w:t>
      </w:r>
      <w:r w:rsidRPr="00B50EB3">
        <w:rPr>
          <w:lang w:eastAsia="zh-CN" w:bidi="hi-IN"/>
        </w:rPr>
        <w:t xml:space="preserve">Anexo </w:t>
      </w:r>
      <w:r w:rsidR="00B50EB3" w:rsidRPr="00B50EB3">
        <w:rPr>
          <w:lang w:eastAsia="zh-CN" w:bidi="hi-IN"/>
        </w:rPr>
        <w:t>B</w:t>
      </w:r>
      <w:r w:rsidR="00A528B2">
        <w:rPr>
          <w:lang w:eastAsia="zh-CN" w:bidi="hi-IN"/>
        </w:rPr>
        <w:t xml:space="preserve"> </w:t>
      </w:r>
      <w:r>
        <w:rPr>
          <w:lang w:eastAsia="zh-CN" w:bidi="hi-IN"/>
        </w:rPr>
        <w:t>de</w:t>
      </w:r>
      <w:r w:rsidR="00B50EB3">
        <w:rPr>
          <w:lang w:eastAsia="zh-CN" w:bidi="hi-IN"/>
        </w:rPr>
        <w:t xml:space="preserve"> las respectivas Bases de Licitación</w:t>
      </w:r>
      <w:r>
        <w:rPr>
          <w:lang w:eastAsia="zh-CN" w:bidi="hi-IN"/>
        </w:rPr>
        <w:t xml:space="preserve">. </w:t>
      </w:r>
    </w:p>
    <w:p w14:paraId="00339279" w14:textId="77777777" w:rsidR="00913FA0" w:rsidRDefault="00913FA0" w:rsidP="00266CB5">
      <w:pPr>
        <w:rPr>
          <w:lang w:eastAsia="zh-CN" w:bidi="hi-IN"/>
        </w:rPr>
      </w:pPr>
    </w:p>
    <w:p w14:paraId="0D954B01" w14:textId="6F53E502" w:rsidR="00290AE1" w:rsidRDefault="00913FA0" w:rsidP="00266CB5">
      <w:pPr>
        <w:rPr>
          <w:lang w:eastAsia="zh-CN" w:bidi="hi-IN"/>
        </w:rPr>
      </w:pPr>
      <w:r>
        <w:rPr>
          <w:lang w:eastAsia="zh-CN" w:bidi="hi-IN"/>
        </w:rPr>
        <w:t xml:space="preserve">Como resultado del proceso licitatorio, resultó adjudicado </w:t>
      </w:r>
      <w:r w:rsidR="00266CB5">
        <w:rPr>
          <w:lang w:eastAsia="zh-CN" w:bidi="hi-IN"/>
        </w:rPr>
        <w:t xml:space="preserve">el oferente </w:t>
      </w:r>
      <w:r>
        <w:rPr>
          <w:lang w:eastAsia="zh-CN" w:bidi="hi-IN"/>
        </w:rPr>
        <w:t>________________.</w:t>
      </w:r>
    </w:p>
    <w:p w14:paraId="2EE6DECE" w14:textId="5C8E3E8B" w:rsidR="00290AE1" w:rsidRDefault="00290AE1" w:rsidP="00266CB5">
      <w:pPr>
        <w:rPr>
          <w:lang w:eastAsia="zh-CN" w:bidi="hi-IN"/>
        </w:rPr>
      </w:pPr>
    </w:p>
    <w:p w14:paraId="58025201" w14:textId="77777777" w:rsidR="00A7066D" w:rsidRDefault="00A7066D" w:rsidP="00266CB5">
      <w:pPr>
        <w:rPr>
          <w:lang w:eastAsia="zh-CN" w:bidi="hi-IN"/>
        </w:rPr>
      </w:pPr>
    </w:p>
    <w:p w14:paraId="5B849707" w14:textId="41A602A6" w:rsidR="00826929" w:rsidRPr="00D069D6" w:rsidRDefault="00826929" w:rsidP="00ED303D">
      <w:pPr>
        <w:pStyle w:val="Ttulo1"/>
        <w:numPr>
          <w:ilvl w:val="0"/>
          <w:numId w:val="47"/>
        </w:numPr>
        <w:spacing w:line="240" w:lineRule="auto"/>
      </w:pPr>
      <w:r>
        <w:t>Objeto del contrato</w:t>
      </w:r>
    </w:p>
    <w:p w14:paraId="0829BAD3" w14:textId="43F0E3AE" w:rsidR="00826929" w:rsidRDefault="00826929" w:rsidP="00266CB5">
      <w:pPr>
        <w:rPr>
          <w:lang w:eastAsia="zh-CN" w:bidi="hi-IN"/>
        </w:rPr>
      </w:pPr>
    </w:p>
    <w:p w14:paraId="0B5B5871" w14:textId="60788AFB" w:rsidR="00826929" w:rsidRDefault="006862F7" w:rsidP="00266CB5">
      <w:pPr>
        <w:rPr>
          <w:lang w:eastAsia="zh-CN" w:bidi="hi-IN"/>
        </w:rPr>
      </w:pPr>
      <w:r w:rsidRPr="006862F7">
        <w:rPr>
          <w:lang w:eastAsia="zh-CN" w:bidi="hi-IN"/>
        </w:rPr>
        <w:t>El presente contrato tiene por objeto que el proveedor adjudicado preste servicios de</w:t>
      </w:r>
      <w:r>
        <w:rPr>
          <w:lang w:eastAsia="zh-CN" w:bidi="hi-IN"/>
        </w:rPr>
        <w:t xml:space="preserve"> Desarrollo y </w:t>
      </w:r>
      <w:r w:rsidR="00BB420C">
        <w:rPr>
          <w:lang w:eastAsia="zh-CN" w:bidi="hi-IN"/>
        </w:rPr>
        <w:t xml:space="preserve">Mantención de Software </w:t>
      </w:r>
      <w:r w:rsidR="00467A61">
        <w:rPr>
          <w:lang w:eastAsia="zh-CN" w:bidi="hi-IN"/>
        </w:rPr>
        <w:t xml:space="preserve">que fueron licitados mediante la licitación pública ID ___________ </w:t>
      </w:r>
      <w:r w:rsidR="00BB420C">
        <w:rPr>
          <w:lang w:eastAsia="zh-CN" w:bidi="hi-IN"/>
        </w:rPr>
        <w:t xml:space="preserve">de acuerdo con lo detallado </w:t>
      </w:r>
      <w:r w:rsidR="00A81B02">
        <w:rPr>
          <w:lang w:eastAsia="zh-CN" w:bidi="hi-IN"/>
        </w:rPr>
        <w:t xml:space="preserve">por éste </w:t>
      </w:r>
      <w:r w:rsidR="00BB420C">
        <w:rPr>
          <w:lang w:eastAsia="zh-CN" w:bidi="hi-IN"/>
        </w:rPr>
        <w:t xml:space="preserve">en el Anexo </w:t>
      </w:r>
      <w:r w:rsidR="00A81B02">
        <w:rPr>
          <w:lang w:eastAsia="zh-CN" w:bidi="hi-IN"/>
        </w:rPr>
        <w:t>B</w:t>
      </w:r>
      <w:r w:rsidR="00BB420C">
        <w:rPr>
          <w:lang w:eastAsia="zh-CN" w:bidi="hi-IN"/>
        </w:rPr>
        <w:t xml:space="preserve"> </w:t>
      </w:r>
      <w:r w:rsidR="00A81B02">
        <w:rPr>
          <w:lang w:eastAsia="zh-CN" w:bidi="hi-IN"/>
        </w:rPr>
        <w:t>de las respectivas Bases de Licitación</w:t>
      </w:r>
      <w:r w:rsidR="00BB420C">
        <w:rPr>
          <w:lang w:eastAsia="zh-CN" w:bidi="hi-IN"/>
        </w:rPr>
        <w:t>.</w:t>
      </w:r>
    </w:p>
    <w:p w14:paraId="67363A51" w14:textId="1BF7E850" w:rsidR="00382F1D" w:rsidRDefault="00382F1D" w:rsidP="00266CB5">
      <w:pPr>
        <w:rPr>
          <w:lang w:eastAsia="zh-CN" w:bidi="hi-IN"/>
        </w:rPr>
      </w:pPr>
    </w:p>
    <w:p w14:paraId="1098153D" w14:textId="77777777" w:rsidR="00266CB5" w:rsidRDefault="00266CB5" w:rsidP="00266CB5">
      <w:pPr>
        <w:rPr>
          <w:lang w:eastAsia="zh-CN" w:bidi="hi-IN"/>
        </w:rPr>
      </w:pPr>
    </w:p>
    <w:p w14:paraId="0D49C92A" w14:textId="5947BD82" w:rsidR="00BB420C" w:rsidRPr="00D069D6" w:rsidRDefault="003C59DD" w:rsidP="00ED303D">
      <w:pPr>
        <w:pStyle w:val="Ttulo1"/>
        <w:numPr>
          <w:ilvl w:val="0"/>
          <w:numId w:val="47"/>
        </w:numPr>
        <w:spacing w:line="240" w:lineRule="auto"/>
      </w:pPr>
      <w:r>
        <w:t>Documentos integrantes</w:t>
      </w:r>
    </w:p>
    <w:p w14:paraId="01E1EC96" w14:textId="614C6AAD" w:rsidR="00382F1D" w:rsidRDefault="00382F1D" w:rsidP="00266CB5">
      <w:pPr>
        <w:rPr>
          <w:lang w:eastAsia="zh-CN" w:bidi="hi-IN"/>
        </w:rPr>
      </w:pPr>
    </w:p>
    <w:p w14:paraId="0EBD5DE0" w14:textId="77777777" w:rsidR="00BA57F7" w:rsidRDefault="00BA57F7" w:rsidP="00266CB5">
      <w:pPr>
        <w:rPr>
          <w:lang w:eastAsia="zh-CN" w:bidi="hi-IN"/>
        </w:rPr>
      </w:pPr>
      <w:r>
        <w:rPr>
          <w:lang w:eastAsia="zh-CN" w:bidi="hi-IN"/>
        </w:rPr>
        <w:t>La relación contractual entre el órgano comprador y el proveedor adjudicado se ceñirá a los siguientes documentos:</w:t>
      </w:r>
    </w:p>
    <w:p w14:paraId="1F25B671" w14:textId="46E296D9" w:rsidR="00BA57F7" w:rsidRDefault="00BA57F7" w:rsidP="00ED303D">
      <w:pPr>
        <w:pStyle w:val="Prrafodelista"/>
        <w:numPr>
          <w:ilvl w:val="0"/>
          <w:numId w:val="48"/>
        </w:numPr>
        <w:spacing w:line="240" w:lineRule="auto"/>
        <w:rPr>
          <w:lang w:eastAsia="zh-CN" w:bidi="hi-IN"/>
        </w:rPr>
      </w:pPr>
      <w:r>
        <w:rPr>
          <w:lang w:eastAsia="zh-CN" w:bidi="hi-IN"/>
        </w:rPr>
        <w:t>Bases de licitación y sus anexos.</w:t>
      </w:r>
    </w:p>
    <w:p w14:paraId="04D4E279" w14:textId="3F436E29" w:rsidR="00BA57F7" w:rsidRDefault="00BA57F7" w:rsidP="00ED303D">
      <w:pPr>
        <w:pStyle w:val="Prrafodelista"/>
        <w:numPr>
          <w:ilvl w:val="0"/>
          <w:numId w:val="48"/>
        </w:numPr>
        <w:spacing w:line="240" w:lineRule="auto"/>
        <w:rPr>
          <w:lang w:eastAsia="zh-CN" w:bidi="hi-IN"/>
        </w:rPr>
      </w:pPr>
      <w:r>
        <w:rPr>
          <w:lang w:eastAsia="zh-CN" w:bidi="hi-IN"/>
        </w:rPr>
        <w:t>Aclaraciones, respuestas y modificaciones a las Bases, si las hubiere.</w:t>
      </w:r>
    </w:p>
    <w:p w14:paraId="7600F221" w14:textId="5C1D7404" w:rsidR="00BA57F7" w:rsidRDefault="00BA57F7" w:rsidP="00ED303D">
      <w:pPr>
        <w:pStyle w:val="Prrafodelista"/>
        <w:numPr>
          <w:ilvl w:val="0"/>
          <w:numId w:val="48"/>
        </w:numPr>
        <w:spacing w:line="240" w:lineRule="auto"/>
        <w:rPr>
          <w:lang w:eastAsia="zh-CN" w:bidi="hi-IN"/>
        </w:rPr>
      </w:pPr>
      <w:r>
        <w:rPr>
          <w:lang w:eastAsia="zh-CN" w:bidi="hi-IN"/>
        </w:rPr>
        <w:t xml:space="preserve">Oferta. </w:t>
      </w:r>
    </w:p>
    <w:p w14:paraId="1D55C258" w14:textId="6D759B11" w:rsidR="00BA57F7" w:rsidRDefault="00BA57F7" w:rsidP="00ED303D">
      <w:pPr>
        <w:pStyle w:val="Prrafodelista"/>
        <w:numPr>
          <w:ilvl w:val="0"/>
          <w:numId w:val="48"/>
        </w:numPr>
        <w:spacing w:line="240" w:lineRule="auto"/>
        <w:rPr>
          <w:lang w:eastAsia="zh-CN" w:bidi="hi-IN"/>
        </w:rPr>
      </w:pPr>
      <w:r>
        <w:rPr>
          <w:lang w:eastAsia="zh-CN" w:bidi="hi-IN"/>
        </w:rPr>
        <w:t>El presente contrato.</w:t>
      </w:r>
    </w:p>
    <w:p w14:paraId="7E0D623D" w14:textId="2347F0EF" w:rsidR="00BA57F7" w:rsidRDefault="00BA57F7" w:rsidP="00ED303D">
      <w:pPr>
        <w:pStyle w:val="Prrafodelista"/>
        <w:numPr>
          <w:ilvl w:val="0"/>
          <w:numId w:val="48"/>
        </w:numPr>
        <w:spacing w:line="240" w:lineRule="auto"/>
        <w:rPr>
          <w:lang w:eastAsia="zh-CN" w:bidi="hi-IN"/>
        </w:rPr>
      </w:pPr>
      <w:r>
        <w:rPr>
          <w:lang w:eastAsia="zh-CN" w:bidi="hi-IN"/>
        </w:rPr>
        <w:t>Orden de compra.</w:t>
      </w:r>
    </w:p>
    <w:p w14:paraId="627EA7CF" w14:textId="77777777" w:rsidR="00BA57F7" w:rsidRDefault="00BA57F7" w:rsidP="00266CB5">
      <w:pPr>
        <w:rPr>
          <w:lang w:eastAsia="zh-CN" w:bidi="hi-IN"/>
        </w:rPr>
      </w:pPr>
    </w:p>
    <w:p w14:paraId="2FF88E89" w14:textId="77777777" w:rsidR="00BA57F7" w:rsidRDefault="00BA57F7" w:rsidP="00266CB5">
      <w:pPr>
        <w:rPr>
          <w:lang w:eastAsia="zh-CN" w:bidi="hi-IN"/>
        </w:rPr>
      </w:pPr>
      <w:r>
        <w:rPr>
          <w:lang w:eastAsia="zh-CN" w:bidi="hi-IN"/>
        </w:rPr>
        <w:t>Todos los documentos antes mencionados forman un todo integrado y se complementan recíprocamente, especialmente respecto de las obligaciones que aparezcan en uno u otro de los documentos señalados. Se deja constancia que se considerará el principio de preeminencia de las Bases.</w:t>
      </w:r>
    </w:p>
    <w:p w14:paraId="4BA54BAF" w14:textId="357391C6" w:rsidR="00BA57F7" w:rsidRDefault="00BA57F7" w:rsidP="00266CB5">
      <w:pPr>
        <w:rPr>
          <w:lang w:eastAsia="zh-CN" w:bidi="hi-IN"/>
        </w:rPr>
      </w:pPr>
    </w:p>
    <w:p w14:paraId="2DAC3B80" w14:textId="77777777" w:rsidR="00266CB5" w:rsidRDefault="00266CB5" w:rsidP="00266CB5">
      <w:pPr>
        <w:rPr>
          <w:lang w:eastAsia="zh-CN" w:bidi="hi-IN"/>
        </w:rPr>
      </w:pPr>
    </w:p>
    <w:p w14:paraId="4BB35F5E" w14:textId="1A18EFCF" w:rsidR="006D6723" w:rsidRDefault="006D6723" w:rsidP="00ED303D">
      <w:pPr>
        <w:pStyle w:val="Ttulo1"/>
        <w:numPr>
          <w:ilvl w:val="0"/>
          <w:numId w:val="47"/>
        </w:numPr>
        <w:spacing w:line="240" w:lineRule="auto"/>
      </w:pPr>
      <w:r>
        <w:rPr>
          <w:lang w:eastAsia="zh-CN" w:bidi="hi-IN"/>
        </w:rPr>
        <w:t xml:space="preserve">Sometimiento a legislación nacional  </w:t>
      </w:r>
    </w:p>
    <w:p w14:paraId="3B5E88F1" w14:textId="77777777" w:rsidR="006D6723" w:rsidRDefault="006D6723" w:rsidP="00266CB5">
      <w:pPr>
        <w:rPr>
          <w:lang w:eastAsia="zh-CN" w:bidi="hi-IN"/>
        </w:rPr>
      </w:pPr>
    </w:p>
    <w:p w14:paraId="34B85FB1" w14:textId="77777777" w:rsidR="006D6723" w:rsidRDefault="006D6723" w:rsidP="00266CB5">
      <w:pPr>
        <w:rPr>
          <w:lang w:eastAsia="zh-CN" w:bidi="hi-IN"/>
        </w:rPr>
      </w:pPr>
      <w:r>
        <w:rPr>
          <w:lang w:eastAsia="zh-CN" w:bidi="hi-IN"/>
        </w:rPr>
        <w:t>El proveedor por el sólo hecho de participar en este proceso se someterá a la legislación chilena y, entre otros, a los siguientes cuerpos legales y reglamentos, así como sus eventuales modificaciones:</w:t>
      </w:r>
    </w:p>
    <w:p w14:paraId="31B9EDF4" w14:textId="22F43154" w:rsidR="006D6723" w:rsidRDefault="006D6723" w:rsidP="00266CB5">
      <w:pPr>
        <w:pStyle w:val="Prrafodelista"/>
        <w:numPr>
          <w:ilvl w:val="1"/>
          <w:numId w:val="34"/>
        </w:numPr>
        <w:spacing w:line="240" w:lineRule="auto"/>
        <w:ind w:left="567" w:hanging="301"/>
        <w:rPr>
          <w:lang w:eastAsia="zh-CN" w:bidi="hi-IN"/>
        </w:rPr>
      </w:pPr>
      <w:r>
        <w:rPr>
          <w:lang w:eastAsia="zh-CN" w:bidi="hi-IN"/>
        </w:rPr>
        <w:t>Ley N° 19.628, sobre Protección de la Vida Privada;</w:t>
      </w:r>
    </w:p>
    <w:p w14:paraId="44EA795D" w14:textId="286423F4" w:rsidR="006D6723" w:rsidRDefault="006D6723" w:rsidP="00266CB5">
      <w:pPr>
        <w:pStyle w:val="Prrafodelista"/>
        <w:numPr>
          <w:ilvl w:val="1"/>
          <w:numId w:val="34"/>
        </w:numPr>
        <w:spacing w:line="240" w:lineRule="auto"/>
        <w:ind w:left="567" w:hanging="301"/>
        <w:rPr>
          <w:lang w:eastAsia="zh-CN" w:bidi="hi-IN"/>
        </w:rPr>
      </w:pPr>
      <w:r>
        <w:rPr>
          <w:lang w:eastAsia="zh-CN" w:bidi="hi-IN"/>
        </w:rPr>
        <w:t>Ley N° 17.336, sobre Propiedad Intelectual;</w:t>
      </w:r>
    </w:p>
    <w:p w14:paraId="723EC8D0" w14:textId="1908EB6A" w:rsidR="006D6723" w:rsidRDefault="006D6723" w:rsidP="00266CB5">
      <w:pPr>
        <w:pStyle w:val="Prrafodelista"/>
        <w:numPr>
          <w:ilvl w:val="1"/>
          <w:numId w:val="34"/>
        </w:numPr>
        <w:spacing w:line="240" w:lineRule="auto"/>
        <w:ind w:left="567" w:hanging="301"/>
        <w:rPr>
          <w:lang w:eastAsia="zh-CN" w:bidi="hi-IN"/>
        </w:rPr>
      </w:pPr>
      <w:r>
        <w:rPr>
          <w:lang w:eastAsia="zh-CN" w:bidi="hi-IN"/>
        </w:rPr>
        <w:t>Ley N° 20.285, sobre Acceso a la Información Pública;</w:t>
      </w:r>
    </w:p>
    <w:p w14:paraId="6DAAC035" w14:textId="6CCCC94A" w:rsidR="006D6723" w:rsidRDefault="006D6723" w:rsidP="00266CB5">
      <w:pPr>
        <w:pStyle w:val="Prrafodelista"/>
        <w:numPr>
          <w:ilvl w:val="1"/>
          <w:numId w:val="34"/>
        </w:numPr>
        <w:spacing w:line="240" w:lineRule="auto"/>
        <w:ind w:left="567" w:hanging="301"/>
        <w:rPr>
          <w:lang w:eastAsia="zh-CN" w:bidi="hi-IN"/>
        </w:rPr>
      </w:pPr>
      <w:r>
        <w:rPr>
          <w:lang w:eastAsia="zh-CN" w:bidi="hi-IN"/>
        </w:rPr>
        <w:t>Ley N° 19.886, de Bases sobre Contratos Administrativos de Suministro y Prestación de Servicios;</w:t>
      </w:r>
    </w:p>
    <w:p w14:paraId="4A9C99C7" w14:textId="29D7ECB9" w:rsidR="006D6723" w:rsidRDefault="006D6723" w:rsidP="00266CB5">
      <w:pPr>
        <w:pStyle w:val="Prrafodelista"/>
        <w:numPr>
          <w:ilvl w:val="1"/>
          <w:numId w:val="34"/>
        </w:numPr>
        <w:spacing w:line="240" w:lineRule="auto"/>
        <w:ind w:left="567" w:hanging="301"/>
        <w:rPr>
          <w:lang w:eastAsia="zh-CN" w:bidi="hi-IN"/>
        </w:rPr>
      </w:pPr>
      <w:r>
        <w:rPr>
          <w:lang w:eastAsia="zh-CN" w:bidi="hi-IN"/>
        </w:rPr>
        <w:t>Ley N° 19.223, que Tipifica Figuras Penales relativas a la Informática;</w:t>
      </w:r>
    </w:p>
    <w:p w14:paraId="74C4501D" w14:textId="68DF2565" w:rsidR="006D6723" w:rsidRDefault="006D6723" w:rsidP="00266CB5">
      <w:pPr>
        <w:pStyle w:val="Prrafodelista"/>
        <w:numPr>
          <w:ilvl w:val="1"/>
          <w:numId w:val="34"/>
        </w:numPr>
        <w:spacing w:line="240" w:lineRule="auto"/>
        <w:ind w:left="567" w:hanging="301"/>
        <w:rPr>
          <w:lang w:eastAsia="zh-CN" w:bidi="hi-IN"/>
        </w:rPr>
      </w:pPr>
      <w:r>
        <w:rPr>
          <w:lang w:eastAsia="zh-CN" w:bidi="hi-IN"/>
        </w:rPr>
        <w:t>Ley 19.799, sobre Documentos Electrónicos, Firma Electrónica y Servicios de Certificación de dicha firma;</w:t>
      </w:r>
    </w:p>
    <w:p w14:paraId="2A426D29" w14:textId="5529B7C7" w:rsidR="006D6723" w:rsidRDefault="006D6723" w:rsidP="00266CB5">
      <w:pPr>
        <w:pStyle w:val="Prrafodelista"/>
        <w:numPr>
          <w:ilvl w:val="1"/>
          <w:numId w:val="34"/>
        </w:numPr>
        <w:spacing w:line="240" w:lineRule="auto"/>
        <w:ind w:left="567" w:hanging="301"/>
        <w:rPr>
          <w:lang w:eastAsia="zh-CN" w:bidi="hi-IN"/>
        </w:rPr>
      </w:pPr>
      <w:r>
        <w:rPr>
          <w:lang w:eastAsia="zh-CN" w:bidi="hi-IN"/>
        </w:rPr>
        <w:t>Decreto Nº181/2002, del Ministerio de Economía, que aprueba el reglamento de la ley Nº19.799;</w:t>
      </w:r>
    </w:p>
    <w:p w14:paraId="516284DA" w14:textId="29F3EF6B" w:rsidR="006D6723" w:rsidRDefault="006D6723" w:rsidP="00266CB5">
      <w:pPr>
        <w:pStyle w:val="Prrafodelista"/>
        <w:numPr>
          <w:ilvl w:val="1"/>
          <w:numId w:val="34"/>
        </w:numPr>
        <w:spacing w:line="240" w:lineRule="auto"/>
        <w:ind w:left="567" w:hanging="301"/>
        <w:rPr>
          <w:lang w:eastAsia="zh-CN" w:bidi="hi-IN"/>
        </w:rPr>
      </w:pPr>
      <w:r>
        <w:rPr>
          <w:lang w:eastAsia="zh-CN" w:bidi="hi-IN"/>
        </w:rPr>
        <w:lastRenderedPageBreak/>
        <w:t>Decreto N° 93/2006 de Ministerio Secretaría General de la Presidencia, que aprueba norma técnica para la adopción de medidas destinadas a minimizar los efectos perjudiciales de los mensajes electrónicos masivos no solicitados recibidos en las casillas electrónicas de los órganos de la administración del Estado y de sus funcionarios, y sus modificaciones;</w:t>
      </w:r>
    </w:p>
    <w:p w14:paraId="0EF0A818" w14:textId="30EFE535" w:rsidR="006D6723" w:rsidRDefault="006D6723" w:rsidP="00266CB5">
      <w:pPr>
        <w:pStyle w:val="Prrafodelista"/>
        <w:numPr>
          <w:ilvl w:val="1"/>
          <w:numId w:val="34"/>
        </w:numPr>
        <w:spacing w:line="240" w:lineRule="auto"/>
        <w:ind w:left="567" w:hanging="301"/>
        <w:rPr>
          <w:lang w:eastAsia="zh-CN" w:bidi="hi-IN"/>
        </w:rPr>
      </w:pPr>
      <w:r>
        <w:rPr>
          <w:lang w:eastAsia="zh-CN" w:bidi="hi-IN"/>
        </w:rPr>
        <w:t>Decreto N° 83/2005 de Ministerio Secretaría General de la Presidencia, que aprueba la norma técnica para los órganos de la administración del Estado sobre seguridad y confidencialidad de los documentos electrónicos, y sus modificaciones.</w:t>
      </w:r>
    </w:p>
    <w:p w14:paraId="1AE4CC99" w14:textId="78CC6488" w:rsidR="006D6723" w:rsidRDefault="006D6723" w:rsidP="00266CB5">
      <w:pPr>
        <w:rPr>
          <w:lang w:eastAsia="zh-CN" w:bidi="hi-IN"/>
        </w:rPr>
      </w:pPr>
    </w:p>
    <w:p w14:paraId="672E9CA7" w14:textId="77777777" w:rsidR="00150CEE" w:rsidRDefault="00150CEE" w:rsidP="00266CB5">
      <w:pPr>
        <w:rPr>
          <w:lang w:val="es-ES"/>
        </w:rPr>
      </w:pPr>
    </w:p>
    <w:p w14:paraId="69FBE606" w14:textId="35FCB9A1" w:rsidR="00150CEE" w:rsidRDefault="00150CEE" w:rsidP="00ED303D">
      <w:pPr>
        <w:pStyle w:val="Ttulo1"/>
        <w:numPr>
          <w:ilvl w:val="0"/>
          <w:numId w:val="47"/>
        </w:numPr>
        <w:spacing w:line="240" w:lineRule="auto"/>
      </w:pPr>
      <w:r>
        <w:rPr>
          <w:lang w:eastAsia="zh-CN" w:bidi="hi-IN"/>
        </w:rPr>
        <w:t>Cesión de contrato y subcontratación</w:t>
      </w:r>
    </w:p>
    <w:p w14:paraId="690F3B93" w14:textId="77777777" w:rsidR="00150CEE" w:rsidRDefault="00150CEE" w:rsidP="00266CB5">
      <w:pPr>
        <w:rPr>
          <w:lang w:val="es-ES"/>
        </w:rPr>
      </w:pPr>
    </w:p>
    <w:p w14:paraId="10E0FD60" w14:textId="023C943B" w:rsidR="00150CEE" w:rsidRPr="008A644F" w:rsidRDefault="00150CEE" w:rsidP="00266CB5">
      <w:pPr>
        <w:rPr>
          <w:lang w:val="es-ES"/>
        </w:rPr>
      </w:pPr>
      <w:r w:rsidRPr="008A644F">
        <w:rPr>
          <w:lang w:val="es-ES"/>
        </w:rPr>
        <w:t xml:space="preserve">El </w:t>
      </w:r>
      <w:r>
        <w:rPr>
          <w:lang w:val="es-ES"/>
        </w:rPr>
        <w:t>adjudicatario</w:t>
      </w:r>
      <w:r w:rsidRPr="008A644F">
        <w:rPr>
          <w:lang w:val="es-ES"/>
        </w:rPr>
        <w:t xml:space="preserve"> no podrá subcontratar, ceder ni transferir en forma alguna, total ni parcialmente, los derechos y obligaciones que nacen del desarrollo de esta licitación y, en especial, los establecidos en el respectivo contrato que se celebre con la institución contratante, con salvedad de lo indicado en el párrafo siguiente. La infracción de esta prohibición será causal inmediata de término del contrato, sin perjuicio de las acciones legales que</w:t>
      </w:r>
      <w:r>
        <w:rPr>
          <w:lang w:val="es-ES"/>
        </w:rPr>
        <w:t xml:space="preserve"> puedan </w:t>
      </w:r>
      <w:r w:rsidRPr="008A644F">
        <w:rPr>
          <w:lang w:val="es-ES"/>
        </w:rPr>
        <w:t>proced</w:t>
      </w:r>
      <w:r>
        <w:rPr>
          <w:lang w:val="es-ES"/>
        </w:rPr>
        <w:t>er</w:t>
      </w:r>
      <w:r w:rsidRPr="008A644F">
        <w:rPr>
          <w:lang w:val="es-ES"/>
        </w:rPr>
        <w:t>.</w:t>
      </w:r>
    </w:p>
    <w:p w14:paraId="22650CC4" w14:textId="77777777" w:rsidR="00150CEE" w:rsidRPr="008A644F" w:rsidRDefault="00150CEE" w:rsidP="00266CB5">
      <w:pPr>
        <w:rPr>
          <w:lang w:val="es-ES"/>
        </w:rPr>
      </w:pPr>
    </w:p>
    <w:p w14:paraId="19A77A38" w14:textId="350C98A5" w:rsidR="00150CEE" w:rsidRDefault="00150CEE" w:rsidP="00266CB5">
      <w:pPr>
        <w:rPr>
          <w:b/>
          <w:bCs/>
          <w:lang w:val="es-ES"/>
        </w:rPr>
      </w:pPr>
      <w:r w:rsidRPr="008A644F">
        <w:rPr>
          <w:lang w:val="es-ES"/>
        </w:rPr>
        <w:t xml:space="preserve">Sólo se permitirá la subcontratación en aquellos casos que sea estrictamente necesario por razones de especialidad de algún perfil </w:t>
      </w:r>
      <w:r>
        <w:rPr>
          <w:lang w:val="es-ES"/>
        </w:rPr>
        <w:t xml:space="preserve">o servicio especializado </w:t>
      </w:r>
      <w:r w:rsidRPr="008A644F">
        <w:rPr>
          <w:lang w:val="es-ES"/>
        </w:rPr>
        <w:t>requerido por la entidad compradora para el desarrollo de los servicios objeto de la contratación. En esta línea</w:t>
      </w:r>
      <w:r>
        <w:rPr>
          <w:lang w:val="es-ES"/>
        </w:rPr>
        <w:t>,</w:t>
      </w:r>
      <w:r w:rsidRPr="008A644F">
        <w:rPr>
          <w:lang w:val="es-ES"/>
        </w:rPr>
        <w:t xml:space="preserve"> la subcontratación deberá ser permitida por la entidad compradora </w:t>
      </w:r>
      <w:r w:rsidR="00EF2119">
        <w:rPr>
          <w:lang w:val="es-ES"/>
        </w:rPr>
        <w:t xml:space="preserve">lo que se encuentra </w:t>
      </w:r>
      <w:r w:rsidRPr="008A644F">
        <w:rPr>
          <w:lang w:val="es-ES"/>
        </w:rPr>
        <w:t xml:space="preserve">explícitamente </w:t>
      </w:r>
      <w:r w:rsidR="00EF2119">
        <w:rPr>
          <w:lang w:val="es-ES"/>
        </w:rPr>
        <w:t xml:space="preserve">descrito en </w:t>
      </w:r>
      <w:r>
        <w:rPr>
          <w:lang w:val="es-ES"/>
        </w:rPr>
        <w:t xml:space="preserve">el </w:t>
      </w:r>
      <w:r w:rsidRPr="00A528B2">
        <w:rPr>
          <w:lang w:val="es-ES"/>
        </w:rPr>
        <w:t>Anexo A</w:t>
      </w:r>
      <w:r w:rsidR="00EF2119" w:rsidRPr="00EF2119">
        <w:rPr>
          <w:lang w:val="es-ES"/>
        </w:rPr>
        <w:t xml:space="preserve"> de </w:t>
      </w:r>
      <w:r w:rsidR="00A528B2">
        <w:rPr>
          <w:lang w:val="es-ES"/>
        </w:rPr>
        <w:t>las respectivas Bases de Licitación</w:t>
      </w:r>
      <w:r w:rsidRPr="00EF2119">
        <w:rPr>
          <w:b/>
          <w:bCs/>
          <w:lang w:val="es-ES"/>
        </w:rPr>
        <w:t>.</w:t>
      </w:r>
    </w:p>
    <w:p w14:paraId="3F48CB08" w14:textId="66A1CA9F" w:rsidR="006E2A66" w:rsidRDefault="006E2A66" w:rsidP="00266CB5">
      <w:pPr>
        <w:rPr>
          <w:b/>
          <w:bCs/>
          <w:lang w:val="es-ES"/>
        </w:rPr>
      </w:pPr>
    </w:p>
    <w:p w14:paraId="67E711FF" w14:textId="26AA547B" w:rsidR="006E2A66" w:rsidRDefault="006E2A66" w:rsidP="00266CB5">
      <w:pPr>
        <w:rPr>
          <w:lang w:val="es-ES"/>
        </w:rPr>
      </w:pPr>
      <w:r>
        <w:t>Con todo, l</w:t>
      </w:r>
      <w:r w:rsidRPr="005B342B">
        <w:t>a empresa adjudicataria deberá ser la que efectivamente preste los servicios contratados con motivo de este convenio marco, durante la vigencia de éste, no pudiendo ceder a un tercero la ejecución de aquéllos</w:t>
      </w:r>
      <w:r>
        <w:t>.</w:t>
      </w:r>
    </w:p>
    <w:p w14:paraId="5439B6A8" w14:textId="5FAA6C20" w:rsidR="001C2A80" w:rsidRDefault="001C2A80" w:rsidP="00266CB5">
      <w:pPr>
        <w:rPr>
          <w:lang w:val="es-ES" w:eastAsia="zh-CN" w:bidi="hi-IN"/>
        </w:rPr>
      </w:pPr>
    </w:p>
    <w:p w14:paraId="2802DEEB" w14:textId="77777777" w:rsidR="00266CB5" w:rsidRPr="00150CEE" w:rsidRDefault="00266CB5" w:rsidP="00266CB5">
      <w:pPr>
        <w:rPr>
          <w:lang w:val="es-ES" w:eastAsia="zh-CN" w:bidi="hi-IN"/>
        </w:rPr>
      </w:pPr>
    </w:p>
    <w:p w14:paraId="26588E7B" w14:textId="77777777" w:rsidR="00AF4BFF" w:rsidRPr="00AF4BFF" w:rsidRDefault="00AF4BFF" w:rsidP="00ED303D">
      <w:pPr>
        <w:pStyle w:val="Ttulo1"/>
        <w:numPr>
          <w:ilvl w:val="0"/>
          <w:numId w:val="47"/>
        </w:numPr>
        <w:spacing w:line="240" w:lineRule="auto"/>
        <w:rPr>
          <w:lang w:eastAsia="zh-CN" w:bidi="hi-IN"/>
        </w:rPr>
      </w:pPr>
      <w:r w:rsidRPr="00AF4BFF">
        <w:rPr>
          <w:lang w:eastAsia="zh-CN" w:bidi="hi-IN"/>
        </w:rPr>
        <w:t>Vigencia y renovación del Contrato</w:t>
      </w:r>
    </w:p>
    <w:p w14:paraId="2E5ED010" w14:textId="77777777" w:rsidR="00AF4BFF" w:rsidRDefault="00AF4BFF" w:rsidP="00266CB5">
      <w:pPr>
        <w:rPr>
          <w:lang w:val="es-ES"/>
        </w:rPr>
      </w:pPr>
    </w:p>
    <w:p w14:paraId="0660C551" w14:textId="17FEB545" w:rsidR="00AF4BFF" w:rsidRDefault="00AF4BFF" w:rsidP="00266CB5">
      <w:pPr>
        <w:rPr>
          <w:lang w:val="es-ES"/>
        </w:rPr>
      </w:pPr>
      <w:r w:rsidRPr="005A21DB">
        <w:rPr>
          <w:lang w:val="es-ES"/>
        </w:rPr>
        <w:t xml:space="preserve">El contrato tendrá </w:t>
      </w:r>
      <w:r w:rsidR="00E55A10">
        <w:rPr>
          <w:lang w:val="es-ES"/>
        </w:rPr>
        <w:t>una</w:t>
      </w:r>
      <w:r w:rsidRPr="005A21DB">
        <w:rPr>
          <w:lang w:val="es-ES"/>
        </w:rPr>
        <w:t xml:space="preserve"> vigencia </w:t>
      </w:r>
      <w:r w:rsidR="00E55A10">
        <w:rPr>
          <w:lang w:val="es-ES"/>
        </w:rPr>
        <w:t xml:space="preserve">de __________ según lo </w:t>
      </w:r>
      <w:r w:rsidRPr="005A21DB">
        <w:rPr>
          <w:lang w:val="es-ES"/>
        </w:rPr>
        <w:t>indicad</w:t>
      </w:r>
      <w:r w:rsidR="00E55A10">
        <w:rPr>
          <w:lang w:val="es-ES"/>
        </w:rPr>
        <w:t>o</w:t>
      </w:r>
      <w:r w:rsidRPr="005A21DB">
        <w:rPr>
          <w:lang w:val="es-ES"/>
        </w:rPr>
        <w:t xml:space="preserve"> en el </w:t>
      </w:r>
      <w:r w:rsidRPr="00E55A10">
        <w:rPr>
          <w:lang w:val="es-ES"/>
        </w:rPr>
        <w:t xml:space="preserve">Anexo </w:t>
      </w:r>
      <w:r w:rsidR="00E55A10" w:rsidRPr="00E55A10">
        <w:rPr>
          <w:lang w:val="es-ES"/>
        </w:rPr>
        <w:t>A</w:t>
      </w:r>
      <w:r w:rsidR="00E55A10">
        <w:rPr>
          <w:lang w:val="es-ES"/>
        </w:rPr>
        <w:t xml:space="preserve"> de las respectivas Bases de Licitación</w:t>
      </w:r>
      <w:r w:rsidRPr="005A21DB">
        <w:rPr>
          <w:lang w:val="es-ES"/>
        </w:rPr>
        <w:t xml:space="preserve">, </w:t>
      </w:r>
      <w:r>
        <w:rPr>
          <w:lang w:val="es-ES"/>
        </w:rPr>
        <w:t>y entrará en vigor</w:t>
      </w:r>
      <w:r w:rsidRPr="005A21DB">
        <w:rPr>
          <w:lang w:val="es-ES"/>
        </w:rPr>
        <w:t xml:space="preserve"> desde la total tramitación del acto administrativo que lo apruebe</w:t>
      </w:r>
      <w:r>
        <w:rPr>
          <w:lang w:val="es-ES"/>
        </w:rPr>
        <w:t xml:space="preserve">, </w:t>
      </w:r>
      <w:r w:rsidRPr="00914FE2">
        <w:rPr>
          <w:lang w:val="es-ES"/>
        </w:rPr>
        <w:t xml:space="preserve">período en el cual el adjudicatario deberá proveer el servicio </w:t>
      </w:r>
      <w:r>
        <w:rPr>
          <w:lang w:val="es-ES"/>
        </w:rPr>
        <w:t xml:space="preserve">contratado </w:t>
      </w:r>
      <w:r w:rsidRPr="00914FE2">
        <w:rPr>
          <w:lang w:val="es-ES"/>
        </w:rPr>
        <w:t xml:space="preserve">en los términos y condiciones establecidas en las presentes bases de licitación y en el contrato </w:t>
      </w:r>
      <w:r>
        <w:rPr>
          <w:lang w:val="es-ES"/>
        </w:rPr>
        <w:t>en cuestión.</w:t>
      </w:r>
    </w:p>
    <w:p w14:paraId="497E5D30" w14:textId="77777777" w:rsidR="00AF4BFF" w:rsidRPr="005A21DB" w:rsidRDefault="00AF4BFF" w:rsidP="00266CB5">
      <w:pPr>
        <w:rPr>
          <w:lang w:val="es-ES"/>
        </w:rPr>
      </w:pPr>
    </w:p>
    <w:p w14:paraId="0FC9CD16" w14:textId="77777777" w:rsidR="00AF4BFF" w:rsidRDefault="00AF4BFF" w:rsidP="00266CB5">
      <w:pPr>
        <w:rPr>
          <w:lang w:val="es-ES"/>
        </w:rPr>
      </w:pPr>
      <w:r w:rsidRPr="005A21DB">
        <w:rPr>
          <w:lang w:val="es-ES"/>
        </w:rPr>
        <w:t>El contrato podrá ser renovado fundadamente por el mismo período, por una sola vez, en la medida que exista disponibilidad presupuestaria y previo informe técnico favorable del administrador de contrato del órgano comprador.</w:t>
      </w:r>
    </w:p>
    <w:p w14:paraId="2578FAB3" w14:textId="112EA84D" w:rsidR="001C2A80" w:rsidRDefault="001C2A80" w:rsidP="00266CB5">
      <w:pPr>
        <w:rPr>
          <w:lang w:val="es-ES" w:eastAsia="zh-CN" w:bidi="hi-IN"/>
        </w:rPr>
      </w:pPr>
    </w:p>
    <w:p w14:paraId="45FB5E06" w14:textId="77777777" w:rsidR="00266CB5" w:rsidRDefault="00266CB5" w:rsidP="00266CB5">
      <w:pPr>
        <w:rPr>
          <w:lang w:val="es-ES" w:eastAsia="zh-CN" w:bidi="hi-IN"/>
        </w:rPr>
      </w:pPr>
    </w:p>
    <w:p w14:paraId="0D5694B3" w14:textId="77777777" w:rsidR="005D779F" w:rsidRPr="005D779F" w:rsidRDefault="005D779F" w:rsidP="00ED303D">
      <w:pPr>
        <w:pStyle w:val="Ttulo1"/>
        <w:numPr>
          <w:ilvl w:val="0"/>
          <w:numId w:val="47"/>
        </w:numPr>
        <w:spacing w:line="240" w:lineRule="auto"/>
        <w:rPr>
          <w:lang w:eastAsia="zh-CN" w:bidi="hi-IN"/>
        </w:rPr>
      </w:pPr>
      <w:r w:rsidRPr="005D779F">
        <w:rPr>
          <w:lang w:eastAsia="zh-CN" w:bidi="hi-IN"/>
        </w:rPr>
        <w:t>Modificación del Contrato</w:t>
      </w:r>
    </w:p>
    <w:p w14:paraId="4D936122" w14:textId="77777777" w:rsidR="005D779F" w:rsidRDefault="005D779F" w:rsidP="00266CB5">
      <w:pPr>
        <w:rPr>
          <w:lang w:val="es-ES"/>
        </w:rPr>
      </w:pPr>
    </w:p>
    <w:p w14:paraId="2A02217B" w14:textId="77777777" w:rsidR="005D779F" w:rsidRDefault="005D779F" w:rsidP="00266CB5">
      <w:r>
        <w:t>El contrato podrá modificarse por las siguientes causales:</w:t>
      </w:r>
    </w:p>
    <w:p w14:paraId="2ECB3424" w14:textId="77777777" w:rsidR="005D779F" w:rsidRDefault="005D779F" w:rsidP="00ED303D">
      <w:pPr>
        <w:pStyle w:val="Prrafodelista"/>
        <w:numPr>
          <w:ilvl w:val="0"/>
          <w:numId w:val="50"/>
        </w:numPr>
        <w:spacing w:line="240" w:lineRule="auto"/>
        <w:ind w:left="709" w:hanging="349"/>
      </w:pPr>
      <w:r>
        <w:t>Mutuo acuerdo entre los contratantes.</w:t>
      </w:r>
    </w:p>
    <w:p w14:paraId="449C155B" w14:textId="77777777" w:rsidR="005D779F" w:rsidRDefault="005D779F" w:rsidP="00ED303D">
      <w:pPr>
        <w:pStyle w:val="Prrafodelista"/>
        <w:numPr>
          <w:ilvl w:val="0"/>
          <w:numId w:val="50"/>
        </w:numPr>
        <w:spacing w:line="240" w:lineRule="auto"/>
        <w:ind w:left="709" w:hanging="349"/>
      </w:pPr>
      <w:r>
        <w:t>Por exigirlo el interés público o la seguridad nacional.</w:t>
      </w:r>
    </w:p>
    <w:p w14:paraId="32EC1A74" w14:textId="54EE692D" w:rsidR="005D779F" w:rsidRPr="00057E62" w:rsidRDefault="005D779F" w:rsidP="00ED303D">
      <w:pPr>
        <w:pStyle w:val="Prrafodelista"/>
        <w:numPr>
          <w:ilvl w:val="0"/>
          <w:numId w:val="50"/>
        </w:numPr>
        <w:spacing w:line="240" w:lineRule="auto"/>
        <w:ind w:left="709" w:hanging="349"/>
      </w:pPr>
      <w:r>
        <w:t xml:space="preserve">Las demás que se establezcan en las Bases de la licitación o en el </w:t>
      </w:r>
      <w:r w:rsidR="00FF5792">
        <w:t xml:space="preserve">presente </w:t>
      </w:r>
      <w:r>
        <w:t>contrato.</w:t>
      </w:r>
    </w:p>
    <w:p w14:paraId="26BF982D" w14:textId="77777777" w:rsidR="005D779F" w:rsidRDefault="005D779F" w:rsidP="00266CB5">
      <w:pPr>
        <w:rPr>
          <w:lang w:val="es-ES"/>
        </w:rPr>
      </w:pPr>
    </w:p>
    <w:p w14:paraId="1F3DCD7E" w14:textId="77777777" w:rsidR="005D779F" w:rsidRPr="002109CB" w:rsidRDefault="005D779F" w:rsidP="00266CB5">
      <w:pPr>
        <w:rPr>
          <w:lang w:val="es-ES"/>
        </w:rPr>
      </w:pPr>
      <w:r w:rsidRPr="002109CB">
        <w:rPr>
          <w:lang w:val="es-ES"/>
        </w:rPr>
        <w:t xml:space="preserve">Las partes de común acuerdo podrán modificar el correspondiente contrato por motivos fundados. La modificación, si la hubiere, no podrá referirse a los elementos esenciales del contrato y formará parte integrante de dicho contrato. La modificación no podrá superar el 30% del valor total del respectivo contrato ni alterar la naturaleza del objeto de éste. En cualquier caso, las modificaciones deberán aprobarse mediante resolución totalmente tramitada.  </w:t>
      </w:r>
    </w:p>
    <w:p w14:paraId="210117C4" w14:textId="77777777" w:rsidR="005D779F" w:rsidRPr="002109CB" w:rsidRDefault="005D779F" w:rsidP="00266CB5">
      <w:pPr>
        <w:rPr>
          <w:lang w:val="es-ES"/>
        </w:rPr>
      </w:pPr>
    </w:p>
    <w:p w14:paraId="41F98E7F" w14:textId="77777777" w:rsidR="005D779F" w:rsidRDefault="005D779F" w:rsidP="00266CB5">
      <w:pPr>
        <w:rPr>
          <w:lang w:val="es-ES"/>
        </w:rPr>
      </w:pPr>
      <w:r w:rsidRPr="002109CB">
        <w:rPr>
          <w:lang w:val="es-ES"/>
        </w:rPr>
        <w:t>La modificación, si la hubiere, formará parte integrante de dicho contrato y deberá tramitarse totalmente antes que culmine la vigencia del contrato que se desea modificar, manteniendo, en todas las instancias, las condiciones contractuales previamente consensuadas.</w:t>
      </w:r>
    </w:p>
    <w:p w14:paraId="7A0BB8A0" w14:textId="6D92450E" w:rsidR="005D779F" w:rsidRDefault="005D779F" w:rsidP="00266CB5">
      <w:pPr>
        <w:rPr>
          <w:lang w:val="es-ES" w:eastAsia="zh-CN" w:bidi="hi-IN"/>
        </w:rPr>
      </w:pPr>
    </w:p>
    <w:p w14:paraId="1F7015D6" w14:textId="77777777" w:rsidR="000D2E53" w:rsidRDefault="000D2E53" w:rsidP="00266CB5">
      <w:pPr>
        <w:rPr>
          <w:lang w:val="es-ES" w:eastAsia="zh-CN" w:bidi="hi-IN"/>
        </w:rPr>
      </w:pPr>
    </w:p>
    <w:p w14:paraId="2605F811" w14:textId="5222C036" w:rsidR="00817731" w:rsidRPr="005D779F" w:rsidRDefault="00817731" w:rsidP="00ED303D">
      <w:pPr>
        <w:pStyle w:val="Ttulo1"/>
        <w:numPr>
          <w:ilvl w:val="0"/>
          <w:numId w:val="47"/>
        </w:numPr>
        <w:spacing w:line="240" w:lineRule="auto"/>
        <w:rPr>
          <w:lang w:eastAsia="zh-CN" w:bidi="hi-IN"/>
        </w:rPr>
      </w:pPr>
      <w:r>
        <w:rPr>
          <w:lang w:eastAsia="zh-CN" w:bidi="hi-IN"/>
        </w:rPr>
        <w:t>Precio</w:t>
      </w:r>
    </w:p>
    <w:p w14:paraId="242E79DE" w14:textId="77777777" w:rsidR="00817731" w:rsidRDefault="00817731" w:rsidP="00266CB5">
      <w:pPr>
        <w:rPr>
          <w:lang w:val="es-ES" w:eastAsia="zh-CN" w:bidi="hi-IN"/>
        </w:rPr>
      </w:pPr>
    </w:p>
    <w:p w14:paraId="686282B3" w14:textId="32995E05" w:rsidR="009126A1" w:rsidRDefault="009126A1" w:rsidP="00266CB5">
      <w:pPr>
        <w:rPr>
          <w:lang w:eastAsia="zh-CN" w:bidi="hi-IN"/>
        </w:rPr>
      </w:pPr>
      <w:r>
        <w:rPr>
          <w:lang w:eastAsia="zh-CN" w:bidi="hi-IN"/>
        </w:rPr>
        <w:t>Los servicios contratados se pagarán en _</w:t>
      </w:r>
      <w:r w:rsidR="000D2E53">
        <w:rPr>
          <w:lang w:eastAsia="zh-CN" w:bidi="hi-IN"/>
        </w:rPr>
        <w:t>_</w:t>
      </w:r>
      <w:r>
        <w:rPr>
          <w:lang w:eastAsia="zh-CN" w:bidi="hi-IN"/>
        </w:rPr>
        <w:t xml:space="preserve">___ cuota(s) mensual(es) </w:t>
      </w:r>
      <w:r w:rsidR="00293FD3">
        <w:rPr>
          <w:lang w:eastAsia="zh-CN" w:bidi="hi-IN"/>
        </w:rPr>
        <w:t xml:space="preserve">de acuerdo con lo establecido en el Anexo B de las respectivas Bases de Licitación. </w:t>
      </w:r>
    </w:p>
    <w:p w14:paraId="263CF7BA" w14:textId="77777777" w:rsidR="009126A1" w:rsidRDefault="009126A1" w:rsidP="00266CB5">
      <w:pPr>
        <w:rPr>
          <w:lang w:eastAsia="zh-CN" w:bidi="hi-IN"/>
        </w:rPr>
      </w:pPr>
    </w:p>
    <w:p w14:paraId="680D867A" w14:textId="5731A940" w:rsidR="009126A1" w:rsidRDefault="00C554C3" w:rsidP="00266CB5">
      <w:pPr>
        <w:rPr>
          <w:rFonts w:cs="Calibri Light"/>
          <w:b/>
          <w:bCs/>
          <w:u w:val="single"/>
        </w:rPr>
      </w:pPr>
      <w:r>
        <w:rPr>
          <w:lang w:eastAsia="zh-CN" w:bidi="hi-IN"/>
        </w:rPr>
        <w:lastRenderedPageBreak/>
        <w:t>E</w:t>
      </w:r>
      <w:r w:rsidR="009126A1">
        <w:rPr>
          <w:lang w:eastAsia="zh-CN" w:bidi="hi-IN"/>
        </w:rPr>
        <w:t>l monto total del contrato corresponde a $________________ (impuestos incluidos</w:t>
      </w:r>
      <w:r>
        <w:rPr>
          <w:lang w:eastAsia="zh-CN" w:bidi="hi-IN"/>
        </w:rPr>
        <w:t xml:space="preserve">) lo que representa el </w:t>
      </w:r>
      <w:r>
        <w:rPr>
          <w:rFonts w:cs="Calibri Light"/>
        </w:rPr>
        <w:t xml:space="preserve">valor total que pagará el organismo comprador al adjudicatario según los hitos de pago definidos en el </w:t>
      </w:r>
      <w:r w:rsidRPr="00C554C3">
        <w:rPr>
          <w:rFonts w:cs="Calibri Light"/>
        </w:rPr>
        <w:t>Anexo B</w:t>
      </w:r>
      <w:r>
        <w:rPr>
          <w:rFonts w:cs="Calibri Light"/>
        </w:rPr>
        <w:t xml:space="preserve"> de las Bases de Licitación</w:t>
      </w:r>
      <w:r w:rsidRPr="00C554C3">
        <w:rPr>
          <w:rFonts w:cs="Calibri Light"/>
        </w:rPr>
        <w:t>.</w:t>
      </w:r>
    </w:p>
    <w:p w14:paraId="514245B4" w14:textId="77777777" w:rsidR="00C554C3" w:rsidRDefault="00C554C3" w:rsidP="00266CB5">
      <w:pPr>
        <w:rPr>
          <w:lang w:eastAsia="zh-CN" w:bidi="hi-IN"/>
        </w:rPr>
      </w:pPr>
    </w:p>
    <w:p w14:paraId="574C27CF" w14:textId="77777777" w:rsidR="005A4CCA" w:rsidRPr="005A4CCA" w:rsidRDefault="005A4CCA" w:rsidP="00ED303D">
      <w:pPr>
        <w:pStyle w:val="Ttulo1"/>
        <w:numPr>
          <w:ilvl w:val="0"/>
          <w:numId w:val="47"/>
        </w:numPr>
        <w:spacing w:line="240" w:lineRule="auto"/>
        <w:rPr>
          <w:lang w:eastAsia="zh-CN" w:bidi="hi-IN"/>
        </w:rPr>
      </w:pPr>
      <w:r w:rsidRPr="005A4CCA">
        <w:rPr>
          <w:lang w:eastAsia="zh-CN" w:bidi="hi-IN"/>
        </w:rPr>
        <w:t>Derechos e impuestos</w:t>
      </w:r>
    </w:p>
    <w:p w14:paraId="1FA008C4" w14:textId="77777777" w:rsidR="005A4CCA" w:rsidRDefault="005A4CCA" w:rsidP="00266CB5">
      <w:pPr>
        <w:rPr>
          <w:lang w:val="es-ES"/>
        </w:rPr>
      </w:pPr>
    </w:p>
    <w:p w14:paraId="597D1581" w14:textId="77777777" w:rsidR="005A4CCA" w:rsidRDefault="005A4CCA" w:rsidP="00266CB5">
      <w:pPr>
        <w:rPr>
          <w:lang w:val="es-ES"/>
        </w:rPr>
      </w:pPr>
      <w:r w:rsidRPr="009D0C87">
        <w:rPr>
          <w:lang w:val="es-ES"/>
        </w:rPr>
        <w:t>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w:t>
      </w:r>
    </w:p>
    <w:p w14:paraId="3DF49B51" w14:textId="646AA1C3" w:rsidR="009126A1" w:rsidRDefault="009126A1" w:rsidP="00266CB5">
      <w:pPr>
        <w:rPr>
          <w:lang w:val="es-ES" w:eastAsia="zh-CN" w:bidi="hi-IN"/>
        </w:rPr>
      </w:pPr>
    </w:p>
    <w:p w14:paraId="69CC984B" w14:textId="77777777" w:rsidR="00C554C3" w:rsidRPr="005A4CCA" w:rsidRDefault="00C554C3" w:rsidP="00266CB5">
      <w:pPr>
        <w:rPr>
          <w:lang w:val="es-ES" w:eastAsia="zh-CN" w:bidi="hi-IN"/>
        </w:rPr>
      </w:pPr>
    </w:p>
    <w:p w14:paraId="0727960C" w14:textId="3C5C5DC9" w:rsidR="009126A1" w:rsidRDefault="0005786F" w:rsidP="00ED303D">
      <w:pPr>
        <w:pStyle w:val="Ttulo1"/>
        <w:numPr>
          <w:ilvl w:val="0"/>
          <w:numId w:val="47"/>
        </w:numPr>
        <w:spacing w:line="240" w:lineRule="auto"/>
        <w:rPr>
          <w:lang w:eastAsia="zh-CN" w:bidi="hi-IN"/>
        </w:rPr>
      </w:pPr>
      <w:r>
        <w:rPr>
          <w:lang w:eastAsia="zh-CN" w:bidi="hi-IN"/>
        </w:rPr>
        <w:t xml:space="preserve">Informe </w:t>
      </w:r>
      <w:r w:rsidR="008B455F">
        <w:rPr>
          <w:lang w:eastAsia="zh-CN" w:bidi="hi-IN"/>
        </w:rPr>
        <w:t>de cumplimiento de hito</w:t>
      </w:r>
    </w:p>
    <w:p w14:paraId="1BA3F237" w14:textId="7B8FD9A8" w:rsidR="00F07ADD" w:rsidRPr="00C554C3" w:rsidRDefault="00F07ADD" w:rsidP="00C554C3">
      <w:pPr>
        <w:rPr>
          <w:lang w:val="es-ES"/>
        </w:rPr>
      </w:pPr>
    </w:p>
    <w:p w14:paraId="113609F3" w14:textId="0C93C831" w:rsidR="00D07ABC" w:rsidRDefault="00D07ABC" w:rsidP="00D07ABC">
      <w:r>
        <w:t xml:space="preserve">El adjudicatario deberá entregar un informe por cada entregable definido en el Anexo B de las respectivas Bases de Licitación, el cual deberá contener, entre otros que estime pertinente: </w:t>
      </w:r>
    </w:p>
    <w:p w14:paraId="61286573" w14:textId="77777777" w:rsidR="00D07ABC" w:rsidRDefault="00D07ABC" w:rsidP="00D07ABC">
      <w:pPr>
        <w:pStyle w:val="Prrafodelista"/>
        <w:numPr>
          <w:ilvl w:val="0"/>
          <w:numId w:val="24"/>
        </w:numPr>
        <w:spacing w:line="240" w:lineRule="auto"/>
        <w:ind w:left="567" w:hanging="283"/>
        <w:rPr>
          <w:rFonts w:cstheme="minorHAnsi"/>
          <w:bCs/>
          <w:iCs/>
          <w:color w:val="auto"/>
        </w:rPr>
      </w:pPr>
      <w:r>
        <w:rPr>
          <w:rFonts w:cstheme="minorHAnsi"/>
          <w:bCs/>
          <w:iCs/>
          <w:color w:val="auto"/>
        </w:rPr>
        <w:t>D</w:t>
      </w:r>
      <w:r w:rsidRPr="009A7136">
        <w:rPr>
          <w:rFonts w:cstheme="minorHAnsi"/>
          <w:bCs/>
          <w:iCs/>
          <w:color w:val="auto"/>
        </w:rPr>
        <w:t>escripción de los servicios prestados</w:t>
      </w:r>
      <w:r>
        <w:rPr>
          <w:rFonts w:cstheme="minorHAnsi"/>
          <w:bCs/>
          <w:iCs/>
          <w:color w:val="auto"/>
        </w:rPr>
        <w:t>,</w:t>
      </w:r>
    </w:p>
    <w:p w14:paraId="65C8D321" w14:textId="77777777" w:rsidR="00D07ABC" w:rsidRPr="009A7136" w:rsidRDefault="00D07ABC" w:rsidP="00D07ABC">
      <w:pPr>
        <w:pStyle w:val="Prrafodelista"/>
        <w:numPr>
          <w:ilvl w:val="0"/>
          <w:numId w:val="24"/>
        </w:numPr>
        <w:spacing w:line="240" w:lineRule="auto"/>
        <w:ind w:left="567" w:hanging="283"/>
        <w:rPr>
          <w:rFonts w:cstheme="minorHAnsi"/>
          <w:bCs/>
          <w:iCs/>
          <w:color w:val="auto"/>
        </w:rPr>
      </w:pPr>
      <w:r>
        <w:rPr>
          <w:rFonts w:cstheme="minorHAnsi"/>
          <w:bCs/>
          <w:iCs/>
          <w:color w:val="auto"/>
        </w:rPr>
        <w:t xml:space="preserve">Detalle de </w:t>
      </w:r>
      <w:r w:rsidRPr="009A7136">
        <w:rPr>
          <w:rFonts w:cstheme="minorHAnsi"/>
          <w:bCs/>
          <w:iCs/>
          <w:color w:val="auto"/>
        </w:rPr>
        <w:t xml:space="preserve">los productos entregados que </w:t>
      </w:r>
      <w:r>
        <w:rPr>
          <w:rFonts w:cstheme="minorHAnsi"/>
          <w:bCs/>
          <w:iCs/>
          <w:color w:val="auto"/>
        </w:rPr>
        <w:t xml:space="preserve">permitan justificar </w:t>
      </w:r>
      <w:r w:rsidRPr="009A7136">
        <w:rPr>
          <w:rFonts w:cstheme="minorHAnsi"/>
          <w:bCs/>
          <w:iCs/>
          <w:color w:val="auto"/>
        </w:rPr>
        <w:t>el cumplimiento de los requerimientos establecidos para cada uno de éstos</w:t>
      </w:r>
      <w:r>
        <w:rPr>
          <w:rFonts w:cstheme="minorHAnsi"/>
          <w:bCs/>
          <w:iCs/>
          <w:color w:val="auto"/>
        </w:rPr>
        <w:t>,</w:t>
      </w:r>
    </w:p>
    <w:p w14:paraId="64587779" w14:textId="77777777" w:rsidR="00D07ABC" w:rsidRDefault="00D07ABC" w:rsidP="00D07ABC">
      <w:pPr>
        <w:pStyle w:val="Prrafodelista"/>
        <w:numPr>
          <w:ilvl w:val="0"/>
          <w:numId w:val="24"/>
        </w:numPr>
        <w:spacing w:line="240" w:lineRule="auto"/>
        <w:ind w:left="567" w:hanging="283"/>
        <w:rPr>
          <w:rFonts w:cstheme="minorHAnsi"/>
          <w:bCs/>
          <w:iCs/>
          <w:color w:val="auto"/>
        </w:rPr>
      </w:pPr>
      <w:r>
        <w:rPr>
          <w:rFonts w:cstheme="minorHAnsi"/>
          <w:bCs/>
          <w:iCs/>
          <w:color w:val="auto"/>
        </w:rPr>
        <w:t>L</w:t>
      </w:r>
      <w:r w:rsidRPr="009A7136">
        <w:rPr>
          <w:rFonts w:cstheme="minorHAnsi"/>
          <w:bCs/>
          <w:iCs/>
          <w:color w:val="auto"/>
        </w:rPr>
        <w:t>os hechos relevantes ocurridos durante la prestación de los servicios</w:t>
      </w:r>
      <w:r>
        <w:rPr>
          <w:rFonts w:cstheme="minorHAnsi"/>
          <w:bCs/>
          <w:iCs/>
          <w:color w:val="auto"/>
        </w:rPr>
        <w:t>,</w:t>
      </w:r>
    </w:p>
    <w:p w14:paraId="30EC38AC" w14:textId="77777777" w:rsidR="00D07ABC" w:rsidRDefault="00D07ABC" w:rsidP="00D07ABC">
      <w:pPr>
        <w:pStyle w:val="Prrafodelista"/>
        <w:numPr>
          <w:ilvl w:val="0"/>
          <w:numId w:val="24"/>
        </w:numPr>
        <w:spacing w:line="240" w:lineRule="auto"/>
        <w:ind w:left="567" w:hanging="283"/>
        <w:rPr>
          <w:rFonts w:cstheme="minorHAnsi"/>
          <w:bCs/>
          <w:iCs/>
          <w:color w:val="auto"/>
        </w:rPr>
      </w:pPr>
      <w:r>
        <w:rPr>
          <w:rFonts w:cstheme="minorHAnsi"/>
          <w:bCs/>
          <w:iCs/>
          <w:color w:val="auto"/>
        </w:rPr>
        <w:t>R</w:t>
      </w:r>
      <w:r w:rsidRPr="009A7136">
        <w:rPr>
          <w:rFonts w:cstheme="minorHAnsi"/>
          <w:bCs/>
          <w:iCs/>
          <w:color w:val="auto"/>
        </w:rPr>
        <w:t>ecomendaciones asociadas</w:t>
      </w:r>
      <w:r>
        <w:rPr>
          <w:rFonts w:cstheme="minorHAnsi"/>
          <w:bCs/>
          <w:iCs/>
          <w:color w:val="auto"/>
        </w:rPr>
        <w:t xml:space="preserve"> si las hubiere.</w:t>
      </w:r>
    </w:p>
    <w:p w14:paraId="7146DE8C" w14:textId="77777777" w:rsidR="00D07ABC" w:rsidRDefault="00D07ABC" w:rsidP="00D07ABC"/>
    <w:p w14:paraId="46D48650" w14:textId="2EC5A87A" w:rsidR="00D07ABC" w:rsidRDefault="00D07ABC" w:rsidP="00D07ABC">
      <w:r>
        <w:t xml:space="preserve">La aprobación de los informes señalados en la cláusula anterior dará lugar al pago del respectivo hito de pago según lo definido en el </w:t>
      </w:r>
      <w:r w:rsidRPr="00D07ABC">
        <w:t>Anexo B de las Bases de Licitación.</w:t>
      </w:r>
      <w:r w:rsidRPr="00135EC4">
        <w:rPr>
          <w:b/>
          <w:bCs/>
          <w:u w:val="single"/>
        </w:rPr>
        <w:t xml:space="preserve"> </w:t>
      </w:r>
    </w:p>
    <w:p w14:paraId="623182CD" w14:textId="77777777" w:rsidR="00D07ABC" w:rsidRDefault="00D07ABC" w:rsidP="00D07ABC"/>
    <w:p w14:paraId="7522E173" w14:textId="47600B8A" w:rsidR="007156B8" w:rsidRPr="00D07ABC" w:rsidRDefault="00D07ABC" w:rsidP="007156B8">
      <w:pPr>
        <w:rPr>
          <w:lang w:eastAsia="zh-CN" w:bidi="hi-IN"/>
        </w:rPr>
      </w:pPr>
      <w:r w:rsidRPr="00320952">
        <w:rPr>
          <w:lang w:eastAsia="zh-CN" w:bidi="hi-IN"/>
        </w:rPr>
        <w:t>El adjudicatario deberá velar por la calidad y oportunidad en la entrega de los servicios que preste</w:t>
      </w:r>
      <w:r>
        <w:rPr>
          <w:lang w:eastAsia="zh-CN" w:bidi="hi-IN"/>
        </w:rPr>
        <w:t xml:space="preserve"> durante la vigencia del contrato</w:t>
      </w:r>
      <w:r w:rsidRPr="006A74B4">
        <w:rPr>
          <w:rFonts w:cstheme="minorHAnsi"/>
        </w:rPr>
        <w:t xml:space="preserve"> </w:t>
      </w:r>
      <w:r w:rsidRPr="00846046">
        <w:rPr>
          <w:rFonts w:cstheme="minorHAnsi"/>
        </w:rPr>
        <w:t>so pena de la sanción que, eventualmente, pueda aplicar</w:t>
      </w:r>
      <w:r>
        <w:rPr>
          <w:rFonts w:cstheme="minorHAnsi"/>
        </w:rPr>
        <w:t>se</w:t>
      </w:r>
      <w:r w:rsidRPr="00846046">
        <w:rPr>
          <w:rFonts w:cstheme="minorHAnsi"/>
        </w:rPr>
        <w:t xml:space="preserve"> en caso de no dar cumplimiento a lo solicitado debido a la gravedad de la falta</w:t>
      </w:r>
      <w:r>
        <w:rPr>
          <w:rFonts w:cstheme="minorHAnsi"/>
        </w:rPr>
        <w:t xml:space="preserve"> incurrida</w:t>
      </w:r>
      <w:r w:rsidRPr="00846046">
        <w:rPr>
          <w:rFonts w:cstheme="minorHAnsi"/>
        </w:rPr>
        <w:t>.</w:t>
      </w:r>
      <w:r>
        <w:rPr>
          <w:rFonts w:cstheme="minorHAnsi"/>
        </w:rPr>
        <w:t xml:space="preserve"> </w:t>
      </w:r>
      <w:r>
        <w:rPr>
          <w:lang w:eastAsia="zh-CN" w:bidi="hi-IN"/>
        </w:rPr>
        <w:t xml:space="preserve">En esta línea, el adjudicatario es el responsable de entregar los desarrollos en plazo y forma según lo comprometido mediante su oferta y el contrato suscrito entre las partes, así como respetar los tiempos de garantías según su oferta comercial, o el mínimo requerido, asumiendo los costos respectivos en caso de falla. </w:t>
      </w:r>
    </w:p>
    <w:p w14:paraId="4EBEC5B8" w14:textId="53275101" w:rsidR="00FD3C27" w:rsidRDefault="00FD3C27" w:rsidP="007156B8">
      <w:pPr>
        <w:rPr>
          <w:lang w:val="es-ES"/>
        </w:rPr>
      </w:pPr>
    </w:p>
    <w:p w14:paraId="265B7CB7" w14:textId="77777777" w:rsidR="00E24BE2" w:rsidRPr="007156B8" w:rsidRDefault="00E24BE2" w:rsidP="007156B8">
      <w:pPr>
        <w:rPr>
          <w:lang w:val="es-ES"/>
        </w:rPr>
      </w:pPr>
    </w:p>
    <w:p w14:paraId="1A040DA9" w14:textId="4EEDD5E9" w:rsidR="0005786F" w:rsidRDefault="00BF15C6" w:rsidP="00ED303D">
      <w:pPr>
        <w:pStyle w:val="Ttulo1"/>
        <w:numPr>
          <w:ilvl w:val="0"/>
          <w:numId w:val="47"/>
        </w:numPr>
        <w:spacing w:line="240" w:lineRule="auto"/>
        <w:rPr>
          <w:lang w:eastAsia="zh-CN" w:bidi="hi-IN"/>
        </w:rPr>
      </w:pPr>
      <w:r>
        <w:rPr>
          <w:lang w:eastAsia="zh-CN" w:bidi="hi-IN"/>
        </w:rPr>
        <w:t>Del Pago</w:t>
      </w:r>
    </w:p>
    <w:p w14:paraId="15341AD9" w14:textId="77777777" w:rsidR="00BF15C6" w:rsidRDefault="00BF15C6" w:rsidP="00266CB5">
      <w:pPr>
        <w:rPr>
          <w:lang w:eastAsia="zh-CN" w:bidi="hi-IN"/>
        </w:rPr>
      </w:pPr>
    </w:p>
    <w:p w14:paraId="21C6174C" w14:textId="501F9127" w:rsidR="00BF15C6" w:rsidRPr="00156219" w:rsidRDefault="00BF15C6" w:rsidP="00266CB5">
      <w:pPr>
        <w:rPr>
          <w:lang w:val="es-ES"/>
        </w:rPr>
      </w:pPr>
      <w:r>
        <w:rPr>
          <w:rFonts w:cs="Calibri"/>
          <w:bCs/>
          <w:iCs/>
          <w:color w:val="auto"/>
        </w:rPr>
        <w:t>Respecto de</w:t>
      </w:r>
      <w:r w:rsidRPr="009A0D05">
        <w:rPr>
          <w:rFonts w:cs="Calibri"/>
          <w:bCs/>
          <w:iCs/>
          <w:color w:val="auto"/>
        </w:rPr>
        <w:t xml:space="preserve">l pago </w:t>
      </w:r>
      <w:r>
        <w:rPr>
          <w:rFonts w:cs="Calibri"/>
          <w:bCs/>
          <w:iCs/>
          <w:color w:val="auto"/>
        </w:rPr>
        <w:t xml:space="preserve">de los servicios contratados se establece lo siguiente: </w:t>
      </w:r>
    </w:p>
    <w:p w14:paraId="477889B0" w14:textId="77777777" w:rsidR="00BF15C6" w:rsidRPr="004A4171" w:rsidRDefault="00BF15C6" w:rsidP="00266CB5">
      <w:pPr>
        <w:pStyle w:val="Prrafodelista"/>
        <w:numPr>
          <w:ilvl w:val="0"/>
          <w:numId w:val="24"/>
        </w:numPr>
        <w:spacing w:line="240" w:lineRule="auto"/>
        <w:ind w:left="567" w:hanging="283"/>
        <w:rPr>
          <w:rFonts w:cstheme="minorHAnsi"/>
          <w:bCs/>
          <w:iCs/>
          <w:color w:val="auto"/>
        </w:rPr>
      </w:pPr>
      <w:r>
        <w:rPr>
          <w:rFonts w:cstheme="minorHAnsi"/>
          <w:bCs/>
          <w:iCs/>
          <w:color w:val="auto"/>
        </w:rPr>
        <w:t xml:space="preserve">El pago </w:t>
      </w:r>
      <w:r w:rsidRPr="004A4171">
        <w:rPr>
          <w:rFonts w:cstheme="minorHAnsi"/>
          <w:bCs/>
          <w:iCs/>
          <w:color w:val="auto"/>
        </w:rPr>
        <w:t xml:space="preserve">será efectuado conforme con lo </w:t>
      </w:r>
      <w:r>
        <w:rPr>
          <w:rFonts w:cstheme="minorHAnsi"/>
          <w:bCs/>
          <w:iCs/>
          <w:color w:val="auto"/>
        </w:rPr>
        <w:t>dispuesto</w:t>
      </w:r>
      <w:r w:rsidRPr="004A4171">
        <w:rPr>
          <w:rFonts w:cstheme="minorHAnsi"/>
          <w:bCs/>
          <w:iCs/>
          <w:color w:val="auto"/>
        </w:rPr>
        <w:t xml:space="preserve"> en la ley N°21.131</w:t>
      </w:r>
      <w:r>
        <w:rPr>
          <w:rFonts w:cstheme="minorHAnsi"/>
          <w:bCs/>
          <w:iCs/>
          <w:color w:val="auto"/>
        </w:rPr>
        <w:t xml:space="preserve"> “Ley de pago a 30 días”</w:t>
      </w:r>
      <w:r w:rsidRPr="004A4171">
        <w:rPr>
          <w:rFonts w:cstheme="minorHAnsi"/>
          <w:bCs/>
          <w:iCs/>
          <w:color w:val="auto"/>
        </w:rPr>
        <w:t xml:space="preserve">. </w:t>
      </w:r>
    </w:p>
    <w:p w14:paraId="7646FEEC" w14:textId="77777777" w:rsidR="00BF15C6" w:rsidRDefault="00BF15C6" w:rsidP="00266CB5">
      <w:pPr>
        <w:pStyle w:val="Prrafodelista"/>
        <w:numPr>
          <w:ilvl w:val="0"/>
          <w:numId w:val="24"/>
        </w:numPr>
        <w:spacing w:line="240" w:lineRule="auto"/>
        <w:ind w:left="567" w:hanging="283"/>
        <w:rPr>
          <w:rFonts w:cstheme="minorHAnsi"/>
          <w:bCs/>
          <w:iCs/>
          <w:color w:val="auto"/>
        </w:rPr>
      </w:pPr>
      <w:r>
        <w:rPr>
          <w:rFonts w:cstheme="minorHAnsi"/>
          <w:bCs/>
          <w:iCs/>
          <w:color w:val="auto"/>
        </w:rPr>
        <w:t xml:space="preserve">El pago de los servicios será en pesos chilenos. En caso de que el precio a pagar no esté definido en pesos chilenos, éste se convertirá utilizando el valor de conversión correspondiente a la fecha de emisión de la factura, aproximando la cifra resultante de forma tal que no considere decimales. </w:t>
      </w:r>
    </w:p>
    <w:p w14:paraId="1CAEA9B5" w14:textId="77777777" w:rsidR="00BF15C6" w:rsidRDefault="00BF15C6" w:rsidP="00266CB5">
      <w:pPr>
        <w:pStyle w:val="Prrafodelista"/>
        <w:numPr>
          <w:ilvl w:val="0"/>
          <w:numId w:val="24"/>
        </w:numPr>
        <w:spacing w:line="240" w:lineRule="auto"/>
        <w:ind w:left="567" w:hanging="283"/>
        <w:rPr>
          <w:rFonts w:cstheme="minorHAnsi"/>
          <w:bCs/>
          <w:iCs/>
          <w:color w:val="auto"/>
        </w:rPr>
      </w:pPr>
      <w:r>
        <w:rPr>
          <w:rFonts w:cstheme="minorHAnsi"/>
          <w:bCs/>
          <w:iCs/>
          <w:color w:val="auto"/>
        </w:rPr>
        <w:t>El adjudicatario deberá adjuntar a la factura respectiva, la orden de compra para el trámite de pago.</w:t>
      </w:r>
    </w:p>
    <w:p w14:paraId="73B155E6" w14:textId="77777777" w:rsidR="00BF15C6" w:rsidRDefault="00BF15C6" w:rsidP="00266CB5">
      <w:pPr>
        <w:pStyle w:val="Prrafodelista"/>
        <w:numPr>
          <w:ilvl w:val="0"/>
          <w:numId w:val="24"/>
        </w:numPr>
        <w:spacing w:line="240" w:lineRule="auto"/>
        <w:ind w:left="567" w:hanging="283"/>
        <w:rPr>
          <w:rFonts w:cstheme="minorHAnsi"/>
          <w:bCs/>
          <w:iCs/>
          <w:color w:val="auto"/>
        </w:rPr>
      </w:pPr>
      <w:r>
        <w:rPr>
          <w:rFonts w:cstheme="minorHAnsi"/>
          <w:bCs/>
          <w:iCs/>
          <w:color w:val="auto"/>
        </w:rPr>
        <w:t>La entidad contratante deberá realizar la recepción conforme de los servicios para efectuar el pago.</w:t>
      </w:r>
    </w:p>
    <w:p w14:paraId="75394DE4" w14:textId="5945BEFC" w:rsidR="00BF15C6" w:rsidRDefault="00BF15C6" w:rsidP="00266CB5">
      <w:pPr>
        <w:pStyle w:val="Prrafodelista"/>
        <w:numPr>
          <w:ilvl w:val="0"/>
          <w:numId w:val="24"/>
        </w:numPr>
        <w:spacing w:line="240" w:lineRule="auto"/>
        <w:ind w:left="567" w:hanging="283"/>
        <w:rPr>
          <w:rFonts w:cstheme="minorHAnsi"/>
          <w:bCs/>
          <w:iCs/>
          <w:color w:val="auto"/>
        </w:rPr>
      </w:pPr>
      <w:r w:rsidRPr="00924C18">
        <w:rPr>
          <w:rFonts w:cstheme="minorHAnsi"/>
          <w:bCs/>
          <w:iCs/>
          <w:color w:val="auto"/>
        </w:rPr>
        <w:t>“Certificado de Cumplimiento de Obligaciones Laborales y Previsionales (Ley de Subcontratación)” de la Dirección del Trabajo, que indique que no registra saldos insolutos de remuneraciones o cotizaciones de seguridad social con sus actuales trabajadores.</w:t>
      </w:r>
    </w:p>
    <w:p w14:paraId="326E0F0D" w14:textId="77777777" w:rsidR="00BF15C6" w:rsidRPr="00924C18" w:rsidRDefault="00BF15C6" w:rsidP="00266CB5">
      <w:pPr>
        <w:pStyle w:val="Prrafodelista"/>
        <w:numPr>
          <w:ilvl w:val="0"/>
          <w:numId w:val="24"/>
        </w:numPr>
        <w:spacing w:line="240" w:lineRule="auto"/>
        <w:ind w:left="567" w:hanging="283"/>
        <w:rPr>
          <w:rFonts w:cstheme="minorHAnsi"/>
          <w:bCs/>
          <w:iCs/>
          <w:color w:val="auto"/>
        </w:rPr>
      </w:pPr>
      <w:r w:rsidRPr="00924C18">
        <w:rPr>
          <w:rFonts w:cstheme="minorHAnsi"/>
          <w:bCs/>
          <w:iCs/>
          <w:color w:val="auto"/>
        </w:rPr>
        <w:t xml:space="preserve">Liquidaciones de sueldo y/o boletas de honorarios de los trabajadores que prestan el servicio al organismo contratante, correspondiente al mes anterior del cual se procede al pago, debidamente firmado por cada trabajador. </w:t>
      </w:r>
    </w:p>
    <w:p w14:paraId="43443CDD" w14:textId="77777777" w:rsidR="00BF15C6" w:rsidRDefault="00BF15C6" w:rsidP="00266CB5">
      <w:pPr>
        <w:pStyle w:val="Prrafodelista"/>
        <w:numPr>
          <w:ilvl w:val="0"/>
          <w:numId w:val="24"/>
        </w:numPr>
        <w:spacing w:line="240" w:lineRule="auto"/>
        <w:ind w:left="567" w:hanging="283"/>
        <w:rPr>
          <w:rFonts w:cstheme="minorHAnsi"/>
          <w:bCs/>
          <w:iCs/>
          <w:color w:val="auto"/>
        </w:rPr>
      </w:pPr>
      <w:r w:rsidRPr="007256AA">
        <w:rPr>
          <w:rFonts w:cstheme="minorHAnsi"/>
          <w:bCs/>
          <w:iCs/>
          <w:color w:val="auto"/>
        </w:rPr>
        <w:t>En caso de que corresponda, un informe de aplicación de multas.</w:t>
      </w:r>
    </w:p>
    <w:p w14:paraId="2BDFCDA4" w14:textId="77777777" w:rsidR="00BF15C6" w:rsidRDefault="00BF15C6" w:rsidP="00266CB5">
      <w:pPr>
        <w:rPr>
          <w:rFonts w:cstheme="minorHAnsi"/>
          <w:bCs/>
          <w:iCs/>
          <w:color w:val="auto"/>
        </w:rPr>
      </w:pPr>
    </w:p>
    <w:p w14:paraId="43E0E0DF" w14:textId="2ED59700" w:rsidR="00BF15C6" w:rsidRDefault="00BF15C6" w:rsidP="00266CB5">
      <w:pPr>
        <w:rPr>
          <w:rFonts w:cstheme="minorHAnsi"/>
          <w:bCs/>
          <w:iCs/>
          <w:color w:val="auto"/>
        </w:rPr>
      </w:pPr>
      <w:r w:rsidRPr="00975A00">
        <w:rPr>
          <w:rFonts w:cstheme="minorHAnsi"/>
          <w:bCs/>
          <w:iCs/>
          <w:color w:val="auto"/>
        </w:rPr>
        <w:t xml:space="preserve">No procederá ningún otro cobro adicional por servicios no convenidos, ni por tiempos en que por alguna razón el proveedor no presta un servicio. </w:t>
      </w:r>
    </w:p>
    <w:p w14:paraId="530EA40E" w14:textId="07B3FD76" w:rsidR="000842DF" w:rsidRDefault="000842DF" w:rsidP="00266CB5">
      <w:pPr>
        <w:rPr>
          <w:rFonts w:cstheme="minorHAnsi"/>
          <w:bCs/>
          <w:iCs/>
          <w:color w:val="auto"/>
        </w:rPr>
      </w:pPr>
    </w:p>
    <w:p w14:paraId="1F0F54A3" w14:textId="77777777" w:rsidR="00FD3C27" w:rsidRPr="00975A00" w:rsidRDefault="00FD3C27" w:rsidP="00266CB5">
      <w:pPr>
        <w:rPr>
          <w:rFonts w:cstheme="minorHAnsi"/>
          <w:bCs/>
          <w:iCs/>
          <w:color w:val="auto"/>
        </w:rPr>
      </w:pPr>
    </w:p>
    <w:p w14:paraId="32CC8232" w14:textId="77777777" w:rsidR="000842DF" w:rsidRPr="000842DF" w:rsidRDefault="000842DF" w:rsidP="00ED303D">
      <w:pPr>
        <w:pStyle w:val="Ttulo1"/>
        <w:numPr>
          <w:ilvl w:val="0"/>
          <w:numId w:val="47"/>
        </w:numPr>
        <w:spacing w:line="240" w:lineRule="auto"/>
        <w:rPr>
          <w:lang w:eastAsia="zh-CN" w:bidi="hi-IN"/>
        </w:rPr>
      </w:pPr>
      <w:r w:rsidRPr="000842DF">
        <w:rPr>
          <w:lang w:eastAsia="zh-CN" w:bidi="hi-IN"/>
        </w:rPr>
        <w:t>Administrador del Contrato</w:t>
      </w:r>
    </w:p>
    <w:p w14:paraId="6AAB7CDF" w14:textId="77777777" w:rsidR="000842DF" w:rsidRDefault="000842DF" w:rsidP="00266CB5">
      <w:pPr>
        <w:rPr>
          <w:lang w:val="es-ES"/>
        </w:rPr>
      </w:pPr>
    </w:p>
    <w:p w14:paraId="4FE26681" w14:textId="77777777" w:rsidR="000842DF" w:rsidRDefault="000842DF" w:rsidP="00266CB5">
      <w:pPr>
        <w:rPr>
          <w:lang w:val="es-ES"/>
        </w:rPr>
      </w:pPr>
      <w:r w:rsidRPr="00204937">
        <w:rPr>
          <w:lang w:val="es-ES"/>
        </w:rPr>
        <w:t xml:space="preserve">El adjudicatario deberá nombrar un </w:t>
      </w:r>
      <w:r>
        <w:rPr>
          <w:lang w:val="es-ES"/>
        </w:rPr>
        <w:t>administrador</w:t>
      </w:r>
      <w:r w:rsidRPr="00204937">
        <w:rPr>
          <w:lang w:val="es-ES"/>
        </w:rPr>
        <w:t xml:space="preserve"> del contrato, cuya identidad deberá ser informada al órgano comprador</w:t>
      </w:r>
      <w:r>
        <w:rPr>
          <w:lang w:val="es-ES"/>
        </w:rPr>
        <w:t xml:space="preserve"> al momento de suscribir el contrato de prestación de servicios</w:t>
      </w:r>
      <w:r w:rsidRPr="00204937">
        <w:rPr>
          <w:lang w:val="es-ES"/>
        </w:rPr>
        <w:t>.</w:t>
      </w:r>
      <w:r>
        <w:rPr>
          <w:lang w:val="es-ES"/>
        </w:rPr>
        <w:t xml:space="preserve"> Cualquier cambio en el administrador del contrato deberá ser informado por el adjudicatario a la entidad contratante </w:t>
      </w:r>
      <w:r w:rsidRPr="00223F4D">
        <w:rPr>
          <w:lang w:val="es-ES"/>
        </w:rPr>
        <w:t>a más tardar dentro de las 24 horas siguientes de efectuad</w:t>
      </w:r>
      <w:r>
        <w:rPr>
          <w:lang w:val="es-ES"/>
        </w:rPr>
        <w:t>o éste.</w:t>
      </w:r>
    </w:p>
    <w:p w14:paraId="3B83477E" w14:textId="77777777" w:rsidR="000842DF" w:rsidRDefault="000842DF" w:rsidP="00266CB5">
      <w:pPr>
        <w:rPr>
          <w:lang w:val="es-ES"/>
        </w:rPr>
      </w:pPr>
    </w:p>
    <w:p w14:paraId="365A8471" w14:textId="77777777" w:rsidR="000842DF" w:rsidRDefault="000842DF" w:rsidP="00266CB5">
      <w:pPr>
        <w:rPr>
          <w:lang w:val="es-ES"/>
        </w:rPr>
      </w:pPr>
      <w:r w:rsidRPr="00204937">
        <w:rPr>
          <w:lang w:val="es-ES"/>
        </w:rPr>
        <w:lastRenderedPageBreak/>
        <w:t xml:space="preserve">En el desempeño de su cometido, el </w:t>
      </w:r>
      <w:r>
        <w:rPr>
          <w:lang w:val="es-ES"/>
        </w:rPr>
        <w:t>administrador</w:t>
      </w:r>
      <w:r w:rsidRPr="00204937">
        <w:rPr>
          <w:lang w:val="es-ES"/>
        </w:rPr>
        <w:t xml:space="preserve"> del contrato deberá, a lo menos:</w:t>
      </w:r>
    </w:p>
    <w:p w14:paraId="4997AA75" w14:textId="77777777" w:rsidR="000842DF" w:rsidRPr="00CD695B" w:rsidRDefault="000842DF" w:rsidP="00ED303D">
      <w:pPr>
        <w:pStyle w:val="Prrafodelista"/>
        <w:numPr>
          <w:ilvl w:val="0"/>
          <w:numId w:val="51"/>
        </w:numPr>
        <w:spacing w:line="240" w:lineRule="auto"/>
        <w:ind w:left="709" w:hanging="283"/>
        <w:rPr>
          <w:lang w:val="es-ES"/>
        </w:rPr>
      </w:pPr>
      <w:r w:rsidRPr="00CD695B">
        <w:rPr>
          <w:lang w:val="es-ES"/>
        </w:rPr>
        <w:t>Informar oportunamente al órgano comprador de todo hecho relevante que pueda afectar el cumplimiento del contrato.</w:t>
      </w:r>
    </w:p>
    <w:p w14:paraId="5A732850" w14:textId="77777777" w:rsidR="000842DF" w:rsidRPr="00CD695B" w:rsidRDefault="000842DF" w:rsidP="00ED303D">
      <w:pPr>
        <w:pStyle w:val="Prrafodelista"/>
        <w:numPr>
          <w:ilvl w:val="0"/>
          <w:numId w:val="51"/>
        </w:numPr>
        <w:spacing w:line="240" w:lineRule="auto"/>
        <w:ind w:left="709" w:hanging="283"/>
        <w:rPr>
          <w:lang w:val="es-ES"/>
        </w:rPr>
      </w:pPr>
      <w:r w:rsidRPr="00CD695B">
        <w:rPr>
          <w:lang w:val="es-ES"/>
        </w:rPr>
        <w:t>Representar al proveedor en la discusión de las materias relacionadas con la ejecución del contrato.</w:t>
      </w:r>
    </w:p>
    <w:p w14:paraId="0EDE6ECA" w14:textId="77777777" w:rsidR="000842DF" w:rsidRPr="00CD695B" w:rsidRDefault="000842DF" w:rsidP="00ED303D">
      <w:pPr>
        <w:pStyle w:val="Prrafodelista"/>
        <w:numPr>
          <w:ilvl w:val="0"/>
          <w:numId w:val="51"/>
        </w:numPr>
        <w:spacing w:line="240" w:lineRule="auto"/>
        <w:ind w:left="709" w:hanging="283"/>
        <w:rPr>
          <w:lang w:val="es-ES"/>
        </w:rPr>
      </w:pPr>
      <w:r w:rsidRPr="00CD695B">
        <w:rPr>
          <w:lang w:val="es-ES"/>
        </w:rPr>
        <w:t>Coordinar las acciones que sean pertinentes para la operación y cumplimiento de este contrato.</w:t>
      </w:r>
    </w:p>
    <w:p w14:paraId="064CFA2D" w14:textId="77777777" w:rsidR="000842DF" w:rsidRPr="00CD695B" w:rsidRDefault="000842DF" w:rsidP="00ED303D">
      <w:pPr>
        <w:pStyle w:val="Prrafodelista"/>
        <w:numPr>
          <w:ilvl w:val="0"/>
          <w:numId w:val="51"/>
        </w:numPr>
        <w:spacing w:line="240" w:lineRule="auto"/>
        <w:ind w:left="709" w:hanging="283"/>
        <w:rPr>
          <w:lang w:val="es-ES"/>
        </w:rPr>
      </w:pPr>
      <w:r w:rsidRPr="00CD695B">
        <w:rPr>
          <w:lang w:val="es-ES"/>
        </w:rPr>
        <w:t xml:space="preserve">Las demás que </w:t>
      </w:r>
      <w:r>
        <w:rPr>
          <w:lang w:val="es-ES"/>
        </w:rPr>
        <w:t xml:space="preserve">le </w:t>
      </w:r>
      <w:r w:rsidRPr="00CD695B">
        <w:rPr>
          <w:lang w:val="es-ES"/>
        </w:rPr>
        <w:t>encomiende el presente instrumento.</w:t>
      </w:r>
    </w:p>
    <w:p w14:paraId="52264C11" w14:textId="77777777" w:rsidR="000842DF" w:rsidRPr="00204937" w:rsidRDefault="000842DF" w:rsidP="00266CB5">
      <w:pPr>
        <w:rPr>
          <w:lang w:val="es-ES"/>
        </w:rPr>
      </w:pPr>
    </w:p>
    <w:p w14:paraId="2240F91A" w14:textId="77777777" w:rsidR="000842DF" w:rsidRDefault="000842DF" w:rsidP="00266CB5">
      <w:pPr>
        <w:rPr>
          <w:lang w:val="es-ES"/>
        </w:rPr>
      </w:pPr>
      <w:r w:rsidRPr="005D756D">
        <w:rPr>
          <w:lang w:val="es-ES"/>
        </w:rPr>
        <w:t xml:space="preserve">Por su parte, </w:t>
      </w:r>
      <w:r>
        <w:rPr>
          <w:lang w:val="es-ES"/>
        </w:rPr>
        <w:t>la entidad contratante designará</w:t>
      </w:r>
      <w:r w:rsidRPr="005D756D">
        <w:rPr>
          <w:lang w:val="es-ES"/>
        </w:rPr>
        <w:t xml:space="preserve"> un administrador </w:t>
      </w:r>
      <w:r>
        <w:rPr>
          <w:lang w:val="es-ES"/>
        </w:rPr>
        <w:t>d</w:t>
      </w:r>
      <w:r w:rsidRPr="005D756D">
        <w:rPr>
          <w:lang w:val="es-ES"/>
        </w:rPr>
        <w:t>el contrato</w:t>
      </w:r>
      <w:r>
        <w:rPr>
          <w:lang w:val="es-ES"/>
        </w:rPr>
        <w:t>.</w:t>
      </w:r>
      <w:r w:rsidRPr="005D756D">
        <w:rPr>
          <w:lang w:val="es-ES"/>
        </w:rPr>
        <w:t xml:space="preserve"> Dentro de sus funciones estarán: </w:t>
      </w:r>
    </w:p>
    <w:p w14:paraId="31A11484" w14:textId="77777777" w:rsidR="000842DF" w:rsidRPr="00CD695B" w:rsidRDefault="000842DF" w:rsidP="00ED303D">
      <w:pPr>
        <w:pStyle w:val="Prrafodelista"/>
        <w:numPr>
          <w:ilvl w:val="0"/>
          <w:numId w:val="52"/>
        </w:numPr>
        <w:spacing w:line="240" w:lineRule="auto"/>
        <w:rPr>
          <w:lang w:val="es-ES"/>
        </w:rPr>
      </w:pPr>
      <w:r w:rsidRPr="00CD695B">
        <w:rPr>
          <w:lang w:val="es-ES"/>
        </w:rPr>
        <w:t>Supervisar, coordinar y fiscalizar el cumplimiento de los procedimientos establecidos en las bases de licitación para el oportuno cumplimiento del contrato.</w:t>
      </w:r>
    </w:p>
    <w:p w14:paraId="0B9CDD07" w14:textId="77777777" w:rsidR="000842DF" w:rsidRPr="00CD695B" w:rsidRDefault="000842DF" w:rsidP="00ED303D">
      <w:pPr>
        <w:pStyle w:val="Prrafodelista"/>
        <w:numPr>
          <w:ilvl w:val="0"/>
          <w:numId w:val="52"/>
        </w:numPr>
        <w:spacing w:line="240" w:lineRule="auto"/>
        <w:rPr>
          <w:lang w:val="es-ES"/>
        </w:rPr>
      </w:pPr>
      <w:r w:rsidRPr="00CD695B">
        <w:rPr>
          <w:lang w:val="es-ES"/>
        </w:rPr>
        <w:t>Coordinar las acciones que sean pertinentes para la correcta operación y fiel cumplimiento del contrato.</w:t>
      </w:r>
    </w:p>
    <w:p w14:paraId="1BD81D8D" w14:textId="77777777" w:rsidR="000842DF" w:rsidRPr="00CD695B" w:rsidRDefault="000842DF" w:rsidP="00ED303D">
      <w:pPr>
        <w:pStyle w:val="Prrafodelista"/>
        <w:numPr>
          <w:ilvl w:val="0"/>
          <w:numId w:val="52"/>
        </w:numPr>
        <w:spacing w:line="240" w:lineRule="auto"/>
        <w:rPr>
          <w:lang w:val="es-ES"/>
        </w:rPr>
      </w:pPr>
      <w:r w:rsidRPr="00CD695B">
        <w:rPr>
          <w:lang w:val="es-ES"/>
        </w:rPr>
        <w:t>Representar a</w:t>
      </w:r>
      <w:r>
        <w:rPr>
          <w:lang w:val="es-ES"/>
        </w:rPr>
        <w:t xml:space="preserve"> la entidad contratante </w:t>
      </w:r>
      <w:r w:rsidRPr="00CD695B">
        <w:rPr>
          <w:lang w:val="es-ES"/>
        </w:rPr>
        <w:t xml:space="preserve">en la comunicación directa con el </w:t>
      </w:r>
      <w:r>
        <w:rPr>
          <w:lang w:val="es-ES"/>
        </w:rPr>
        <w:t>adjudicatario</w:t>
      </w:r>
      <w:r w:rsidRPr="00CD695B">
        <w:rPr>
          <w:lang w:val="es-ES"/>
        </w:rPr>
        <w:t>;</w:t>
      </w:r>
    </w:p>
    <w:p w14:paraId="4CF2730D" w14:textId="77777777" w:rsidR="000842DF" w:rsidRPr="00CD695B" w:rsidRDefault="000842DF" w:rsidP="00ED303D">
      <w:pPr>
        <w:pStyle w:val="Prrafodelista"/>
        <w:numPr>
          <w:ilvl w:val="0"/>
          <w:numId w:val="52"/>
        </w:numPr>
        <w:spacing w:line="240" w:lineRule="auto"/>
        <w:rPr>
          <w:lang w:val="es-ES"/>
        </w:rPr>
      </w:pPr>
      <w:r w:rsidRPr="00CD695B">
        <w:rPr>
          <w:lang w:val="es-ES"/>
        </w:rPr>
        <w:t>Revisar el informe detallado de cobros y generar los documentos de recepción conforme con los que se autorizarán los pagos correspondientes;</w:t>
      </w:r>
    </w:p>
    <w:p w14:paraId="0C34A8D8" w14:textId="77777777" w:rsidR="000842DF" w:rsidRPr="00CD695B" w:rsidRDefault="000842DF" w:rsidP="00ED303D">
      <w:pPr>
        <w:pStyle w:val="Prrafodelista"/>
        <w:numPr>
          <w:ilvl w:val="0"/>
          <w:numId w:val="52"/>
        </w:numPr>
        <w:spacing w:line="240" w:lineRule="auto"/>
        <w:rPr>
          <w:lang w:val="es-ES"/>
        </w:rPr>
      </w:pPr>
      <w:r w:rsidRPr="00CD695B">
        <w:rPr>
          <w:lang w:val="es-ES"/>
        </w:rPr>
        <w:t>Velar y gestionar el pago oportuno de las facturas correspondiente a los servicios prestados;</w:t>
      </w:r>
    </w:p>
    <w:p w14:paraId="5B3E2841" w14:textId="77777777" w:rsidR="000842DF" w:rsidRPr="00CD695B" w:rsidRDefault="000842DF" w:rsidP="00ED303D">
      <w:pPr>
        <w:pStyle w:val="Prrafodelista"/>
        <w:numPr>
          <w:ilvl w:val="0"/>
          <w:numId w:val="52"/>
        </w:numPr>
        <w:spacing w:line="240" w:lineRule="auto"/>
        <w:rPr>
          <w:lang w:val="es-ES"/>
        </w:rPr>
      </w:pPr>
      <w:r w:rsidRPr="00CD695B">
        <w:rPr>
          <w:lang w:val="es-ES"/>
        </w:rPr>
        <w:t>Atender y resolver situaciones emergentes no consideradas.</w:t>
      </w:r>
    </w:p>
    <w:p w14:paraId="7A9B31E2" w14:textId="77777777" w:rsidR="000842DF" w:rsidRPr="00CD695B" w:rsidRDefault="000842DF" w:rsidP="00ED303D">
      <w:pPr>
        <w:pStyle w:val="Prrafodelista"/>
        <w:numPr>
          <w:ilvl w:val="0"/>
          <w:numId w:val="52"/>
        </w:numPr>
        <w:spacing w:line="240" w:lineRule="auto"/>
        <w:rPr>
          <w:lang w:val="es-ES"/>
        </w:rPr>
      </w:pPr>
      <w:r w:rsidRPr="00CD695B">
        <w:rPr>
          <w:lang w:val="es-ES"/>
        </w:rPr>
        <w:t>Las demás que le encomiende el presente instrumento.</w:t>
      </w:r>
    </w:p>
    <w:p w14:paraId="1EC2F2CF" w14:textId="4109AD35" w:rsidR="0005786F" w:rsidRDefault="0005786F" w:rsidP="00266CB5">
      <w:pPr>
        <w:rPr>
          <w:lang w:val="es-ES" w:eastAsia="zh-CN" w:bidi="hi-IN"/>
        </w:rPr>
      </w:pPr>
    </w:p>
    <w:p w14:paraId="2B46A4D8" w14:textId="77777777" w:rsidR="00FD3C27" w:rsidRPr="000842DF" w:rsidRDefault="00FD3C27" w:rsidP="00266CB5">
      <w:pPr>
        <w:rPr>
          <w:lang w:val="es-ES" w:eastAsia="zh-CN" w:bidi="hi-IN"/>
        </w:rPr>
      </w:pPr>
    </w:p>
    <w:p w14:paraId="0C24656A" w14:textId="77777777" w:rsidR="005E2617" w:rsidRPr="005E2617" w:rsidRDefault="005E2617" w:rsidP="00ED303D">
      <w:pPr>
        <w:pStyle w:val="Ttulo1"/>
        <w:numPr>
          <w:ilvl w:val="0"/>
          <w:numId w:val="47"/>
        </w:numPr>
        <w:spacing w:line="240" w:lineRule="auto"/>
        <w:rPr>
          <w:lang w:eastAsia="zh-CN" w:bidi="hi-IN"/>
        </w:rPr>
      </w:pPr>
      <w:r w:rsidRPr="005E2617">
        <w:rPr>
          <w:lang w:eastAsia="zh-CN" w:bidi="hi-IN"/>
        </w:rPr>
        <w:t>Garantía de Fiel Cumplimiento de Contrato</w:t>
      </w:r>
    </w:p>
    <w:p w14:paraId="6B533FCA" w14:textId="77777777" w:rsidR="005E2617" w:rsidRPr="00352B88" w:rsidRDefault="005E2617" w:rsidP="00266CB5">
      <w:pPr>
        <w:rPr>
          <w:rFonts w:asciiTheme="majorHAnsi" w:hAnsiTheme="majorHAnsi"/>
          <w:color w:val="auto"/>
        </w:rPr>
      </w:pPr>
    </w:p>
    <w:p w14:paraId="73C30FA2" w14:textId="77777777" w:rsidR="005E2617" w:rsidRPr="00DE173B" w:rsidRDefault="005E2617" w:rsidP="00266CB5">
      <w:pPr>
        <w:rPr>
          <w:lang w:val="es-ES"/>
        </w:rPr>
      </w:pPr>
      <w:r w:rsidRPr="00DE173B">
        <w:rPr>
          <w:lang w:val="es-ES"/>
        </w:rPr>
        <w:t>El proveedor adjudicado, en el presente acto, entrega una o más garantías para caucionar el fiel y oportuno cumplimiento del contrato, de conformidad a las bases de licitación, equivalentes al _____% del valor total del contrato.</w:t>
      </w:r>
    </w:p>
    <w:p w14:paraId="1D3B9F62" w14:textId="77777777" w:rsidR="005E2617" w:rsidRPr="00DE173B" w:rsidRDefault="005E2617" w:rsidP="00266CB5">
      <w:pPr>
        <w:rPr>
          <w:lang w:val="es-ES"/>
        </w:rPr>
      </w:pPr>
    </w:p>
    <w:p w14:paraId="135E2AE0" w14:textId="63BCA901" w:rsidR="005E2617" w:rsidRPr="00DE173B" w:rsidRDefault="005E2617" w:rsidP="00266CB5">
      <w:pPr>
        <w:rPr>
          <w:lang w:val="es-ES"/>
        </w:rPr>
      </w:pPr>
      <w:r w:rsidRPr="00DE173B">
        <w:rPr>
          <w:lang w:val="es-ES"/>
        </w:rPr>
        <w:t xml:space="preserve">Será responsabilidad del proveedor adjudicado mantener vigente la garantía de fiel cumplimiento, al menos hasta </w:t>
      </w:r>
      <w:r w:rsidR="00321D5D">
        <w:rPr>
          <w:lang w:val="es-ES"/>
        </w:rPr>
        <w:t>_____</w:t>
      </w:r>
      <w:r w:rsidR="00321D5D" w:rsidRPr="00DE173B">
        <w:rPr>
          <w:lang w:val="es-ES"/>
        </w:rPr>
        <w:t xml:space="preserve"> </w:t>
      </w:r>
      <w:r w:rsidRPr="00DE173B">
        <w:rPr>
          <w:lang w:val="es-ES"/>
        </w:rPr>
        <w:t>días hábiles después de culminado el contrato</w:t>
      </w:r>
      <w:r w:rsidR="00321D5D">
        <w:rPr>
          <w:lang w:val="es-ES"/>
        </w:rPr>
        <w:t xml:space="preserve"> de acuerdo con lo exigido por la entidad contratante en el </w:t>
      </w:r>
      <w:r w:rsidR="00321D5D" w:rsidRPr="003F37B8">
        <w:rPr>
          <w:b/>
          <w:bCs/>
          <w:lang w:val="es-ES"/>
        </w:rPr>
        <w:t>Anexo A</w:t>
      </w:r>
      <w:r w:rsidRPr="00DE173B">
        <w:rPr>
          <w:lang w:val="es-ES"/>
        </w:rPr>
        <w:t>. Mientras se encuentre vigente el contrato, las renovaciones de esta garantía serán de exclusiva responsabilidad del proveedor adjudicado.</w:t>
      </w:r>
    </w:p>
    <w:p w14:paraId="1E9F96AA" w14:textId="77777777" w:rsidR="005E2617" w:rsidRPr="00DE173B" w:rsidRDefault="005E2617" w:rsidP="00266CB5">
      <w:pPr>
        <w:rPr>
          <w:lang w:val="es-ES"/>
        </w:rPr>
      </w:pPr>
    </w:p>
    <w:p w14:paraId="6B63AF94" w14:textId="77777777" w:rsidR="005E2617" w:rsidRPr="00DE173B" w:rsidRDefault="005E2617" w:rsidP="00266CB5">
      <w:pPr>
        <w:rPr>
          <w:lang w:val="es-ES"/>
        </w:rPr>
      </w:pPr>
      <w:r w:rsidRPr="00DE173B">
        <w:rPr>
          <w:lang w:val="es-ES"/>
        </w:rPr>
        <w:t>En caso de cobro de esta garantía, derivado del incumplimiento de las obligaciones contractuales del proveedor adjudicado indicadas en las bases, éste deberá reponer previamente la garantía por igual monto y por el mismo plazo de vigencia que la que reemplaza.</w:t>
      </w:r>
    </w:p>
    <w:p w14:paraId="6A53A6F7" w14:textId="77777777" w:rsidR="005E2617" w:rsidRPr="00DE173B" w:rsidRDefault="005E2617" w:rsidP="00266CB5">
      <w:pPr>
        <w:rPr>
          <w:lang w:val="es-ES"/>
        </w:rPr>
      </w:pPr>
    </w:p>
    <w:p w14:paraId="263948A5" w14:textId="77777777" w:rsidR="005E2617" w:rsidRPr="00DE173B" w:rsidRDefault="005E2617" w:rsidP="00266CB5">
      <w:pPr>
        <w:rPr>
          <w:lang w:val="es-ES"/>
        </w:rPr>
      </w:pPr>
      <w:r w:rsidRPr="00DE173B">
        <w:rPr>
          <w:lang w:val="es-ES"/>
        </w:rPr>
        <w:t>La restitución de esta garantía será realizada una vez que se haya cumplido su fecha de vencimiento, y su retiro será obligación y responsabilidad exclusiva del proveedor adjudicado.</w:t>
      </w:r>
    </w:p>
    <w:p w14:paraId="561863B1" w14:textId="2865C684" w:rsidR="009126A1" w:rsidRPr="00DE173B" w:rsidRDefault="009126A1" w:rsidP="00266CB5">
      <w:pPr>
        <w:rPr>
          <w:lang w:val="es-ES"/>
        </w:rPr>
      </w:pPr>
    </w:p>
    <w:p w14:paraId="637D88F9" w14:textId="61FC9C2F" w:rsidR="00DE173B" w:rsidRDefault="00DE173B" w:rsidP="00266CB5">
      <w:pPr>
        <w:rPr>
          <w:lang w:eastAsia="zh-CN" w:bidi="hi-IN"/>
        </w:rPr>
      </w:pPr>
    </w:p>
    <w:p w14:paraId="2A8749D4" w14:textId="23A43682" w:rsidR="00DE173B" w:rsidRDefault="00DE173B" w:rsidP="00ED303D">
      <w:pPr>
        <w:pStyle w:val="Ttulo1"/>
        <w:numPr>
          <w:ilvl w:val="0"/>
          <w:numId w:val="47"/>
        </w:numPr>
        <w:spacing w:line="240" w:lineRule="auto"/>
        <w:rPr>
          <w:lang w:eastAsia="zh-CN" w:bidi="hi-IN"/>
        </w:rPr>
      </w:pPr>
      <w:r>
        <w:rPr>
          <w:lang w:eastAsia="zh-CN" w:bidi="hi-IN"/>
        </w:rPr>
        <w:t>Responsabilidades y obligaciones del adjudicatario</w:t>
      </w:r>
    </w:p>
    <w:p w14:paraId="23280702" w14:textId="77777777" w:rsidR="00DE173B" w:rsidRDefault="00DE173B" w:rsidP="00266CB5">
      <w:pPr>
        <w:rPr>
          <w:lang w:eastAsia="zh-CN" w:bidi="hi-IN"/>
        </w:rPr>
      </w:pPr>
    </w:p>
    <w:p w14:paraId="425122EB" w14:textId="497916DE" w:rsidR="00DE173B" w:rsidRPr="00DE173B" w:rsidRDefault="00DE173B" w:rsidP="00266CB5">
      <w:pPr>
        <w:rPr>
          <w:lang w:val="es-ES"/>
        </w:rPr>
      </w:pPr>
      <w:r w:rsidRPr="00DE173B">
        <w:rPr>
          <w:lang w:val="es-ES"/>
        </w:rPr>
        <w:t>Durante la vigencia del contrato el proveedor adjudicado asume las siguientes responsabilidades y obligaciones:</w:t>
      </w:r>
    </w:p>
    <w:p w14:paraId="3DB568D0" w14:textId="36246F22" w:rsidR="00DE173B" w:rsidRPr="00DE173B" w:rsidRDefault="00DE173B" w:rsidP="00ED303D">
      <w:pPr>
        <w:pStyle w:val="Prrafodelista"/>
        <w:numPr>
          <w:ilvl w:val="0"/>
          <w:numId w:val="49"/>
        </w:numPr>
        <w:spacing w:line="240" w:lineRule="auto"/>
        <w:rPr>
          <w:lang w:val="es-ES"/>
        </w:rPr>
      </w:pPr>
      <w:r w:rsidRPr="00DE173B">
        <w:rPr>
          <w:lang w:val="es-ES"/>
        </w:rPr>
        <w:t>El adjudicatario deberá velar por la calidad y oportunidad en la entrega de los informes a los usuarios designados de la entidad licitante, so pena de la medida que ésta pueda aplicar en caso de incumplimiento de lo solicitado.</w:t>
      </w:r>
    </w:p>
    <w:p w14:paraId="7382CC6D" w14:textId="75F2BF28" w:rsidR="00DE173B" w:rsidRPr="00DE173B" w:rsidRDefault="00DE173B" w:rsidP="00ED303D">
      <w:pPr>
        <w:pStyle w:val="Prrafodelista"/>
        <w:numPr>
          <w:ilvl w:val="0"/>
          <w:numId w:val="49"/>
        </w:numPr>
        <w:spacing w:line="240" w:lineRule="auto"/>
        <w:rPr>
          <w:lang w:val="es-ES"/>
        </w:rPr>
      </w:pPr>
      <w:r w:rsidRPr="00DE173B">
        <w:rPr>
          <w:lang w:val="es-ES"/>
        </w:rPr>
        <w:t xml:space="preserve">Será responsabilidad del adjudicatario velar por mantenerse habilitado en el Registro de Proveedores. </w:t>
      </w:r>
    </w:p>
    <w:p w14:paraId="7BE95BC5" w14:textId="5833BDD1" w:rsidR="00DE173B" w:rsidRPr="00DE173B" w:rsidRDefault="00DE173B" w:rsidP="00ED303D">
      <w:pPr>
        <w:pStyle w:val="Prrafodelista"/>
        <w:numPr>
          <w:ilvl w:val="0"/>
          <w:numId w:val="49"/>
        </w:numPr>
        <w:spacing w:line="240" w:lineRule="auto"/>
        <w:rPr>
          <w:lang w:val="es-ES"/>
        </w:rPr>
      </w:pPr>
      <w:r w:rsidRPr="00DE173B">
        <w:rPr>
          <w:lang w:val="es-ES"/>
        </w:rPr>
        <w:t xml:space="preserve">El cumplimiento de la Ley N°17.336 sobre propiedad intelectual y en la legislación sobre propiedad industrial, como el respeto de los derechos intelectuales, de patente, marca registrada y de diseños, entre otros contemplados en la legislación vigente, será de responsabilidad del proveedor, no cabiendo responsabilidad alguna de ello para el organismo contratante. </w:t>
      </w:r>
    </w:p>
    <w:p w14:paraId="42727D3E" w14:textId="46A26BCE" w:rsidR="00DE173B" w:rsidRPr="00DE173B" w:rsidRDefault="00DE173B" w:rsidP="00ED303D">
      <w:pPr>
        <w:pStyle w:val="Prrafodelista"/>
        <w:numPr>
          <w:ilvl w:val="0"/>
          <w:numId w:val="49"/>
        </w:numPr>
        <w:spacing w:line="240" w:lineRule="auto"/>
        <w:rPr>
          <w:lang w:val="es-ES"/>
        </w:rPr>
      </w:pPr>
      <w:r w:rsidRPr="00DE173B">
        <w:rPr>
          <w:lang w:val="es-ES"/>
        </w:rPr>
        <w:t>Las reuniones que se soliciten durante la ejecución del contrato deberán ser requeridas por la persona debidamente autorizada por el adjudicatario. Dichas reuniones deberán ser documentadas fehacientemente.</w:t>
      </w:r>
    </w:p>
    <w:p w14:paraId="3D3B83EC" w14:textId="0B23574C" w:rsidR="00DE173B" w:rsidRPr="00DE173B" w:rsidRDefault="00DE173B" w:rsidP="00ED303D">
      <w:pPr>
        <w:pStyle w:val="Prrafodelista"/>
        <w:numPr>
          <w:ilvl w:val="0"/>
          <w:numId w:val="49"/>
        </w:numPr>
        <w:spacing w:line="240" w:lineRule="auto"/>
        <w:rPr>
          <w:lang w:val="es-ES"/>
        </w:rPr>
      </w:pPr>
      <w:r w:rsidRPr="00DE173B">
        <w:rPr>
          <w:lang w:val="es-ES"/>
        </w:rPr>
        <w:t>Responder y gestionar, según corresponda, todos los casos de consultas y/o reclamos reportados por la entidad licitante en un plazo máximo de 2 días hábiles, contados a partir de su notificación.</w:t>
      </w:r>
    </w:p>
    <w:p w14:paraId="2F40CAC1" w14:textId="3AF748F5" w:rsidR="00DE173B" w:rsidRPr="00DE173B" w:rsidRDefault="00DE173B" w:rsidP="00ED303D">
      <w:pPr>
        <w:pStyle w:val="Prrafodelista"/>
        <w:numPr>
          <w:ilvl w:val="0"/>
          <w:numId w:val="49"/>
        </w:numPr>
        <w:spacing w:line="240" w:lineRule="auto"/>
        <w:rPr>
          <w:lang w:val="es-ES"/>
        </w:rPr>
      </w:pPr>
      <w:r w:rsidRPr="00DE173B">
        <w:rPr>
          <w:lang w:val="es-ES"/>
        </w:rPr>
        <w:t xml:space="preserve">Los adjudicatarios durante la vigencia del presente contrato serán responsables por el estricto respeto de la legislación laboral vigente para con sus trabajadores dependientes, además de supervisar su cumplimiento. Asimismo, deberán respetar y garantizar los derechos laborales de sus trabajadores consignados en la legislación laboral vigente. </w:t>
      </w:r>
    </w:p>
    <w:p w14:paraId="63AF15AB" w14:textId="20F669C2" w:rsidR="00DE173B" w:rsidRPr="00DE173B" w:rsidRDefault="00DE173B" w:rsidP="00ED303D">
      <w:pPr>
        <w:pStyle w:val="Prrafodelista"/>
        <w:numPr>
          <w:ilvl w:val="0"/>
          <w:numId w:val="49"/>
        </w:numPr>
        <w:spacing w:line="240" w:lineRule="auto"/>
        <w:rPr>
          <w:lang w:val="es-ES"/>
        </w:rPr>
      </w:pPr>
      <w:r w:rsidRPr="00DE173B">
        <w:rPr>
          <w:lang w:val="es-ES"/>
        </w:rPr>
        <w:t xml:space="preserve">El adjudicatario deberá cumplir a cabalidad con la Normativa Vigente aplicable a los servicios de Desarrollo de Software para el Estado. En este contexto, el adjudicatario deberá, entre otras obligaciones, documentar y almacenar en los repositorios correspondientes los desarrollos que realice </w:t>
      </w:r>
      <w:r w:rsidRPr="00DE173B">
        <w:rPr>
          <w:lang w:val="es-ES"/>
        </w:rPr>
        <w:lastRenderedPageBreak/>
        <w:t>de conformidad con lo dispuesto en el marco normativo aplicable, como por ejemplo las Guías Técnicas emanadas por el Ministerio Secretaría General de la Presidencia, entre otras que resulten aplicables.</w:t>
      </w:r>
    </w:p>
    <w:p w14:paraId="4EDF2CDE" w14:textId="57AC74F0" w:rsidR="00DE173B" w:rsidRPr="00DE173B" w:rsidRDefault="00DE173B" w:rsidP="00ED303D">
      <w:pPr>
        <w:pStyle w:val="Prrafodelista"/>
        <w:numPr>
          <w:ilvl w:val="0"/>
          <w:numId w:val="49"/>
        </w:numPr>
        <w:spacing w:line="240" w:lineRule="auto"/>
        <w:rPr>
          <w:lang w:val="es-ES"/>
        </w:rPr>
      </w:pPr>
      <w:r w:rsidRPr="00DE173B">
        <w:rPr>
          <w:lang w:val="es-ES"/>
        </w:rPr>
        <w:t xml:space="preserve">Otras responsabilidades y obligaciones consideradas en </w:t>
      </w:r>
      <w:r w:rsidR="00A94EF2">
        <w:rPr>
          <w:lang w:val="es-ES"/>
        </w:rPr>
        <w:t>las respectivas</w:t>
      </w:r>
      <w:r w:rsidR="00A94EF2" w:rsidRPr="00DE173B">
        <w:rPr>
          <w:lang w:val="es-ES"/>
        </w:rPr>
        <w:t xml:space="preserve"> </w:t>
      </w:r>
      <w:r w:rsidRPr="00DE173B">
        <w:rPr>
          <w:lang w:val="es-ES"/>
        </w:rPr>
        <w:t xml:space="preserve">Bases de Licitación. </w:t>
      </w:r>
    </w:p>
    <w:p w14:paraId="62C92221" w14:textId="77777777" w:rsidR="00DE173B" w:rsidRPr="00DE173B" w:rsidRDefault="00DE173B" w:rsidP="00266CB5">
      <w:pPr>
        <w:rPr>
          <w:lang w:val="es-ES"/>
        </w:rPr>
      </w:pPr>
    </w:p>
    <w:p w14:paraId="3300AE36" w14:textId="0E0EF268" w:rsidR="00DE173B" w:rsidRDefault="00DE173B" w:rsidP="00266CB5">
      <w:pPr>
        <w:rPr>
          <w:lang w:val="es-ES"/>
        </w:rPr>
      </w:pPr>
      <w:r w:rsidRPr="00DE173B">
        <w:rPr>
          <w:lang w:val="es-ES"/>
        </w:rPr>
        <w:t xml:space="preserve">Se deja constancia que el oferente y eventual adjudicatario es el único responsable del pleno cumplimiento de lo señalado en estas Bases de Licitación y el posterior Contrato que se suscriba con la entidad contratante (Art. N°76, Reglamento de la Ley N° 19.886). El no cumplimiento de esta cláusula se entenderá como un incumplimiento grave y por tanto se aplicarán las medidas definidas para ello en las </w:t>
      </w:r>
      <w:r w:rsidR="00A94EF2">
        <w:rPr>
          <w:lang w:val="es-ES"/>
        </w:rPr>
        <w:t>respectivas</w:t>
      </w:r>
      <w:r w:rsidR="00A94EF2" w:rsidRPr="00DE173B">
        <w:rPr>
          <w:lang w:val="es-ES"/>
        </w:rPr>
        <w:t xml:space="preserve"> </w:t>
      </w:r>
      <w:r w:rsidRPr="00DE173B">
        <w:rPr>
          <w:lang w:val="es-ES"/>
        </w:rPr>
        <w:t>bases.</w:t>
      </w:r>
    </w:p>
    <w:p w14:paraId="528DBA1E" w14:textId="5F845218" w:rsidR="00DE173B" w:rsidRDefault="00DE173B" w:rsidP="00266CB5">
      <w:pPr>
        <w:rPr>
          <w:lang w:val="es-ES"/>
        </w:rPr>
      </w:pPr>
    </w:p>
    <w:p w14:paraId="724E57FB" w14:textId="77777777" w:rsidR="00FD3C27" w:rsidRDefault="00FD3C27" w:rsidP="00266CB5">
      <w:pPr>
        <w:rPr>
          <w:lang w:val="es-ES"/>
        </w:rPr>
      </w:pPr>
    </w:p>
    <w:p w14:paraId="64559EF0" w14:textId="77777777" w:rsidR="0088600D" w:rsidRPr="0088600D" w:rsidRDefault="0088600D" w:rsidP="00ED303D">
      <w:pPr>
        <w:pStyle w:val="Ttulo1"/>
        <w:numPr>
          <w:ilvl w:val="0"/>
          <w:numId w:val="47"/>
        </w:numPr>
        <w:spacing w:line="240" w:lineRule="auto"/>
        <w:rPr>
          <w:lang w:eastAsia="zh-CN" w:bidi="hi-IN"/>
        </w:rPr>
      </w:pPr>
      <w:r w:rsidRPr="0088600D">
        <w:rPr>
          <w:lang w:eastAsia="zh-CN" w:bidi="hi-IN"/>
        </w:rPr>
        <w:t>Efectos derivados del incumplimiento contractual del proveedor</w:t>
      </w:r>
    </w:p>
    <w:p w14:paraId="43BF36A7" w14:textId="77777777" w:rsidR="0088600D" w:rsidRDefault="0088600D" w:rsidP="00266CB5">
      <w:pPr>
        <w:rPr>
          <w:lang w:val="es-ES"/>
        </w:rPr>
      </w:pPr>
    </w:p>
    <w:p w14:paraId="19A079DD" w14:textId="77777777" w:rsidR="0088600D" w:rsidRDefault="0088600D" w:rsidP="00266CB5">
      <w:pPr>
        <w:pStyle w:val="Ttulo2"/>
        <w:spacing w:line="240" w:lineRule="auto"/>
        <w:rPr>
          <w:lang w:val="es-ES"/>
        </w:rPr>
      </w:pPr>
      <w:r>
        <w:rPr>
          <w:lang w:val="es-ES"/>
        </w:rPr>
        <w:t>Multas</w:t>
      </w:r>
    </w:p>
    <w:p w14:paraId="3C6FDAEB" w14:textId="77777777" w:rsidR="0088600D" w:rsidRPr="00D34A60" w:rsidRDefault="0088600D" w:rsidP="00266CB5">
      <w:pPr>
        <w:rPr>
          <w:lang w:val="es-ES" w:eastAsia="zh-CN" w:bidi="hi-IN"/>
        </w:rPr>
      </w:pPr>
    </w:p>
    <w:p w14:paraId="78BD6A68" w14:textId="26D0BD9B" w:rsidR="001679D7" w:rsidRPr="003F37B8" w:rsidRDefault="001679D7" w:rsidP="003F37B8">
      <w:pPr>
        <w:pStyle w:val="Prrafodelista"/>
        <w:numPr>
          <w:ilvl w:val="0"/>
          <w:numId w:val="49"/>
        </w:numPr>
        <w:ind w:left="284" w:hanging="284"/>
        <w:rPr>
          <w:b/>
          <w:iCs/>
          <w:u w:val="single"/>
        </w:rPr>
      </w:pPr>
      <w:r w:rsidRPr="003F37B8">
        <w:rPr>
          <w:b/>
          <w:iCs/>
          <w:u w:val="single"/>
        </w:rPr>
        <w:t>Niveles de Servicio:</w:t>
      </w:r>
    </w:p>
    <w:p w14:paraId="15A81DD5" w14:textId="77777777" w:rsidR="001679D7" w:rsidRDefault="001679D7" w:rsidP="001679D7">
      <w:pPr>
        <w:rPr>
          <w:bCs/>
          <w:iCs/>
        </w:rPr>
      </w:pPr>
    </w:p>
    <w:p w14:paraId="6D8D2634" w14:textId="77777777" w:rsidR="001679D7" w:rsidRDefault="001679D7" w:rsidP="001679D7">
      <w:pPr>
        <w:rPr>
          <w:bCs/>
          <w:iCs/>
        </w:rPr>
      </w:pPr>
      <w:r>
        <w:rPr>
          <w:bCs/>
          <w:iCs/>
        </w:rPr>
        <w:t xml:space="preserve">En caso de que </w:t>
      </w:r>
      <w:r w:rsidRPr="00C7388A">
        <w:rPr>
          <w:bCs/>
          <w:iCs/>
        </w:rPr>
        <w:t xml:space="preserve">la entidad licitante considere </w:t>
      </w:r>
      <w:r>
        <w:rPr>
          <w:bCs/>
          <w:iCs/>
        </w:rPr>
        <w:t xml:space="preserve">el </w:t>
      </w:r>
      <w:r w:rsidRPr="00C7388A">
        <w:rPr>
          <w:bCs/>
          <w:iCs/>
        </w:rPr>
        <w:t>criterio de evaluación</w:t>
      </w:r>
      <w:r w:rsidRPr="00084E2D">
        <w:rPr>
          <w:bCs/>
          <w:iCs/>
        </w:rPr>
        <w:t xml:space="preserve"> </w:t>
      </w:r>
      <w:r>
        <w:rPr>
          <w:bCs/>
          <w:iCs/>
        </w:rPr>
        <w:t xml:space="preserve">“Acuerdo de Niveles de Servicio (SLA)” o defina en el </w:t>
      </w:r>
      <w:r w:rsidRPr="00C4617B">
        <w:rPr>
          <w:b/>
          <w:iCs/>
          <w:u w:val="single"/>
        </w:rPr>
        <w:t>Anexo B</w:t>
      </w:r>
      <w:r>
        <w:rPr>
          <w:bCs/>
          <w:iCs/>
        </w:rPr>
        <w:t xml:space="preserve"> la existencia de plazos máximos de respuestas para los SLA de 1ra respuesta y On Site, la entidad licitante cobrará al adjudicatario las siguientes multas por incumplimientos de estos acuerdos: </w:t>
      </w:r>
    </w:p>
    <w:p w14:paraId="5AFF9113" w14:textId="77777777" w:rsidR="001679D7" w:rsidRDefault="001679D7" w:rsidP="001679D7">
      <w:pPr>
        <w:pStyle w:val="Prrafodelista"/>
        <w:numPr>
          <w:ilvl w:val="0"/>
          <w:numId w:val="22"/>
        </w:numPr>
        <w:spacing w:line="240" w:lineRule="auto"/>
        <w:rPr>
          <w:bCs/>
          <w:iCs/>
        </w:rPr>
      </w:pPr>
      <w:r w:rsidRPr="009F292F">
        <w:rPr>
          <w:i/>
          <w:u w:val="single"/>
        </w:rPr>
        <w:t>SLA de 1ra Respuesta:</w:t>
      </w:r>
      <w:r w:rsidRPr="00C7388A">
        <w:rPr>
          <w:bCs/>
          <w:iCs/>
        </w:rPr>
        <w:t xml:space="preserve"> La multa</w:t>
      </w:r>
      <w:r>
        <w:rPr>
          <w:bCs/>
          <w:iCs/>
        </w:rPr>
        <w:t xml:space="preserve"> será equivalente a </w:t>
      </w:r>
      <w:r w:rsidRPr="00C7388A">
        <w:rPr>
          <w:bCs/>
          <w:iCs/>
        </w:rPr>
        <w:t>1 UF por cada hora hábil de atraso</w:t>
      </w:r>
      <w:r>
        <w:rPr>
          <w:bCs/>
          <w:iCs/>
        </w:rPr>
        <w:t xml:space="preserve"> en dar la primera respuesta correspondiente a la toma de conocimiento de algún </w:t>
      </w:r>
      <w:r w:rsidRPr="00C7388A">
        <w:rPr>
          <w:bCs/>
          <w:iCs/>
        </w:rPr>
        <w:t xml:space="preserve">requerimiento </w:t>
      </w:r>
      <w:r>
        <w:rPr>
          <w:bCs/>
          <w:iCs/>
        </w:rPr>
        <w:t xml:space="preserve">surgido a partir </w:t>
      </w:r>
      <w:r w:rsidRPr="00C7388A">
        <w:rPr>
          <w:bCs/>
          <w:iCs/>
        </w:rPr>
        <w:t xml:space="preserve">de </w:t>
      </w:r>
      <w:r>
        <w:rPr>
          <w:bCs/>
          <w:iCs/>
        </w:rPr>
        <w:t xml:space="preserve">los </w:t>
      </w:r>
      <w:r w:rsidRPr="00C7388A">
        <w:rPr>
          <w:bCs/>
          <w:iCs/>
        </w:rPr>
        <w:t>servicios prestados o bien de servicios de garantías de software.</w:t>
      </w:r>
      <w:r>
        <w:rPr>
          <w:bCs/>
          <w:iCs/>
        </w:rPr>
        <w:t xml:space="preserve"> </w:t>
      </w:r>
    </w:p>
    <w:p w14:paraId="196D6D3B" w14:textId="77777777" w:rsidR="001679D7" w:rsidRDefault="001679D7" w:rsidP="001679D7">
      <w:pPr>
        <w:pStyle w:val="Prrafodelista"/>
        <w:numPr>
          <w:ilvl w:val="0"/>
          <w:numId w:val="22"/>
        </w:numPr>
        <w:spacing w:line="240" w:lineRule="auto"/>
        <w:rPr>
          <w:bCs/>
          <w:iCs/>
        </w:rPr>
      </w:pPr>
      <w:r w:rsidRPr="009F292F">
        <w:rPr>
          <w:i/>
          <w:u w:val="single"/>
        </w:rPr>
        <w:t>SLA On Site:</w:t>
      </w:r>
      <w:r w:rsidRPr="009F292F">
        <w:rPr>
          <w:b/>
          <w:bCs/>
          <w:iCs/>
        </w:rPr>
        <w:t xml:space="preserve"> </w:t>
      </w:r>
      <w:r>
        <w:rPr>
          <w:iCs/>
        </w:rPr>
        <w:t xml:space="preserve">La multa será equivalente a 5 UF por cada </w:t>
      </w:r>
      <w:r w:rsidRPr="00C7388A">
        <w:rPr>
          <w:iCs/>
        </w:rPr>
        <w:t>día hábil de atraso</w:t>
      </w:r>
      <w:r>
        <w:rPr>
          <w:iCs/>
        </w:rPr>
        <w:t xml:space="preserve"> respecto de la </w:t>
      </w:r>
      <w:r w:rsidRPr="00C7388A">
        <w:rPr>
          <w:iCs/>
        </w:rPr>
        <w:t>respuesta efectiva al requerimiento informado (cambio de persona asignada y/o inicio de programa de mantención y/o garantía de software) contado desde la entrega de la primera respuesta a la información de requerimiento, de acuerdo con sus condiciones comerciales vigentes</w:t>
      </w:r>
    </w:p>
    <w:p w14:paraId="1604366B" w14:textId="77777777" w:rsidR="001679D7" w:rsidRDefault="001679D7" w:rsidP="001679D7">
      <w:pPr>
        <w:rPr>
          <w:bCs/>
          <w:iCs/>
        </w:rPr>
      </w:pPr>
    </w:p>
    <w:p w14:paraId="3AA87360" w14:textId="77777777" w:rsidR="001679D7" w:rsidRDefault="001679D7" w:rsidP="001679D7">
      <w:pPr>
        <w:rPr>
          <w:bCs/>
          <w:iCs/>
        </w:rPr>
      </w:pPr>
      <w:r>
        <w:rPr>
          <w:bCs/>
          <w:iCs/>
        </w:rPr>
        <w:t>Cada multa indicada se aplicará de forma independiente y hasta un tope del 10% del valor neto del pago que corresponda.</w:t>
      </w:r>
    </w:p>
    <w:p w14:paraId="6B5EEECF" w14:textId="77777777" w:rsidR="001679D7" w:rsidRDefault="001679D7" w:rsidP="001679D7">
      <w:pPr>
        <w:rPr>
          <w:bCs/>
          <w:iCs/>
        </w:rPr>
      </w:pPr>
    </w:p>
    <w:p w14:paraId="33FC593C" w14:textId="7679DF88" w:rsidR="001679D7" w:rsidRPr="003F37B8" w:rsidRDefault="001679D7" w:rsidP="003F37B8">
      <w:pPr>
        <w:pStyle w:val="Prrafodelista"/>
        <w:numPr>
          <w:ilvl w:val="2"/>
          <w:numId w:val="27"/>
        </w:numPr>
        <w:ind w:left="284" w:hanging="142"/>
        <w:rPr>
          <w:b/>
          <w:iCs/>
          <w:u w:val="single"/>
        </w:rPr>
      </w:pPr>
      <w:r w:rsidRPr="003F37B8">
        <w:rPr>
          <w:b/>
          <w:iCs/>
          <w:u w:val="single"/>
        </w:rPr>
        <w:t>Garantía del software:</w:t>
      </w:r>
    </w:p>
    <w:p w14:paraId="72F82B22" w14:textId="77777777" w:rsidR="001679D7" w:rsidRPr="005B07BC" w:rsidRDefault="001679D7" w:rsidP="001679D7">
      <w:pPr>
        <w:rPr>
          <w:bCs/>
          <w:iCs/>
        </w:rPr>
      </w:pPr>
      <w:r w:rsidRPr="005B07BC">
        <w:rPr>
          <w:bCs/>
          <w:iCs/>
        </w:rPr>
        <w:tab/>
      </w:r>
    </w:p>
    <w:p w14:paraId="359BBD79" w14:textId="77777777" w:rsidR="001679D7" w:rsidRDefault="001679D7" w:rsidP="001679D7">
      <w:pPr>
        <w:rPr>
          <w:bCs/>
          <w:iCs/>
        </w:rPr>
      </w:pPr>
      <w:r w:rsidRPr="00F34ED8">
        <w:rPr>
          <w:bCs/>
          <w:iCs/>
        </w:rPr>
        <w:t>Se cobrará al adjudicatario el pago de una multa de 20% del total del contrato por la no reparación de fallas del software original o sus reparaciones posteriores a la implementación, de acuerdo con su</w:t>
      </w:r>
      <w:r>
        <w:rPr>
          <w:bCs/>
          <w:iCs/>
        </w:rPr>
        <w:t xml:space="preserve"> oferta </w:t>
      </w:r>
      <w:r w:rsidRPr="00F34ED8">
        <w:rPr>
          <w:bCs/>
          <w:iCs/>
        </w:rPr>
        <w:t xml:space="preserve">y/o lo establecido como requisito mínimo según lo indicado en </w:t>
      </w:r>
      <w:r w:rsidRPr="004423E8">
        <w:rPr>
          <w:b/>
          <w:iCs/>
          <w:u w:val="single"/>
        </w:rPr>
        <w:t>Anexo B</w:t>
      </w:r>
      <w:r w:rsidRPr="00192F93">
        <w:rPr>
          <w:bCs/>
          <w:iCs/>
        </w:rPr>
        <w:t>, según sea el caso</w:t>
      </w:r>
      <w:r w:rsidRPr="004423E8">
        <w:rPr>
          <w:b/>
          <w:iCs/>
        </w:rPr>
        <w:t>.</w:t>
      </w:r>
    </w:p>
    <w:p w14:paraId="32C0AA31" w14:textId="77777777" w:rsidR="001679D7" w:rsidRDefault="001679D7" w:rsidP="001679D7">
      <w:pPr>
        <w:rPr>
          <w:bCs/>
          <w:iCs/>
        </w:rPr>
      </w:pPr>
    </w:p>
    <w:p w14:paraId="244DEE79" w14:textId="77777777" w:rsidR="001679D7" w:rsidRPr="00503407" w:rsidRDefault="001679D7" w:rsidP="003F37B8">
      <w:pPr>
        <w:pStyle w:val="Prrafodelista"/>
        <w:numPr>
          <w:ilvl w:val="2"/>
          <w:numId w:val="27"/>
        </w:numPr>
        <w:ind w:left="284" w:hanging="142"/>
        <w:rPr>
          <w:b/>
          <w:iCs/>
          <w:u w:val="single"/>
        </w:rPr>
      </w:pPr>
      <w:r w:rsidRPr="00FF5792">
        <w:rPr>
          <w:b/>
          <w:iCs/>
          <w:u w:val="single"/>
        </w:rPr>
        <w:t>Incumplimiento de Hitos</w:t>
      </w:r>
      <w:r w:rsidRPr="00503407">
        <w:rPr>
          <w:b/>
          <w:iCs/>
          <w:u w:val="single"/>
        </w:rPr>
        <w:t xml:space="preserve">: </w:t>
      </w:r>
    </w:p>
    <w:p w14:paraId="5CC2552C" w14:textId="77777777" w:rsidR="001679D7" w:rsidRPr="00F34ED8" w:rsidRDefault="001679D7" w:rsidP="001679D7">
      <w:pPr>
        <w:rPr>
          <w:bCs/>
          <w:iCs/>
        </w:rPr>
      </w:pPr>
    </w:p>
    <w:p w14:paraId="264A6230" w14:textId="77777777" w:rsidR="001679D7" w:rsidRPr="00F34ED8" w:rsidRDefault="001679D7" w:rsidP="001679D7">
      <w:pPr>
        <w:rPr>
          <w:bCs/>
          <w:iCs/>
        </w:rPr>
      </w:pPr>
      <w:r w:rsidRPr="00F34ED8">
        <w:rPr>
          <w:bCs/>
          <w:iCs/>
        </w:rPr>
        <w:t>Se cobrará al adjudicatario el pago de multas por el incumplimiento de hitos. Se puede entender como hito la finalización de una tarea o proceso, la entrega de un reporte, entregas de códigos, término de una funcionalidad del desarrollo (en caso de que éste sea desarrollado por fase), implementación de sistema, entre otros. Las multas se aplicarán por un monto de 1% por día de retraso respecto del pago del hito comprometido, con un tope de un 10%. Si el incumplimiento corresponde al hito final del proyecto el tope de la multa podrá ser el 20% del pago del último hito.</w:t>
      </w:r>
    </w:p>
    <w:p w14:paraId="0EA57FD1" w14:textId="77777777" w:rsidR="001679D7" w:rsidRDefault="001679D7" w:rsidP="001679D7">
      <w:pPr>
        <w:rPr>
          <w:b/>
          <w:bCs/>
          <w:iCs/>
          <w:u w:val="single"/>
        </w:rPr>
      </w:pPr>
    </w:p>
    <w:p w14:paraId="7E252720" w14:textId="77777777" w:rsidR="001679D7" w:rsidRPr="00503407" w:rsidRDefault="001679D7" w:rsidP="003F37B8">
      <w:pPr>
        <w:pStyle w:val="Prrafodelista"/>
        <w:numPr>
          <w:ilvl w:val="2"/>
          <w:numId w:val="27"/>
        </w:numPr>
        <w:ind w:left="284" w:hanging="142"/>
        <w:rPr>
          <w:b/>
          <w:iCs/>
          <w:u w:val="single"/>
        </w:rPr>
      </w:pPr>
      <w:r w:rsidRPr="00FF5792">
        <w:rPr>
          <w:b/>
          <w:iCs/>
          <w:u w:val="single"/>
        </w:rPr>
        <w:t>Calidad</w:t>
      </w:r>
      <w:r w:rsidRPr="00503407">
        <w:rPr>
          <w:b/>
          <w:iCs/>
          <w:u w:val="single"/>
        </w:rPr>
        <w:t xml:space="preserve">: </w:t>
      </w:r>
    </w:p>
    <w:p w14:paraId="725AEB49" w14:textId="77777777" w:rsidR="001679D7" w:rsidRDefault="001679D7" w:rsidP="001679D7">
      <w:pPr>
        <w:rPr>
          <w:iCs/>
        </w:rPr>
      </w:pPr>
    </w:p>
    <w:p w14:paraId="250148AE" w14:textId="77777777" w:rsidR="001679D7" w:rsidRPr="00F34ED8" w:rsidRDefault="001679D7" w:rsidP="001679D7">
      <w:pPr>
        <w:rPr>
          <w:iCs/>
        </w:rPr>
      </w:pPr>
      <w:r w:rsidRPr="00F34ED8">
        <w:rPr>
          <w:iCs/>
        </w:rPr>
        <w:t>Se cobrará al adjudicatario el pago de una multa del 20% del último pago, en caso de que el software desarrollado no cumpla con el 100% de los requerimientos funcionales definidos en el alcance de proyecto.</w:t>
      </w:r>
    </w:p>
    <w:p w14:paraId="3D4E0A1C" w14:textId="77777777" w:rsidR="001679D7" w:rsidRDefault="001679D7" w:rsidP="001679D7"/>
    <w:p w14:paraId="75E6B846" w14:textId="77777777" w:rsidR="001679D7" w:rsidRPr="00503407" w:rsidRDefault="001679D7" w:rsidP="001679D7">
      <w:pPr>
        <w:rPr>
          <w:i/>
          <w:iCs/>
          <w:u w:val="single"/>
        </w:rPr>
      </w:pPr>
      <w:r w:rsidRPr="00503407">
        <w:rPr>
          <w:i/>
          <w:iCs/>
          <w:u w:val="single"/>
        </w:rPr>
        <w:t>Consideraciones para la aplicación de las multas:</w:t>
      </w:r>
    </w:p>
    <w:p w14:paraId="2F38490C" w14:textId="77777777" w:rsidR="001679D7" w:rsidRDefault="001679D7" w:rsidP="001679D7"/>
    <w:p w14:paraId="1D570F54" w14:textId="77777777" w:rsidR="001679D7" w:rsidRDefault="001679D7" w:rsidP="001679D7">
      <w:pPr>
        <w:pStyle w:val="Prrafodelista"/>
        <w:numPr>
          <w:ilvl w:val="0"/>
          <w:numId w:val="61"/>
        </w:numPr>
        <w:spacing w:line="240" w:lineRule="auto"/>
        <w:ind w:left="426" w:hanging="284"/>
      </w:pPr>
      <w:r w:rsidRPr="002B24D8">
        <w:t>El monto de las multas</w:t>
      </w:r>
      <w:r>
        <w:t xml:space="preserve"> anteriormente señaladas</w:t>
      </w:r>
      <w:r w:rsidRPr="002B24D8">
        <w:t xml:space="preserve"> será rebajado del pago que la entidad licitante deba efectuar al adjudicatario en los estados de pago más próximos y, de no ser suficiente este monto o en caso de no existir pagos pendientes, se le cobrará directamente</w:t>
      </w:r>
      <w:r>
        <w:t xml:space="preserve"> al proveedor quien deberá enterar dicho monto en un plazo máximo de 10 días hábiles contados desde la notificación de la aplicación y cobro de la multa. </w:t>
      </w:r>
    </w:p>
    <w:p w14:paraId="2FF3C54F" w14:textId="63678D65" w:rsidR="001679D7" w:rsidRPr="002B24D8" w:rsidRDefault="001679D7" w:rsidP="001679D7">
      <w:pPr>
        <w:pStyle w:val="Prrafodelista"/>
        <w:numPr>
          <w:ilvl w:val="0"/>
          <w:numId w:val="61"/>
        </w:numPr>
        <w:spacing w:line="240" w:lineRule="auto"/>
        <w:ind w:left="426" w:hanging="284"/>
      </w:pPr>
      <w:r>
        <w:t>Como último recurso para el cobro de multas</w:t>
      </w:r>
      <w:r w:rsidRPr="002B24D8">
        <w:t xml:space="preserve">, </w:t>
      </w:r>
      <w:r>
        <w:t xml:space="preserve">el organismo contratante podrá hacer </w:t>
      </w:r>
      <w:r w:rsidRPr="002B24D8">
        <w:t xml:space="preserve">efectivo </w:t>
      </w:r>
      <w:r>
        <w:t xml:space="preserve">de las multas </w:t>
      </w:r>
      <w:r w:rsidRPr="002B24D8">
        <w:t>a través del cobro de la garantía de fiel cumplimiento del contrato</w:t>
      </w:r>
      <w:r>
        <w:t xml:space="preserve"> de acuerdo con lo regulado en la cláusula N°</w:t>
      </w:r>
      <w:r w:rsidR="006477BF">
        <w:t>15</w:t>
      </w:r>
      <w:r>
        <w:t>.2 “Cobro de la Garantía de Fiel Cumplimiento de Contrato” en su literal c).</w:t>
      </w:r>
    </w:p>
    <w:p w14:paraId="35E53F97" w14:textId="4E877058" w:rsidR="001679D7" w:rsidRDefault="001679D7" w:rsidP="001679D7">
      <w:pPr>
        <w:pStyle w:val="Prrafodelista"/>
        <w:numPr>
          <w:ilvl w:val="0"/>
          <w:numId w:val="61"/>
        </w:numPr>
        <w:spacing w:line="240" w:lineRule="auto"/>
        <w:ind w:left="426" w:hanging="284"/>
      </w:pPr>
      <w:r w:rsidRPr="002B24D8">
        <w:lastRenderedPageBreak/>
        <w:t xml:space="preserve">Cuando el cálculo del monto de la respectiva multa, convertido a pesos chilenos, resulte un número con decimales, éste se </w:t>
      </w:r>
      <w:r>
        <w:t>aproximará</w:t>
      </w:r>
      <w:r w:rsidRPr="002B24D8">
        <w:t xml:space="preserve"> al número entero más cercano.</w:t>
      </w:r>
      <w:r w:rsidR="00FC134C">
        <w:t xml:space="preserve"> Se utilizará el factor de conversión correspondiente al día en que se le haya notificado al proveedor la aplicación de la respectiva multa.</w:t>
      </w:r>
    </w:p>
    <w:p w14:paraId="36C5602B" w14:textId="2BCC212A" w:rsidR="001679D7" w:rsidRPr="00503407" w:rsidRDefault="001679D7" w:rsidP="001679D7">
      <w:pPr>
        <w:pStyle w:val="Prrafodelista"/>
        <w:numPr>
          <w:ilvl w:val="0"/>
          <w:numId w:val="61"/>
        </w:numPr>
        <w:spacing w:line="240" w:lineRule="auto"/>
        <w:ind w:left="426" w:hanging="284"/>
      </w:pPr>
      <w:r w:rsidRPr="00FF5792">
        <w:rPr>
          <w:lang w:val="es-ES"/>
        </w:rPr>
        <w:t xml:space="preserve">En caso de que las multas cursadas, en total, sobrepasen el </w:t>
      </w:r>
      <w:r w:rsidRPr="00503407">
        <w:rPr>
          <w:lang w:val="es-ES"/>
        </w:rPr>
        <w:t>30 % del valor total contratado o se apliquen más de 3 multas totalmente tramitadas en un periodo de 6 meses consecutivos</w:t>
      </w:r>
      <w:r>
        <w:rPr>
          <w:lang w:val="es-ES"/>
        </w:rPr>
        <w:t xml:space="preserve"> procederá el término anticipado del contrato, de acuerdo con lo dispuesto en la cláusula N°</w:t>
      </w:r>
      <w:r w:rsidR="006477BF">
        <w:rPr>
          <w:lang w:val="es-ES"/>
        </w:rPr>
        <w:t>16</w:t>
      </w:r>
      <w:r>
        <w:rPr>
          <w:lang w:val="es-ES"/>
        </w:rPr>
        <w:t xml:space="preserve"> “Término anticipado de contrato” en su numeral 13.</w:t>
      </w:r>
    </w:p>
    <w:p w14:paraId="4D072311" w14:textId="77777777" w:rsidR="001679D7" w:rsidRDefault="001679D7" w:rsidP="001679D7">
      <w:pPr>
        <w:pStyle w:val="Prrafodelista"/>
        <w:numPr>
          <w:ilvl w:val="0"/>
          <w:numId w:val="61"/>
        </w:numPr>
        <w:spacing w:line="240" w:lineRule="auto"/>
        <w:ind w:left="426" w:hanging="284"/>
      </w:pPr>
      <w:r w:rsidRPr="002B24D8">
        <w:t>Las multas se aplicarán sin perjuicio del derecho de la entidad licitante de recurrir ante los Tribunales Ordinarios de Justicia, a fin de hacer efectiva la responsabilidad del contratante incumplidor.</w:t>
      </w:r>
    </w:p>
    <w:p w14:paraId="117F1DCF" w14:textId="77777777" w:rsidR="0088600D" w:rsidRDefault="0088600D" w:rsidP="00266CB5"/>
    <w:p w14:paraId="54A74E7D" w14:textId="77777777" w:rsidR="0088600D" w:rsidRPr="002B24D8" w:rsidRDefault="0088600D" w:rsidP="00266CB5">
      <w:pPr>
        <w:pStyle w:val="Ttulo2"/>
        <w:spacing w:line="240" w:lineRule="auto"/>
      </w:pPr>
      <w:r>
        <w:t>Cobro de la Garantía de Fiel Cumplimiento de Contrato</w:t>
      </w:r>
    </w:p>
    <w:p w14:paraId="317AE568" w14:textId="77777777" w:rsidR="0088600D" w:rsidRDefault="0088600D" w:rsidP="00266CB5">
      <w:pPr>
        <w:rPr>
          <w:lang w:val="es-ES"/>
        </w:rPr>
      </w:pPr>
    </w:p>
    <w:p w14:paraId="52BF9202" w14:textId="77777777" w:rsidR="0088600D" w:rsidRDefault="0088600D" w:rsidP="00266CB5">
      <w:pPr>
        <w:rPr>
          <w:lang w:val="es-ES"/>
        </w:rPr>
      </w:pPr>
      <w:r w:rsidRPr="0051488E">
        <w:rPr>
          <w:lang w:val="es-ES"/>
        </w:rPr>
        <w:t xml:space="preserve">El adjudicatario podrá ser sancionado con el cobro de la </w:t>
      </w:r>
      <w:r>
        <w:rPr>
          <w:lang w:val="es-ES"/>
        </w:rPr>
        <w:t>garantía</w:t>
      </w:r>
      <w:r w:rsidRPr="0051488E">
        <w:rPr>
          <w:lang w:val="es-ES"/>
        </w:rPr>
        <w:t xml:space="preserve"> de fiel cumplimiento en los siguientes casos:</w:t>
      </w:r>
    </w:p>
    <w:p w14:paraId="1A513EA8" w14:textId="77777777" w:rsidR="0088600D" w:rsidRPr="0051488E" w:rsidRDefault="0088600D" w:rsidP="00266CB5">
      <w:pPr>
        <w:rPr>
          <w:lang w:val="es-ES"/>
        </w:rPr>
      </w:pPr>
    </w:p>
    <w:p w14:paraId="39DD6409" w14:textId="77777777" w:rsidR="0088600D" w:rsidRPr="0051488E" w:rsidRDefault="0088600D" w:rsidP="00ED303D">
      <w:pPr>
        <w:pStyle w:val="Prrafodelista"/>
        <w:numPr>
          <w:ilvl w:val="0"/>
          <w:numId w:val="53"/>
        </w:numPr>
        <w:spacing w:line="240" w:lineRule="auto"/>
        <w:rPr>
          <w:lang w:val="es-ES"/>
        </w:rPr>
      </w:pPr>
      <w:r w:rsidRPr="0051488E">
        <w:rPr>
          <w:lang w:val="es-ES"/>
        </w:rPr>
        <w:t xml:space="preserve">Incumplimiento de las exigencias de los servicios adjudicados </w:t>
      </w:r>
      <w:r>
        <w:rPr>
          <w:lang w:val="es-ES"/>
        </w:rPr>
        <w:t xml:space="preserve">las que se encuentran establecidas en las bases y en el contrato o de la oferta efectuada por el contratista y por la cual resultó adjudicado. </w:t>
      </w:r>
    </w:p>
    <w:p w14:paraId="7D537F2A" w14:textId="77777777" w:rsidR="0088600D" w:rsidRPr="0051488E" w:rsidRDefault="0088600D" w:rsidP="00ED303D">
      <w:pPr>
        <w:pStyle w:val="Prrafodelista"/>
        <w:numPr>
          <w:ilvl w:val="0"/>
          <w:numId w:val="53"/>
        </w:numPr>
        <w:spacing w:line="240" w:lineRule="auto"/>
        <w:rPr>
          <w:lang w:val="es-ES"/>
        </w:rPr>
      </w:pPr>
      <w:r w:rsidRPr="0051488E">
        <w:rPr>
          <w:lang w:val="es-ES"/>
        </w:rPr>
        <w:t>Incumplimiento grave de las obligaciones emanadas de las presentes bases de licitación y sus anexos</w:t>
      </w:r>
      <w:r>
        <w:rPr>
          <w:lang w:val="es-ES"/>
        </w:rPr>
        <w:t xml:space="preserve">, las </w:t>
      </w:r>
      <w:r w:rsidRPr="0051488E">
        <w:rPr>
          <w:lang w:val="es-ES"/>
        </w:rPr>
        <w:t>que son asumidas por adjudicatario mediante la suscripción del contrato de prestación de servicios</w:t>
      </w:r>
      <w:r>
        <w:rPr>
          <w:lang w:val="es-ES"/>
        </w:rPr>
        <w:t>.</w:t>
      </w:r>
    </w:p>
    <w:p w14:paraId="07425C8E" w14:textId="77777777" w:rsidR="0088600D" w:rsidRPr="0051488E" w:rsidRDefault="0088600D" w:rsidP="00ED303D">
      <w:pPr>
        <w:pStyle w:val="Prrafodelista"/>
        <w:numPr>
          <w:ilvl w:val="0"/>
          <w:numId w:val="53"/>
        </w:numPr>
        <w:spacing w:line="240" w:lineRule="auto"/>
        <w:rPr>
          <w:lang w:val="es-ES"/>
        </w:rPr>
      </w:pPr>
      <w:r w:rsidRPr="0051488E">
        <w:rPr>
          <w:lang w:val="es-ES"/>
        </w:rPr>
        <w:t xml:space="preserve">No pago de multas dentro del plazo establecido en las presentes bases, a menos que la entidad contratante proceda al descuento de dicha multa en </w:t>
      </w:r>
      <w:r>
        <w:rPr>
          <w:lang w:val="es-ES"/>
        </w:rPr>
        <w:t xml:space="preserve">los próximos </w:t>
      </w:r>
      <w:r w:rsidRPr="0051488E">
        <w:rPr>
          <w:lang w:val="es-ES"/>
        </w:rPr>
        <w:t>estado de pago.</w:t>
      </w:r>
    </w:p>
    <w:p w14:paraId="58D789A7" w14:textId="77777777" w:rsidR="0088600D" w:rsidRPr="006165F7" w:rsidRDefault="0088600D" w:rsidP="00266CB5">
      <w:pPr>
        <w:rPr>
          <w:lang w:val="es-ES"/>
        </w:rPr>
      </w:pPr>
    </w:p>
    <w:p w14:paraId="5FC8B371" w14:textId="7EBBE5C2" w:rsidR="0088600D" w:rsidRPr="006165F7" w:rsidRDefault="0088600D" w:rsidP="00266CB5">
      <w:pPr>
        <w:rPr>
          <w:lang w:val="es-ES"/>
        </w:rPr>
      </w:pPr>
      <w:r w:rsidRPr="006165F7">
        <w:rPr>
          <w:lang w:val="es-ES"/>
        </w:rPr>
        <w:t>Se deja constancia que en caso de que se incurra en alguno de los casos señalados precedentemente, se hará efectivo el cobro de la</w:t>
      </w:r>
      <w:r>
        <w:rPr>
          <w:lang w:val="es-ES"/>
        </w:rPr>
        <w:t xml:space="preserve"> </w:t>
      </w:r>
      <w:r w:rsidRPr="006165F7">
        <w:rPr>
          <w:lang w:val="es-ES"/>
        </w:rPr>
        <w:t xml:space="preserve">garantía de fiel cumplimiento </w:t>
      </w:r>
      <w:r>
        <w:rPr>
          <w:lang w:val="es-ES"/>
        </w:rPr>
        <w:t>de contrato, lo que se notificará oportunamente al proveedor. E</w:t>
      </w:r>
      <w:r w:rsidRPr="006165F7">
        <w:rPr>
          <w:lang w:val="es-ES"/>
        </w:rPr>
        <w:t xml:space="preserve">l </w:t>
      </w:r>
      <w:r>
        <w:rPr>
          <w:lang w:val="es-ES"/>
        </w:rPr>
        <w:t xml:space="preserve">adjudicatario </w:t>
      </w:r>
      <w:r w:rsidRPr="006165F7">
        <w:rPr>
          <w:lang w:val="es-ES"/>
        </w:rPr>
        <w:t xml:space="preserve">deberá restituir </w:t>
      </w:r>
      <w:r>
        <w:rPr>
          <w:lang w:val="es-ES"/>
        </w:rPr>
        <w:t>la</w:t>
      </w:r>
      <w:r w:rsidRPr="006165F7">
        <w:rPr>
          <w:lang w:val="es-ES"/>
        </w:rPr>
        <w:t xml:space="preserve"> garantía</w:t>
      </w:r>
      <w:r>
        <w:rPr>
          <w:lang w:val="es-ES"/>
        </w:rPr>
        <w:t xml:space="preserve"> ejecutada </w:t>
      </w:r>
      <w:r w:rsidRPr="006165F7">
        <w:rPr>
          <w:lang w:val="es-ES"/>
        </w:rPr>
        <w:t>de acuerdo con lo señalado en la cláusula N°</w:t>
      </w:r>
      <w:r>
        <w:rPr>
          <w:lang w:val="es-ES"/>
        </w:rPr>
        <w:t>8</w:t>
      </w:r>
      <w:r w:rsidRPr="006165F7">
        <w:rPr>
          <w:lang w:val="es-ES"/>
        </w:rPr>
        <w:t>.2 en la sección “</w:t>
      </w:r>
      <w:r>
        <w:rPr>
          <w:lang w:val="es-ES"/>
        </w:rPr>
        <w:t>Vigencia, restitución y devolución de la garantía de fiel cumplimiento de contrato</w:t>
      </w:r>
      <w:r w:rsidRPr="006165F7">
        <w:rPr>
          <w:lang w:val="es-ES"/>
        </w:rPr>
        <w:t xml:space="preserve">” de </w:t>
      </w:r>
      <w:r w:rsidR="00AE24B2">
        <w:rPr>
          <w:lang w:val="es-ES"/>
        </w:rPr>
        <w:t>las</w:t>
      </w:r>
      <w:r w:rsidRPr="006165F7">
        <w:rPr>
          <w:lang w:val="es-ES"/>
        </w:rPr>
        <w:t xml:space="preserve"> bases de licitación, so pena de aplicación de término anticipado de contrato según lo indicado en dicha sección. </w:t>
      </w:r>
    </w:p>
    <w:p w14:paraId="3198E5D8" w14:textId="77777777" w:rsidR="0088600D" w:rsidRPr="006165F7" w:rsidRDefault="0088600D" w:rsidP="00266CB5">
      <w:pPr>
        <w:rPr>
          <w:lang w:val="es-ES"/>
        </w:rPr>
      </w:pPr>
    </w:p>
    <w:p w14:paraId="51B6699B" w14:textId="77777777" w:rsidR="0088600D" w:rsidRDefault="0088600D" w:rsidP="00266CB5">
      <w:pPr>
        <w:rPr>
          <w:lang w:val="es-ES"/>
        </w:rPr>
      </w:pPr>
      <w:r w:rsidRPr="006165F7">
        <w:rPr>
          <w:lang w:val="es-ES"/>
        </w:rPr>
        <w:t>Se deja constancia que lo dispuesto en esta cláusula se aplicará sin perjuicio del derecho que posee el organismo contratante de recurrir ante los Tribunales Ordinarios de Justicia, a fin de hacer valer la responsabilidad del suministrador si procede.</w:t>
      </w:r>
    </w:p>
    <w:p w14:paraId="5DFE4CDA" w14:textId="77777777" w:rsidR="0088600D" w:rsidRPr="00F530E5" w:rsidRDefault="0088600D" w:rsidP="00266CB5">
      <w:pPr>
        <w:rPr>
          <w:lang w:val="es-ES"/>
        </w:rPr>
      </w:pPr>
    </w:p>
    <w:p w14:paraId="7FD73676" w14:textId="77777777" w:rsidR="0088600D" w:rsidRPr="0088600D" w:rsidRDefault="0088600D" w:rsidP="00ED303D">
      <w:pPr>
        <w:pStyle w:val="Ttulo1"/>
        <w:numPr>
          <w:ilvl w:val="0"/>
          <w:numId w:val="47"/>
        </w:numPr>
        <w:spacing w:line="240" w:lineRule="auto"/>
        <w:rPr>
          <w:lang w:eastAsia="zh-CN" w:bidi="hi-IN"/>
        </w:rPr>
      </w:pPr>
      <w:r w:rsidRPr="0088600D">
        <w:rPr>
          <w:lang w:eastAsia="zh-CN" w:bidi="hi-IN"/>
        </w:rPr>
        <w:t>Término anticipado de Contrato</w:t>
      </w:r>
    </w:p>
    <w:p w14:paraId="7E5142F3" w14:textId="77777777" w:rsidR="0088600D" w:rsidRDefault="0088600D" w:rsidP="00266CB5">
      <w:pPr>
        <w:rPr>
          <w:lang w:val="es-ES"/>
        </w:rPr>
      </w:pPr>
    </w:p>
    <w:p w14:paraId="0E826EAC" w14:textId="77777777" w:rsidR="0088600D" w:rsidRDefault="0088600D" w:rsidP="00266CB5">
      <w:pPr>
        <w:rPr>
          <w:lang w:val="es-ES"/>
        </w:rPr>
      </w:pPr>
      <w:r w:rsidRPr="00165D84">
        <w:rPr>
          <w:lang w:val="es-ES"/>
        </w:rPr>
        <w:t>La entidad licitante está facultada para declarar administrativamente el término anticipado del contrato, en cualquier momento, sin derecho a indemnización alguna para el adjudicado, si concurre alguna de las causales que se señalan a continuación:</w:t>
      </w:r>
    </w:p>
    <w:p w14:paraId="3CDC82D8" w14:textId="77777777" w:rsidR="0088600D" w:rsidRPr="004B5389" w:rsidRDefault="0088600D" w:rsidP="00ED303D">
      <w:pPr>
        <w:pStyle w:val="Prrafodelista"/>
        <w:numPr>
          <w:ilvl w:val="0"/>
          <w:numId w:val="54"/>
        </w:numPr>
        <w:spacing w:line="240" w:lineRule="auto"/>
        <w:rPr>
          <w:lang w:val="es-ES"/>
        </w:rPr>
      </w:pPr>
      <w:r w:rsidRPr="004B5389">
        <w:rPr>
          <w:lang w:val="es-ES"/>
        </w:rPr>
        <w:t xml:space="preserve">Resciliación o mutuo acuerdo de las partes. En el caso de las Uniones Temporales de Proveedores, el instrumento en que conste el acuerdo deberá ser suscrito por la totalidad de sus integrantes. En caso de que una de las partes desee aplicar término anticipado del contrato bajo esta causal, deberá comunicar su intención a través de carta certificada con una anticipación no menor a </w:t>
      </w:r>
      <w:r>
        <w:rPr>
          <w:lang w:val="es-ES"/>
        </w:rPr>
        <w:t>60</w:t>
      </w:r>
      <w:r w:rsidRPr="004B5389">
        <w:rPr>
          <w:lang w:val="es-ES"/>
        </w:rPr>
        <w:t xml:space="preserve"> días hábiles a la fecha efectiva de término anticipado de contrato para la evaluación de su conveniencia y aceptación por la contraparte.</w:t>
      </w:r>
    </w:p>
    <w:p w14:paraId="72946172" w14:textId="3D0905F5" w:rsidR="0088600D" w:rsidRPr="00E6161F" w:rsidRDefault="0088600D" w:rsidP="00ED303D">
      <w:pPr>
        <w:pStyle w:val="Prrafodelista"/>
        <w:numPr>
          <w:ilvl w:val="0"/>
          <w:numId w:val="54"/>
        </w:numPr>
        <w:spacing w:line="240" w:lineRule="auto"/>
        <w:rPr>
          <w:lang w:val="es-ES"/>
        </w:rPr>
      </w:pPr>
      <w:r w:rsidRPr="003C4DD3">
        <w:rPr>
          <w:lang w:val="es-ES"/>
        </w:rPr>
        <w:t xml:space="preserve">El incumplimiento grave de las obligaciones contraídas por el contratante. Se entenderá por incumplimiento grave la no ejecución o la ejecución parcial por parte del adjudicatario de las obligaciones contractuales, descritas en las presentes Bases, sin </w:t>
      </w:r>
      <w:r w:rsidRPr="00BE0236">
        <w:rPr>
          <w:lang w:val="es-ES"/>
        </w:rPr>
        <w:t>que exista alguna causal que le exima de responsabilidad, y cuando dicho incumplimiento le genere a la entidad licitante perjuicio en el cumplimiento de sus funciones. </w:t>
      </w:r>
      <w:r w:rsidRPr="00BE0236">
        <w:t>Se considera en este punto, además, la contravención de lo dispuesto en la cláusula N°</w:t>
      </w:r>
      <w:r w:rsidR="006477BF">
        <w:t>14</w:t>
      </w:r>
      <w:r w:rsidRPr="00BE0236">
        <w:t xml:space="preserve"> “Responsabilidades y Obligaciones del Adjudicatario” de</w:t>
      </w:r>
      <w:r w:rsidR="006477BF">
        <w:t>l presente Contrato</w:t>
      </w:r>
      <w:r w:rsidRPr="00BE0236">
        <w:t>.</w:t>
      </w:r>
    </w:p>
    <w:p w14:paraId="416B4F78" w14:textId="77777777" w:rsidR="0088600D" w:rsidRPr="00E6161F" w:rsidRDefault="0088600D" w:rsidP="00ED303D">
      <w:pPr>
        <w:pStyle w:val="Prrafodelista"/>
        <w:numPr>
          <w:ilvl w:val="0"/>
          <w:numId w:val="54"/>
        </w:numPr>
        <w:spacing w:line="240" w:lineRule="auto"/>
        <w:rPr>
          <w:rFonts w:eastAsia="Times New Roman"/>
          <w:color w:val="auto"/>
        </w:rPr>
      </w:pPr>
      <w:r w:rsidRPr="00E6161F">
        <w:rPr>
          <w:rFonts w:eastAsia="Times New Roman"/>
          <w:color w:val="auto"/>
        </w:rPr>
        <w:t>Si el adjudicado fuere declarado en manifiesta insolvencia financiera, a menos que se mejoren las cauciones entregadas, o las existentes sean suficientes para garantizar el cumplimiento del contrato.</w:t>
      </w:r>
    </w:p>
    <w:p w14:paraId="4CD48E94" w14:textId="77777777" w:rsidR="0088600D" w:rsidRPr="00E9337C" w:rsidRDefault="0088600D" w:rsidP="00ED303D">
      <w:pPr>
        <w:pStyle w:val="Prrafodelista"/>
        <w:numPr>
          <w:ilvl w:val="0"/>
          <w:numId w:val="54"/>
        </w:numPr>
        <w:spacing w:line="240" w:lineRule="auto"/>
        <w:rPr>
          <w:lang w:val="es-ES"/>
        </w:rPr>
      </w:pPr>
      <w:r w:rsidRPr="003C4DD3">
        <w:rPr>
          <w:lang w:val="es-ES"/>
        </w:rPr>
        <w:t xml:space="preserve">Si el adjudicado </w:t>
      </w:r>
      <w:r w:rsidRPr="009B54D6">
        <w:rPr>
          <w:lang w:val="es-ES"/>
        </w:rPr>
        <w:t xml:space="preserve">se </w:t>
      </w:r>
      <w:r w:rsidRPr="003C4DD3">
        <w:rPr>
          <w:lang w:val="es-ES"/>
        </w:rPr>
        <w:t>encuentra</w:t>
      </w:r>
      <w:r w:rsidRPr="009B54D6">
        <w:rPr>
          <w:lang w:val="es-ES"/>
        </w:rPr>
        <w:t xml:space="preserve"> en un procedimiento concursal de liquidación </w:t>
      </w:r>
      <w:r w:rsidRPr="003C4DD3">
        <w:rPr>
          <w:lang w:val="es-ES"/>
        </w:rPr>
        <w:t>en calidad de deudor.</w:t>
      </w:r>
      <w:r w:rsidRPr="009B54D6">
        <w:rPr>
          <w:lang w:val="es-ES"/>
        </w:rPr>
        <w:t xml:space="preserve"> En el caso de una UTP aplica para cualquiera de sus integrantes. En este caso no procederá el término anticipado si se cauciona suficientemente el incumplimiento del contrato. Este numeral es sin perjuicio de lo dispuesto en el Artículo 57, literales c) y d), de la Ley N°20.720 que sustituye el régimen concursal vigente por una ley de reorganización y liquidación de empresas y personas y perfecciona el rol de la Superintendencia del ramo.</w:t>
      </w:r>
    </w:p>
    <w:p w14:paraId="116E9165" w14:textId="77777777" w:rsidR="0088600D" w:rsidRPr="003C4DD3" w:rsidRDefault="0088600D" w:rsidP="00ED303D">
      <w:pPr>
        <w:pStyle w:val="Prrafodelista"/>
        <w:numPr>
          <w:ilvl w:val="0"/>
          <w:numId w:val="54"/>
        </w:numPr>
        <w:spacing w:line="240" w:lineRule="auto"/>
        <w:rPr>
          <w:lang w:val="es-ES"/>
        </w:rPr>
      </w:pPr>
      <w:r w:rsidRPr="003C4DD3">
        <w:rPr>
          <w:lang w:val="es-ES"/>
        </w:rPr>
        <w:t>Por exigirlo el interés público o la seguridad nacional.</w:t>
      </w:r>
    </w:p>
    <w:p w14:paraId="59CC8A0F" w14:textId="77777777" w:rsidR="0088600D" w:rsidRPr="003C4DD3" w:rsidRDefault="0088600D" w:rsidP="00ED303D">
      <w:pPr>
        <w:pStyle w:val="Prrafodelista"/>
        <w:numPr>
          <w:ilvl w:val="0"/>
          <w:numId w:val="54"/>
        </w:numPr>
        <w:spacing w:line="240" w:lineRule="auto"/>
        <w:rPr>
          <w:lang w:val="es-ES"/>
        </w:rPr>
      </w:pPr>
      <w:r w:rsidRPr="003C4DD3">
        <w:rPr>
          <w:lang w:val="es-ES"/>
        </w:rPr>
        <w:t xml:space="preserve"> Registrar saldos insolutos de remuneraciones o cotizaciones de seguridad social con sus actuales trabajadores o con trabajadores contratados en los últimos dos años, a la mitad del período de ejecución del contrato, con un máximo de seis meses.</w:t>
      </w:r>
    </w:p>
    <w:p w14:paraId="16D94E66" w14:textId="77777777" w:rsidR="0088600D" w:rsidRDefault="0088600D" w:rsidP="00ED303D">
      <w:pPr>
        <w:pStyle w:val="Prrafodelista"/>
        <w:numPr>
          <w:ilvl w:val="0"/>
          <w:numId w:val="54"/>
        </w:numPr>
        <w:spacing w:line="240" w:lineRule="auto"/>
        <w:rPr>
          <w:lang w:val="es-ES"/>
        </w:rPr>
      </w:pPr>
      <w:r w:rsidRPr="00162381">
        <w:rPr>
          <w:lang w:val="es-ES"/>
        </w:rPr>
        <w:t>Si se disuelve la sociedad o la unión temporal de proveedores adjudicada.</w:t>
      </w:r>
    </w:p>
    <w:p w14:paraId="29A15694" w14:textId="1A23CEBB" w:rsidR="0088600D" w:rsidRDefault="0088600D" w:rsidP="00ED303D">
      <w:pPr>
        <w:pStyle w:val="Prrafodelista"/>
        <w:numPr>
          <w:ilvl w:val="0"/>
          <w:numId w:val="54"/>
        </w:numPr>
        <w:spacing w:line="240" w:lineRule="auto"/>
        <w:rPr>
          <w:lang w:val="es-ES"/>
        </w:rPr>
      </w:pPr>
      <w:r w:rsidRPr="00CB17D9">
        <w:rPr>
          <w:lang w:val="es-ES"/>
        </w:rPr>
        <w:lastRenderedPageBreak/>
        <w:t xml:space="preserve">Si se detectan situaciones en donde la información proporcionada por el proveedor sea falsa, situación que deberá ser comprobada objetivamente, siendo esta información utilizada para adjudicar la </w:t>
      </w:r>
      <w:r w:rsidR="005F31E8">
        <w:rPr>
          <w:lang w:val="es-ES"/>
        </w:rPr>
        <w:t>res</w:t>
      </w:r>
      <w:r w:rsidR="00672FC8">
        <w:rPr>
          <w:lang w:val="es-ES"/>
        </w:rPr>
        <w:t>pectiva</w:t>
      </w:r>
      <w:r w:rsidRPr="00CB17D9">
        <w:rPr>
          <w:lang w:val="es-ES"/>
        </w:rPr>
        <w:t xml:space="preserve"> licitación. </w:t>
      </w:r>
      <w:r>
        <w:rPr>
          <w:lang w:val="es-ES"/>
        </w:rPr>
        <w:t>Asimismo, l</w:t>
      </w:r>
      <w:r w:rsidRPr="00CB17D9">
        <w:rPr>
          <w:lang w:val="es-ES"/>
        </w:rPr>
        <w:t>a comprobación de la falta de idoneidad, de fidelidad o de completitud de los antecedentes aportados por el proveedor adjudicado, para efecto de ser adjudicado o contratado.</w:t>
      </w:r>
    </w:p>
    <w:p w14:paraId="2D833619" w14:textId="77777777" w:rsidR="0088600D" w:rsidRDefault="0088600D" w:rsidP="00ED303D">
      <w:pPr>
        <w:pStyle w:val="Prrafodelista"/>
        <w:numPr>
          <w:ilvl w:val="0"/>
          <w:numId w:val="54"/>
        </w:numPr>
        <w:spacing w:line="240" w:lineRule="auto"/>
      </w:pPr>
      <w:r>
        <w:t xml:space="preserve">La comprobación de que el adjudicatario, al momento de presentar su oferta contaba con información o antecedentes relacionados con el proceso de diseño de las respectivas bases, encontrándose a consecuencia de ello en una posición de privilegio en relación con el resto de los oferentes, ya sea que dicha información hubiese sido conocida por el proveedor en razón de un vínculo laboral o profesional entre éste y la entidad licitante, o bien, como resultado de prácticas contrarias al ordenamiento jurídico. </w:t>
      </w:r>
    </w:p>
    <w:p w14:paraId="1DBF17C1" w14:textId="77777777" w:rsidR="0088600D" w:rsidRDefault="0088600D" w:rsidP="00ED303D">
      <w:pPr>
        <w:pStyle w:val="Prrafodelista"/>
        <w:numPr>
          <w:ilvl w:val="0"/>
          <w:numId w:val="54"/>
        </w:numPr>
        <w:spacing w:line="240" w:lineRule="auto"/>
        <w:rPr>
          <w:lang w:val="es-ES"/>
        </w:rPr>
      </w:pPr>
      <w:r w:rsidRPr="008472A5">
        <w:rPr>
          <w:lang w:val="es-ES"/>
        </w:rPr>
        <w:t xml:space="preserve">Si se disuelve </w:t>
      </w:r>
      <w:r>
        <w:rPr>
          <w:lang w:val="es-ES"/>
        </w:rPr>
        <w:t xml:space="preserve">el oferente adjudicado </w:t>
      </w:r>
      <w:r w:rsidRPr="0053067B">
        <w:rPr>
          <w:rFonts w:cstheme="minorHAnsi"/>
        </w:rPr>
        <w:t xml:space="preserve">o fallece el </w:t>
      </w:r>
      <w:r>
        <w:rPr>
          <w:rFonts w:cstheme="minorHAnsi"/>
        </w:rPr>
        <w:t>contratista</w:t>
      </w:r>
      <w:r w:rsidRPr="0053067B">
        <w:rPr>
          <w:rFonts w:cstheme="minorHAnsi"/>
        </w:rPr>
        <w:t xml:space="preserve"> en caso de persona natural</w:t>
      </w:r>
      <w:r w:rsidRPr="008472A5">
        <w:rPr>
          <w:lang w:val="es-ES"/>
        </w:rPr>
        <w:t>.</w:t>
      </w:r>
    </w:p>
    <w:p w14:paraId="46FF0335" w14:textId="77777777" w:rsidR="0088600D" w:rsidRDefault="0088600D" w:rsidP="00ED303D">
      <w:pPr>
        <w:pStyle w:val="Prrafodelista"/>
        <w:numPr>
          <w:ilvl w:val="0"/>
          <w:numId w:val="54"/>
        </w:numPr>
        <w:spacing w:line="240" w:lineRule="auto"/>
        <w:rPr>
          <w:lang w:val="es-ES"/>
        </w:rPr>
      </w:pPr>
      <w:r w:rsidRPr="00D069D6">
        <w:t>Sin perjuicio de lo señalado en el “Pacto de integridad”, si el adjudicatario, sus representantes, o el personal dependiente de aquél, no observaren el más alto estándar ético exigible</w:t>
      </w:r>
      <w:r w:rsidRPr="008472A5" w:rsidDel="0057520F">
        <w:rPr>
          <w:lang w:val="es-ES"/>
        </w:rPr>
        <w:t xml:space="preserve"> </w:t>
      </w:r>
      <w:r w:rsidRPr="008472A5">
        <w:rPr>
          <w:lang w:val="es-ES"/>
        </w:rPr>
        <w:t>durante la ejecución del respectivo contrato, o propiciaren prácticas corruptas, tales como:</w:t>
      </w:r>
    </w:p>
    <w:p w14:paraId="402AD5A8" w14:textId="77777777" w:rsidR="0088600D" w:rsidRDefault="0088600D" w:rsidP="00ED303D">
      <w:pPr>
        <w:pStyle w:val="Prrafodelista"/>
        <w:numPr>
          <w:ilvl w:val="1"/>
          <w:numId w:val="54"/>
        </w:numPr>
        <w:spacing w:line="240" w:lineRule="auto"/>
        <w:rPr>
          <w:lang w:val="es-ES"/>
        </w:rPr>
      </w:pPr>
      <w:r w:rsidRPr="008472A5">
        <w:rPr>
          <w:lang w:val="es-ES"/>
        </w:rPr>
        <w:t>Dar u ofrecer obsequios, regalías u ofertas especiales al personal de la entidad licitante, que pudiere implicar un conflicto de intereses, presente o futuro, entre el respectivo adjudicatario y la entidad licitante.</w:t>
      </w:r>
    </w:p>
    <w:p w14:paraId="465359DC" w14:textId="77777777" w:rsidR="0088600D" w:rsidRDefault="0088600D" w:rsidP="00ED303D">
      <w:pPr>
        <w:pStyle w:val="Prrafodelista"/>
        <w:numPr>
          <w:ilvl w:val="1"/>
          <w:numId w:val="54"/>
        </w:numPr>
        <w:spacing w:line="240" w:lineRule="auto"/>
        <w:rPr>
          <w:lang w:val="es-ES"/>
        </w:rPr>
      </w:pPr>
      <w:r w:rsidRPr="008472A5">
        <w:rPr>
          <w:lang w:val="es-ES"/>
        </w:rPr>
        <w:t xml:space="preserve">Dar u ofrecer cualquier cosa de valor con el fin de influenciar la actuación de un funcionario público durante la relación contractual objeto de la presente licitación. </w:t>
      </w:r>
    </w:p>
    <w:p w14:paraId="06AB1FDF" w14:textId="77777777" w:rsidR="0088600D" w:rsidRDefault="0088600D" w:rsidP="00ED303D">
      <w:pPr>
        <w:pStyle w:val="Prrafodelista"/>
        <w:numPr>
          <w:ilvl w:val="1"/>
          <w:numId w:val="54"/>
        </w:numPr>
        <w:spacing w:line="240" w:lineRule="auto"/>
        <w:rPr>
          <w:lang w:val="es-ES"/>
        </w:rPr>
      </w:pPr>
      <w:r w:rsidRPr="008472A5">
        <w:rPr>
          <w:lang w:val="es-ES"/>
        </w:rPr>
        <w:t>Tergiversar hechos, con el fin de influenciar decisiones de la entidad licitante.</w:t>
      </w:r>
    </w:p>
    <w:p w14:paraId="6DF26468" w14:textId="77777777" w:rsidR="0088600D" w:rsidRDefault="0088600D" w:rsidP="00ED303D">
      <w:pPr>
        <w:pStyle w:val="Prrafodelista"/>
        <w:numPr>
          <w:ilvl w:val="0"/>
          <w:numId w:val="54"/>
        </w:numPr>
        <w:spacing w:line="240" w:lineRule="auto"/>
        <w:rPr>
          <w:lang w:val="es-ES"/>
        </w:rPr>
      </w:pPr>
      <w:r w:rsidRPr="00D00C8F">
        <w:rPr>
          <w:lang w:val="es-ES"/>
        </w:rPr>
        <w:t xml:space="preserve">En caso de que el incumplimiento por atraso en la entrega, entrega parcial o por rechazo por no cumplimiento de especificaciones supere los </w:t>
      </w:r>
      <w:r>
        <w:rPr>
          <w:lang w:val="es-ES"/>
        </w:rPr>
        <w:t>2</w:t>
      </w:r>
      <w:r w:rsidRPr="00D00C8F">
        <w:rPr>
          <w:lang w:val="es-ES"/>
        </w:rPr>
        <w:t>0 días hábiles.</w:t>
      </w:r>
    </w:p>
    <w:p w14:paraId="0702E50B" w14:textId="77777777" w:rsidR="0088600D" w:rsidRDefault="0088600D" w:rsidP="00ED303D">
      <w:pPr>
        <w:pStyle w:val="Prrafodelista"/>
        <w:numPr>
          <w:ilvl w:val="0"/>
          <w:numId w:val="54"/>
        </w:numPr>
        <w:spacing w:line="240" w:lineRule="auto"/>
        <w:rPr>
          <w:lang w:val="es-ES"/>
        </w:rPr>
      </w:pPr>
      <w:r w:rsidRPr="00D00C8F">
        <w:rPr>
          <w:lang w:val="es-ES"/>
        </w:rPr>
        <w:t>En caso de que las multas cursadas, en total, sobrepasen el 30 % del valor total contratado o se apliquen más de 3 multas totalmente tramitadas en un periodo de 6 meses consecutivos.</w:t>
      </w:r>
    </w:p>
    <w:p w14:paraId="151982D5" w14:textId="77777777" w:rsidR="0088600D" w:rsidRDefault="0088600D" w:rsidP="00ED303D">
      <w:pPr>
        <w:pStyle w:val="Prrafodelista"/>
        <w:numPr>
          <w:ilvl w:val="0"/>
          <w:numId w:val="54"/>
        </w:numPr>
        <w:spacing w:line="240" w:lineRule="auto"/>
        <w:rPr>
          <w:lang w:val="es-ES"/>
        </w:rPr>
      </w:pPr>
      <w:r w:rsidRPr="006152ED">
        <w:rPr>
          <w:lang w:val="es-ES"/>
        </w:rPr>
        <w:t>Por incumplimiento de obligaciones de confidencialidad establecidas en las presentes Bases.</w:t>
      </w:r>
    </w:p>
    <w:p w14:paraId="0EBCE2D3" w14:textId="77777777" w:rsidR="0088600D" w:rsidRDefault="0088600D" w:rsidP="00ED303D">
      <w:pPr>
        <w:numPr>
          <w:ilvl w:val="0"/>
          <w:numId w:val="54"/>
        </w:numPr>
        <w:rPr>
          <w:rFonts w:cstheme="minorHAnsi"/>
        </w:rPr>
      </w:pPr>
      <w:r w:rsidRPr="00DF7585">
        <w:rPr>
          <w:rFonts w:cstheme="minorHAnsi"/>
        </w:rPr>
        <w:t>No renovación oportuna de la garantía en los plazos en que ésta proceda indicados en estas bases.</w:t>
      </w:r>
    </w:p>
    <w:p w14:paraId="7F566A07" w14:textId="77777777" w:rsidR="0088600D" w:rsidRDefault="0088600D" w:rsidP="00ED303D">
      <w:pPr>
        <w:numPr>
          <w:ilvl w:val="0"/>
          <w:numId w:val="54"/>
        </w:numPr>
        <w:rPr>
          <w:rFonts w:cstheme="minorHAnsi"/>
        </w:rPr>
      </w:pPr>
      <w:r w:rsidRPr="00DF7585">
        <w:rPr>
          <w:rFonts w:cstheme="minorHAnsi"/>
        </w:rPr>
        <w:t xml:space="preserve">Incumplimiento del Pacto de Integridad establecido en </w:t>
      </w:r>
      <w:r>
        <w:rPr>
          <w:rFonts w:cstheme="minorHAnsi"/>
        </w:rPr>
        <w:t>estas</w:t>
      </w:r>
      <w:r w:rsidRPr="00DF7585">
        <w:rPr>
          <w:rFonts w:cstheme="minorHAnsi"/>
        </w:rPr>
        <w:t xml:space="preserve"> </w:t>
      </w:r>
      <w:r>
        <w:rPr>
          <w:rFonts w:cstheme="minorHAnsi"/>
        </w:rPr>
        <w:t>B</w:t>
      </w:r>
      <w:r w:rsidRPr="00DF7585">
        <w:rPr>
          <w:rFonts w:cstheme="minorHAnsi"/>
        </w:rPr>
        <w:t>ases</w:t>
      </w:r>
      <w:r>
        <w:rPr>
          <w:rFonts w:cstheme="minorHAnsi"/>
        </w:rPr>
        <w:t xml:space="preserve"> de Licitación</w:t>
      </w:r>
      <w:r w:rsidRPr="00DF7585">
        <w:rPr>
          <w:rFonts w:cstheme="minorHAnsi"/>
        </w:rPr>
        <w:t>.</w:t>
      </w:r>
    </w:p>
    <w:p w14:paraId="312E8348" w14:textId="77777777" w:rsidR="0088600D" w:rsidRPr="00746152" w:rsidRDefault="0088600D" w:rsidP="00ED303D">
      <w:pPr>
        <w:numPr>
          <w:ilvl w:val="0"/>
          <w:numId w:val="54"/>
        </w:numPr>
        <w:rPr>
          <w:rFonts w:cstheme="minorHAnsi"/>
        </w:rPr>
      </w:pPr>
      <w:r w:rsidRPr="00746152">
        <w:rPr>
          <w:rFonts w:cstheme="minorHAnsi"/>
        </w:rPr>
        <w:t>En caso de ser el adjudicatario una Unión Temporal de Proveedores (UTP):</w:t>
      </w:r>
    </w:p>
    <w:p w14:paraId="606F3AFE" w14:textId="77777777" w:rsidR="0088600D" w:rsidRPr="00DF7585" w:rsidRDefault="0088600D" w:rsidP="00ED303D">
      <w:pPr>
        <w:numPr>
          <w:ilvl w:val="0"/>
          <w:numId w:val="55"/>
        </w:numPr>
        <w:ind w:left="1276"/>
        <w:rPr>
          <w:rFonts w:cstheme="minorHAnsi"/>
        </w:rPr>
      </w:pPr>
      <w:r w:rsidRPr="00DF7585">
        <w:rPr>
          <w:rFonts w:cstheme="minorHAnsi"/>
        </w:rPr>
        <w:t>Cuando el número de integrantes de una UTP sea inferior a dos y dicha circunstancia ocurre durante la ejecución del contrato.</w:t>
      </w:r>
    </w:p>
    <w:p w14:paraId="26371A4F" w14:textId="77777777" w:rsidR="0088600D" w:rsidRPr="00DF7585" w:rsidRDefault="0088600D" w:rsidP="00ED303D">
      <w:pPr>
        <w:numPr>
          <w:ilvl w:val="0"/>
          <w:numId w:val="55"/>
        </w:numPr>
        <w:ind w:left="1276"/>
        <w:rPr>
          <w:rFonts w:cstheme="minorHAnsi"/>
        </w:rPr>
      </w:pPr>
      <w:r w:rsidRPr="00DF7585">
        <w:rPr>
          <w:rFonts w:cstheme="minorHAnsi"/>
        </w:rPr>
        <w:t>Disolución de la UTP.</w:t>
      </w:r>
    </w:p>
    <w:p w14:paraId="2AF92217" w14:textId="77777777" w:rsidR="0088600D" w:rsidRPr="00DF7585" w:rsidRDefault="0088600D" w:rsidP="00ED303D">
      <w:pPr>
        <w:numPr>
          <w:ilvl w:val="0"/>
          <w:numId w:val="55"/>
        </w:numPr>
        <w:ind w:left="1276"/>
        <w:rPr>
          <w:rFonts w:cstheme="minorHAnsi"/>
        </w:rPr>
      </w:pPr>
      <w:r w:rsidRPr="00DF7585">
        <w:rPr>
          <w:rFonts w:cstheme="minorHAnsi"/>
        </w:rPr>
        <w:t xml:space="preserve">Inhabilidad sobreviniente de uno de los integrantes de la UTP, que signifique que la UTP no pueda continuar ejecutando el contrato con los restantes miembros en los mismos términos adjudicados. </w:t>
      </w:r>
    </w:p>
    <w:p w14:paraId="329D9A95" w14:textId="77777777" w:rsidR="0088600D" w:rsidRPr="00DF7585" w:rsidRDefault="0088600D" w:rsidP="00ED303D">
      <w:pPr>
        <w:numPr>
          <w:ilvl w:val="0"/>
          <w:numId w:val="55"/>
        </w:numPr>
        <w:ind w:left="1276"/>
        <w:rPr>
          <w:rFonts w:cstheme="minorHAnsi"/>
        </w:rPr>
      </w:pPr>
      <w:r w:rsidRPr="00DF7585">
        <w:rPr>
          <w:rFonts w:cstheme="minorHAnsi"/>
        </w:rPr>
        <w:t>De constatarse que los integrantes de la UTP constituyeron dicha figura con el objeto de vulnerar la libre competencia. En este caso, deberán remitirse los antecedentes pertinentes a la Fiscalía Nacional Económica.</w:t>
      </w:r>
    </w:p>
    <w:p w14:paraId="634011E1" w14:textId="77777777" w:rsidR="0088600D" w:rsidRDefault="0088600D" w:rsidP="00ED303D">
      <w:pPr>
        <w:numPr>
          <w:ilvl w:val="0"/>
          <w:numId w:val="55"/>
        </w:numPr>
        <w:ind w:left="1276"/>
        <w:rPr>
          <w:rFonts w:cstheme="minorHAnsi"/>
        </w:rPr>
      </w:pPr>
      <w:r w:rsidRPr="00DF7585">
        <w:rPr>
          <w:rFonts w:cstheme="minorHAnsi"/>
        </w:rPr>
        <w:t>Retiro de algún integrante de la UTP que hubiere reunido una o más características objeto de la evaluación de la oferta.</w:t>
      </w:r>
    </w:p>
    <w:p w14:paraId="2BFAD715" w14:textId="17C03238" w:rsidR="0088600D" w:rsidRDefault="0088600D" w:rsidP="00ED303D">
      <w:pPr>
        <w:numPr>
          <w:ilvl w:val="0"/>
          <w:numId w:val="54"/>
        </w:numPr>
        <w:rPr>
          <w:rFonts w:cstheme="minorHAnsi"/>
        </w:rPr>
      </w:pPr>
      <w:r w:rsidRPr="00DF7585">
        <w:rPr>
          <w:rFonts w:cstheme="minorHAnsi"/>
        </w:rPr>
        <w:t>En caso de incumplimiento de la cláusula N°</w:t>
      </w:r>
      <w:r w:rsidR="00D07ABC">
        <w:rPr>
          <w:rFonts w:cstheme="minorHAnsi"/>
        </w:rPr>
        <w:t>5</w:t>
      </w:r>
      <w:r>
        <w:rPr>
          <w:rFonts w:cstheme="minorHAnsi"/>
        </w:rPr>
        <w:t xml:space="preserve"> </w:t>
      </w:r>
      <w:r w:rsidRPr="00DF7585">
        <w:rPr>
          <w:rFonts w:cstheme="minorHAnsi"/>
        </w:rPr>
        <w:t>“</w:t>
      </w:r>
      <w:r>
        <w:rPr>
          <w:rFonts w:cstheme="minorHAnsi"/>
        </w:rPr>
        <w:t>C</w:t>
      </w:r>
      <w:r w:rsidRPr="00DF7585">
        <w:rPr>
          <w:rFonts w:cstheme="minorHAnsi"/>
        </w:rPr>
        <w:t xml:space="preserve">esión de contrato y subcontratación” de </w:t>
      </w:r>
      <w:r w:rsidR="00D07ABC">
        <w:rPr>
          <w:rFonts w:cstheme="minorHAnsi"/>
        </w:rPr>
        <w:t>este contrato</w:t>
      </w:r>
      <w:r w:rsidRPr="00DF7585">
        <w:rPr>
          <w:rFonts w:cstheme="minorHAnsi"/>
        </w:rPr>
        <w:t>.</w:t>
      </w:r>
    </w:p>
    <w:p w14:paraId="5119FB26" w14:textId="54735955" w:rsidR="0088600D" w:rsidRDefault="0088600D" w:rsidP="00ED303D">
      <w:pPr>
        <w:pStyle w:val="Prrafodelista"/>
        <w:numPr>
          <w:ilvl w:val="0"/>
          <w:numId w:val="54"/>
        </w:numPr>
        <w:spacing w:line="240" w:lineRule="auto"/>
      </w:pPr>
      <w:r>
        <w:t xml:space="preserve">Incumplir con alguno de los requerimientos establecidos en Anexo B “Requerimientos técnicos de los servicios licitados” </w:t>
      </w:r>
      <w:r w:rsidR="00D07ABC">
        <w:t xml:space="preserve">de las bases de licitación </w:t>
      </w:r>
      <w:r>
        <w:t>y cuya ocurrencia implique un perjuicio para la entidad contratante.</w:t>
      </w:r>
    </w:p>
    <w:p w14:paraId="6CC4B552" w14:textId="77777777" w:rsidR="0088600D" w:rsidRPr="00165D84" w:rsidRDefault="0088600D" w:rsidP="00266CB5">
      <w:pPr>
        <w:rPr>
          <w:lang w:val="es-ES"/>
        </w:rPr>
      </w:pPr>
    </w:p>
    <w:p w14:paraId="516D06CB" w14:textId="77777777" w:rsidR="0088600D" w:rsidRDefault="0088600D" w:rsidP="00266CB5">
      <w:pPr>
        <w:rPr>
          <w:lang w:val="es-ES"/>
        </w:rPr>
      </w:pPr>
      <w:r w:rsidRPr="00165D84">
        <w:rPr>
          <w:lang w:val="es-ES"/>
        </w:rPr>
        <w:t>En todos los casos señalados</w:t>
      </w:r>
      <w:r>
        <w:rPr>
          <w:lang w:val="es-ES"/>
        </w:rPr>
        <w:t xml:space="preserve"> anteriormente</w:t>
      </w:r>
      <w:r w:rsidRPr="00165D84">
        <w:rPr>
          <w:lang w:val="es-ES"/>
        </w:rPr>
        <w:t>,</w:t>
      </w:r>
      <w:r>
        <w:rPr>
          <w:lang w:val="es-ES"/>
        </w:rPr>
        <w:t xml:space="preserve"> con excepción de lo indicado en el numeral 1,</w:t>
      </w:r>
      <w:r w:rsidRPr="00165D84">
        <w:rPr>
          <w:lang w:val="es-ES"/>
        </w:rPr>
        <w:t xml:space="preserve"> además del término anticipado, se procederá al cobro de la garantía de fiel cumplimiento del contrato</w:t>
      </w:r>
      <w:r>
        <w:rPr>
          <w:rFonts w:cstheme="minorHAnsi"/>
        </w:rPr>
        <w:t>.</w:t>
      </w:r>
    </w:p>
    <w:p w14:paraId="5EAA8B43" w14:textId="77777777" w:rsidR="0088600D" w:rsidRPr="00165D84" w:rsidRDefault="0088600D" w:rsidP="00266CB5">
      <w:pPr>
        <w:rPr>
          <w:lang w:val="es-ES"/>
        </w:rPr>
      </w:pPr>
    </w:p>
    <w:p w14:paraId="4FAD6A4C" w14:textId="77777777" w:rsidR="0088600D" w:rsidRDefault="0088600D" w:rsidP="00266CB5">
      <w:r w:rsidRPr="00092C8B">
        <w:t xml:space="preserve">En todos los casos señalados anteriormente, no operará indemnización alguna para el </w:t>
      </w:r>
      <w:r>
        <w:t>a</w:t>
      </w:r>
      <w:r w:rsidRPr="00092C8B">
        <w:t xml:space="preserve">djudicatario, debiendo la entidad </w:t>
      </w:r>
      <w:r>
        <w:t>contratante</w:t>
      </w:r>
      <w:r w:rsidRPr="00092C8B">
        <w:t xml:space="preserve"> concurrir al pago de las obligaciones ya cumplidas que se encuentren insolutas a la fecha de liquidación del contrato.</w:t>
      </w:r>
    </w:p>
    <w:p w14:paraId="4AD3C119" w14:textId="77777777" w:rsidR="0088600D" w:rsidRPr="0079304A" w:rsidRDefault="0088600D" w:rsidP="00266CB5"/>
    <w:p w14:paraId="38A3AD9B" w14:textId="77777777" w:rsidR="0088600D" w:rsidRDefault="0088600D" w:rsidP="00266CB5">
      <w:r w:rsidRPr="00655E93">
        <w:rPr>
          <w:rFonts w:cstheme="minorHAnsi"/>
        </w:rPr>
        <w:t xml:space="preserve">Para aplicar el </w:t>
      </w:r>
      <w:r>
        <w:rPr>
          <w:rFonts w:cstheme="minorHAnsi"/>
        </w:rPr>
        <w:t>t</w:t>
      </w:r>
      <w:r w:rsidRPr="00655E93">
        <w:rPr>
          <w:rFonts w:cstheme="minorHAnsi"/>
        </w:rPr>
        <w:t xml:space="preserve">érmino </w:t>
      </w:r>
      <w:r>
        <w:rPr>
          <w:rFonts w:cstheme="minorHAnsi"/>
        </w:rPr>
        <w:t>a</w:t>
      </w:r>
      <w:r w:rsidRPr="00655E93">
        <w:rPr>
          <w:rFonts w:cstheme="minorHAnsi"/>
        </w:rPr>
        <w:t xml:space="preserve">nticipado del </w:t>
      </w:r>
      <w:r>
        <w:rPr>
          <w:rFonts w:cstheme="minorHAnsi"/>
        </w:rPr>
        <w:t>c</w:t>
      </w:r>
      <w:r w:rsidRPr="00655E93">
        <w:rPr>
          <w:rFonts w:cstheme="minorHAnsi"/>
        </w:rPr>
        <w:t xml:space="preserve">ontrato, </w:t>
      </w:r>
      <w:r>
        <w:rPr>
          <w:rFonts w:cstheme="minorHAnsi"/>
        </w:rPr>
        <w:t>el organismo contratante</w:t>
      </w:r>
      <w:r w:rsidRPr="00655E93">
        <w:rPr>
          <w:rFonts w:cstheme="minorHAnsi"/>
        </w:rPr>
        <w:t xml:space="preserve"> notificará por escrito al adjudicata</w:t>
      </w:r>
      <w:r>
        <w:rPr>
          <w:rFonts w:cstheme="minorHAnsi"/>
        </w:rPr>
        <w:t>rio, con un aviso previo de 20</w:t>
      </w:r>
      <w:r w:rsidRPr="00655E93">
        <w:rPr>
          <w:rFonts w:cstheme="minorHAnsi"/>
        </w:rPr>
        <w:t xml:space="preserve"> días </w:t>
      </w:r>
      <w:r>
        <w:rPr>
          <w:rFonts w:cstheme="minorHAnsi"/>
        </w:rPr>
        <w:t>hábiles</w:t>
      </w:r>
      <w:r w:rsidRPr="00655E93">
        <w:rPr>
          <w:rFonts w:cstheme="minorHAnsi"/>
        </w:rPr>
        <w:t>. Sin perjuicio de lo señalado, el adjudicatario deberá cumplir íntegramente sus compromisos hasta el último día de duración del contrato.</w:t>
      </w:r>
    </w:p>
    <w:p w14:paraId="6B39FF8F" w14:textId="77777777" w:rsidR="0088600D" w:rsidRPr="00EB7DDC" w:rsidRDefault="0088600D" w:rsidP="00266CB5">
      <w:pPr>
        <w:rPr>
          <w:lang w:val="es-ES"/>
        </w:rPr>
      </w:pPr>
    </w:p>
    <w:p w14:paraId="2C6BE968" w14:textId="16EBB2E0" w:rsidR="00DE173B" w:rsidRPr="00CD695B" w:rsidRDefault="00DE173B" w:rsidP="00ED303D">
      <w:pPr>
        <w:pStyle w:val="Ttulo1"/>
        <w:numPr>
          <w:ilvl w:val="0"/>
          <w:numId w:val="47"/>
        </w:numPr>
        <w:spacing w:line="240" w:lineRule="auto"/>
        <w:rPr>
          <w:lang w:eastAsia="zh-CN" w:bidi="hi-IN"/>
        </w:rPr>
      </w:pPr>
      <w:r w:rsidRPr="00CD695B">
        <w:rPr>
          <w:lang w:eastAsia="zh-CN" w:bidi="hi-IN"/>
        </w:rPr>
        <w:t>Pacto de integridad</w:t>
      </w:r>
    </w:p>
    <w:p w14:paraId="42E60CE7" w14:textId="77777777" w:rsidR="00DE173B" w:rsidRDefault="00DE173B" w:rsidP="00266CB5">
      <w:pPr>
        <w:rPr>
          <w:lang w:val="es-ES"/>
        </w:rPr>
      </w:pPr>
    </w:p>
    <w:p w14:paraId="0E89D6C2" w14:textId="77777777" w:rsidR="00DE173B" w:rsidRPr="00F40290" w:rsidRDefault="00DE173B" w:rsidP="00266CB5">
      <w:pPr>
        <w:rPr>
          <w:lang w:val="es-ES"/>
        </w:rPr>
      </w:pPr>
      <w:r w:rsidRPr="00F40290">
        <w:rPr>
          <w:lang w:val="es-ES"/>
        </w:rPr>
        <w:t xml:space="preserve">El oferente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w:t>
      </w:r>
    </w:p>
    <w:p w14:paraId="590085F9" w14:textId="77777777" w:rsidR="00DE173B" w:rsidRPr="00F40290" w:rsidRDefault="00DE173B" w:rsidP="00266CB5">
      <w:pPr>
        <w:rPr>
          <w:lang w:val="es-ES"/>
        </w:rPr>
      </w:pPr>
    </w:p>
    <w:p w14:paraId="042095D3" w14:textId="77777777" w:rsidR="00DE173B" w:rsidRDefault="00DE173B" w:rsidP="00266CB5">
      <w:pPr>
        <w:rPr>
          <w:lang w:val="es-ES"/>
        </w:rPr>
      </w:pPr>
      <w:r w:rsidRPr="00F40290">
        <w:rPr>
          <w:lang w:val="es-ES"/>
        </w:rPr>
        <w:t>Especialmente, el oferente acepta el suministrar toda la información y documentación que sea considerada necesaria y exigida de acuerdo con las presentes bases de licitación, asumiendo expresamente los siguientes compromisos:</w:t>
      </w:r>
    </w:p>
    <w:p w14:paraId="7120767F" w14:textId="77777777" w:rsidR="00DE173B" w:rsidRDefault="00DE173B" w:rsidP="00ED303D">
      <w:pPr>
        <w:numPr>
          <w:ilvl w:val="0"/>
          <w:numId w:val="56"/>
        </w:numPr>
        <w:contextualSpacing/>
        <w:rPr>
          <w:color w:val="000000"/>
        </w:rPr>
      </w:pPr>
      <w:r>
        <w:rPr>
          <w:color w:val="000000"/>
        </w:rPr>
        <w:lastRenderedPageBreak/>
        <w:t xml:space="preserve">El oferente se compromete a respetar los derechos fundamentales de sus trabajadores, entendiéndose por éstos los consagrados en la Constitución Política de la República en su artículo 19, números 1º, 4º, 5º, 6º, 12º, y 16º, en conformidad al artículo 485 del Código del Trabajo. Asimismo, el oferente 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056EE4D8" w14:textId="77777777" w:rsidR="00DE173B" w:rsidRPr="00F40290" w:rsidRDefault="00DE173B" w:rsidP="00ED303D">
      <w:pPr>
        <w:numPr>
          <w:ilvl w:val="0"/>
          <w:numId w:val="56"/>
        </w:numPr>
        <w:rPr>
          <w:lang w:val="es-ES"/>
        </w:rPr>
      </w:pPr>
      <w:r w:rsidRPr="00F40290">
        <w:rPr>
          <w:lang w:val="es-ES"/>
        </w:rPr>
        <w:t>El oferente se obliga a no ofrecer ni conceder, ni intentar ofrecer o conceder, sobornos, regalos, premios, dádivas o pagos, cualquiera fuese su tipo, naturaleza y/o monto, a ningún funcionario público en relación con su oferta, con el proceso de licitación pública, ni con la ejecución de él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0A4DEBF1" w14:textId="77777777" w:rsidR="00DE173B" w:rsidRPr="00F40290" w:rsidRDefault="00DE173B" w:rsidP="00ED303D">
      <w:pPr>
        <w:numPr>
          <w:ilvl w:val="0"/>
          <w:numId w:val="56"/>
        </w:numPr>
        <w:rPr>
          <w:lang w:val="es-ES"/>
        </w:rPr>
      </w:pPr>
      <w:r w:rsidRPr="00F40290">
        <w:rPr>
          <w:lang w:val="es-ES"/>
        </w:rPr>
        <w:t>El oferente se obliga a 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 de sus tipos o formas.</w:t>
      </w:r>
    </w:p>
    <w:p w14:paraId="6A613C3D" w14:textId="77777777" w:rsidR="00DE173B" w:rsidRPr="00F40290" w:rsidRDefault="00DE173B" w:rsidP="00ED303D">
      <w:pPr>
        <w:numPr>
          <w:ilvl w:val="0"/>
          <w:numId w:val="56"/>
        </w:numPr>
        <w:rPr>
          <w:lang w:val="es-ES"/>
        </w:rPr>
      </w:pPr>
      <w:r w:rsidRPr="00F40290">
        <w:rPr>
          <w:lang w:val="es-ES"/>
        </w:rPr>
        <w:t>El oferente se obliga a revisar y verificar toda la información y documentación, que deba presentar para efectos del presente proceso licitatorio, tomando todas las medidas que sean necesarias para asegurar la veracidad, integridad, legalidad, consistencia, precisión y vigencia de esta.</w:t>
      </w:r>
    </w:p>
    <w:p w14:paraId="2F50D923" w14:textId="77777777" w:rsidR="00DE173B" w:rsidRPr="00F40290" w:rsidRDefault="00DE173B" w:rsidP="00ED303D">
      <w:pPr>
        <w:numPr>
          <w:ilvl w:val="0"/>
          <w:numId w:val="56"/>
        </w:numPr>
        <w:rPr>
          <w:lang w:val="es-ES"/>
        </w:rPr>
      </w:pPr>
      <w:r w:rsidRPr="00F40290">
        <w:rPr>
          <w:lang w:val="es-ES"/>
        </w:rPr>
        <w:t>El oferente se obliga a ajustar su actuar y cumplir con los principios de legalidad, ética, moral, buenas costumbres y transparencia en el presente proceso licitatorio.</w:t>
      </w:r>
    </w:p>
    <w:p w14:paraId="4BA6D98C" w14:textId="77777777" w:rsidR="00DE173B" w:rsidRPr="00F40290" w:rsidRDefault="00DE173B" w:rsidP="00ED303D">
      <w:pPr>
        <w:numPr>
          <w:ilvl w:val="0"/>
          <w:numId w:val="56"/>
        </w:numPr>
        <w:rPr>
          <w:lang w:val="es-ES"/>
        </w:rPr>
      </w:pPr>
      <w:r w:rsidRPr="00F40290">
        <w:rPr>
          <w:lang w:val="es-ES"/>
        </w:rPr>
        <w:t>El oferente manifiesta, garantiza y acepta que conoce y respetará las reglas y condiciones establecidas en las bases de licitación, sus documentos integrantes y él o los contratos que de ellos se derivase.</w:t>
      </w:r>
    </w:p>
    <w:p w14:paraId="5AF4B4C9" w14:textId="77777777" w:rsidR="00DE173B" w:rsidRPr="00F40290" w:rsidRDefault="00DE173B" w:rsidP="00ED303D">
      <w:pPr>
        <w:numPr>
          <w:ilvl w:val="0"/>
          <w:numId w:val="56"/>
        </w:numPr>
        <w:rPr>
          <w:lang w:val="es-ES"/>
        </w:rPr>
      </w:pPr>
      <w:r w:rsidRPr="00F40290">
        <w:rPr>
          <w:lang w:val="es-ES"/>
        </w:rPr>
        <w:t>El oferente se obliga y acepta asumir, las consecuencias y sanciones previstas en estas bases de licitación, así como en la legislación y normativa que sean aplicables a la misma.</w:t>
      </w:r>
    </w:p>
    <w:p w14:paraId="78C8768E" w14:textId="77777777" w:rsidR="00DE173B" w:rsidRPr="00F40290" w:rsidRDefault="00DE173B" w:rsidP="00ED303D">
      <w:pPr>
        <w:numPr>
          <w:ilvl w:val="0"/>
          <w:numId w:val="56"/>
        </w:numPr>
        <w:rPr>
          <w:lang w:val="es-ES"/>
        </w:rPr>
      </w:pPr>
      <w:r w:rsidRPr="00F40290">
        <w:rPr>
          <w:lang w:val="es-ES"/>
        </w:rPr>
        <w:t>El oferente 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3D79293C" w14:textId="77777777" w:rsidR="00DE173B" w:rsidRPr="00F40290" w:rsidRDefault="00DE173B" w:rsidP="00ED303D">
      <w:pPr>
        <w:numPr>
          <w:ilvl w:val="0"/>
          <w:numId w:val="56"/>
        </w:numPr>
        <w:rPr>
          <w:lang w:val="es-ES"/>
        </w:rPr>
      </w:pPr>
      <w:r w:rsidRPr="00F40290">
        <w:rPr>
          <w:lang w:val="es-ES"/>
        </w:rPr>
        <w:t>El oferente se obliga a tomar todas las medidas que fuesen necesarias para que las obligaciones anteriormente señaladas sean asumidas y cabalmente cumplidas por sus empleados y/o dependientes y/o asesores y/o agentes y en general, todas las personas con que éste o éstos se relacionen directa o indirectamente en virtud o como efecto de la presente licitación, haciéndose plenamente responsable de las consecuencias de su infracción, sin perjuicio de las responsabilidades individuales que también procediesen y/o fuesen determinadas por los organismos correspondientes.</w:t>
      </w:r>
    </w:p>
    <w:p w14:paraId="6C2FC22E" w14:textId="77777777" w:rsidR="00DE173B" w:rsidRPr="00F530E5" w:rsidRDefault="00DE173B" w:rsidP="00266CB5">
      <w:pPr>
        <w:rPr>
          <w:lang w:val="es-ES"/>
        </w:rPr>
      </w:pPr>
    </w:p>
    <w:p w14:paraId="7F394150" w14:textId="77777777" w:rsidR="00DE173B" w:rsidRPr="00027A6A" w:rsidRDefault="00DE173B" w:rsidP="00ED303D">
      <w:pPr>
        <w:pStyle w:val="Ttulo1"/>
        <w:numPr>
          <w:ilvl w:val="0"/>
          <w:numId w:val="47"/>
        </w:numPr>
        <w:spacing w:line="240" w:lineRule="auto"/>
        <w:rPr>
          <w:lang w:eastAsia="zh-CN" w:bidi="hi-IN"/>
        </w:rPr>
      </w:pPr>
      <w:r w:rsidRPr="00027A6A">
        <w:rPr>
          <w:lang w:eastAsia="zh-CN" w:bidi="hi-IN"/>
        </w:rPr>
        <w:t>Comportamiento ético del Adjudicatario</w:t>
      </w:r>
    </w:p>
    <w:p w14:paraId="528B9BC3" w14:textId="77777777" w:rsidR="00DE173B" w:rsidRDefault="00DE173B" w:rsidP="00266CB5">
      <w:pPr>
        <w:rPr>
          <w:lang w:val="es-ES"/>
        </w:rPr>
      </w:pPr>
    </w:p>
    <w:p w14:paraId="50E371DD" w14:textId="363482AA" w:rsidR="00DE173B" w:rsidRDefault="00DE173B" w:rsidP="00266CB5">
      <w:pPr>
        <w:shd w:val="clear" w:color="auto" w:fill="FFFFFF"/>
        <w:rPr>
          <w:color w:val="000000"/>
        </w:rPr>
      </w:pPr>
      <w:r w:rsidRPr="0091223F">
        <w:t xml:space="preserve">Sin perjuicio de lo señalado en </w:t>
      </w:r>
      <w:r>
        <w:t>la cláusula N°1</w:t>
      </w:r>
      <w:r w:rsidR="00E24BE2">
        <w:t>7</w:t>
      </w:r>
      <w:r>
        <w:t xml:space="preserve"> “Pacto de integridad”</w:t>
      </w:r>
      <w:r w:rsidR="00CC2C1E">
        <w:t xml:space="preserve"> de este instrumento</w:t>
      </w:r>
      <w:r w:rsidRPr="0091223F">
        <w:t xml:space="preserve">, </w:t>
      </w:r>
      <w:r>
        <w:t>e</w:t>
      </w:r>
      <w:r>
        <w:rPr>
          <w:color w:val="000000"/>
        </w:rPr>
        <w:t>l proveedor que resulte adjudicado</w:t>
      </w:r>
      <w:r w:rsidRPr="004265F2">
        <w:rPr>
          <w:lang w:val="es-ES"/>
        </w:rPr>
        <w:t xml:space="preserve">, sus dependientes y en general quienes directa o indirectamente provean los servicios </w:t>
      </w:r>
      <w:r>
        <w:rPr>
          <w:color w:val="000000"/>
        </w:rPr>
        <w:t>deberán observar, durante toda la época de ejecución del contrato, el más alto estándar ético exigible a los funcionarios públicos. Tales estándares de probidad deben entenderse equiparados a aquellos exigidos a los funcionarios de la Administración Pública, en conformidad con el Título III de la ley N° 18.575, Orgánica Constitucional de Bases Generales de la Administración del Estado.</w:t>
      </w:r>
    </w:p>
    <w:p w14:paraId="409405F3" w14:textId="77777777" w:rsidR="00DE173B" w:rsidRPr="00F530E5" w:rsidRDefault="00DE173B" w:rsidP="00266CB5">
      <w:pPr>
        <w:rPr>
          <w:lang w:val="es-ES"/>
        </w:rPr>
      </w:pPr>
    </w:p>
    <w:p w14:paraId="09B50CE1" w14:textId="77777777" w:rsidR="00DE173B" w:rsidRPr="00027A6A" w:rsidRDefault="00DE173B" w:rsidP="00ED303D">
      <w:pPr>
        <w:pStyle w:val="Ttulo1"/>
        <w:numPr>
          <w:ilvl w:val="0"/>
          <w:numId w:val="47"/>
        </w:numPr>
        <w:spacing w:line="240" w:lineRule="auto"/>
        <w:rPr>
          <w:lang w:eastAsia="zh-CN" w:bidi="hi-IN"/>
        </w:rPr>
      </w:pPr>
      <w:r w:rsidRPr="00027A6A">
        <w:rPr>
          <w:lang w:eastAsia="zh-CN" w:bidi="hi-IN"/>
        </w:rPr>
        <w:t>Procedencia de servicios de auditoría</w:t>
      </w:r>
    </w:p>
    <w:p w14:paraId="01BBBFCD" w14:textId="77777777" w:rsidR="00DE173B" w:rsidRDefault="00DE173B" w:rsidP="00266CB5">
      <w:pPr>
        <w:rPr>
          <w:highlight w:val="green"/>
          <w:lang w:val="es-ES"/>
        </w:rPr>
      </w:pPr>
    </w:p>
    <w:p w14:paraId="1AB9C775" w14:textId="77777777" w:rsidR="00DE173B" w:rsidRPr="00F92675" w:rsidRDefault="00DE173B" w:rsidP="00266CB5">
      <w:pPr>
        <w:rPr>
          <w:highlight w:val="green"/>
        </w:rPr>
      </w:pPr>
      <w:r>
        <w:rPr>
          <w:lang w:val="es-ES"/>
        </w:rPr>
        <w:t xml:space="preserve">La entidad contratante </w:t>
      </w:r>
      <w:r w:rsidRPr="00F92675">
        <w:t xml:space="preserve">podrá contratar </w:t>
      </w:r>
      <w:r>
        <w:t xml:space="preserve">los </w:t>
      </w:r>
      <w:r w:rsidRPr="00F92675">
        <w:t xml:space="preserve">servicios externos de auditoría de software, servicios de Testing y QA </w:t>
      </w:r>
      <w:r>
        <w:t xml:space="preserve">u otro servicio con la finalidad de </w:t>
      </w:r>
      <w:r w:rsidRPr="00F92675">
        <w:t>comprobar la calidad del software desarrollado</w:t>
      </w:r>
      <w:r>
        <w:t xml:space="preserve"> y el cumplimiento de los requerimientos efectuados por ésta, velando, de esta forma, por el </w:t>
      </w:r>
      <w:r w:rsidRPr="00136828">
        <w:rPr>
          <w:lang w:val="es-ES"/>
        </w:rPr>
        <w:t>cumplimiento de las obligaciones contractuales y de las medidas de seguridad comprometidas por el adjudicatario en su oferta.</w:t>
      </w:r>
      <w:r w:rsidRPr="00AD04E4">
        <w:t xml:space="preserve"> </w:t>
      </w:r>
      <w:r w:rsidRPr="00F92675">
        <w:t>En este caso, se recomienda la contratación de los servicios aludidos en paralelo a</w:t>
      </w:r>
      <w:r>
        <w:t xml:space="preserve">l presente proceso licitatorio </w:t>
      </w:r>
      <w:r w:rsidRPr="00F92675">
        <w:t xml:space="preserve">con el objeto que el proveedor encargado de efectuar dichos servicios de auditoría o testing pueda evaluar el desarrollo </w:t>
      </w:r>
      <w:r>
        <w:t xml:space="preserve">ejecutado por el adjudicatario de la presente contratación </w:t>
      </w:r>
      <w:r w:rsidRPr="00F92675">
        <w:t>durante su ciclo completo de construcción.</w:t>
      </w:r>
    </w:p>
    <w:p w14:paraId="64259EE2" w14:textId="77777777" w:rsidR="00DE173B" w:rsidRDefault="00DE173B" w:rsidP="00266CB5">
      <w:pPr>
        <w:rPr>
          <w:lang w:val="es-ES"/>
        </w:rPr>
      </w:pPr>
    </w:p>
    <w:p w14:paraId="124D2A9B" w14:textId="77777777" w:rsidR="00DE173B" w:rsidRPr="00136828" w:rsidRDefault="00DE173B" w:rsidP="00266CB5">
      <w:pPr>
        <w:rPr>
          <w:lang w:val="es-ES"/>
        </w:rPr>
      </w:pPr>
      <w:r w:rsidRPr="00136828">
        <w:rPr>
          <w:lang w:val="es-ES"/>
        </w:rPr>
        <w:t>Si el resultado de estas auditorías evidencia incumplimientos contractuales por parte del adjudicatario, el proveedor quedará sujeto a las medidas que corresponda aplicar la entidad licitante, según las presentes bases.</w:t>
      </w:r>
    </w:p>
    <w:p w14:paraId="3568425E" w14:textId="77777777" w:rsidR="00DE173B" w:rsidRDefault="00DE173B" w:rsidP="00266CB5">
      <w:pPr>
        <w:rPr>
          <w:lang w:val="es-ES"/>
        </w:rPr>
      </w:pPr>
    </w:p>
    <w:p w14:paraId="7BC6E39D" w14:textId="77777777" w:rsidR="00DE173B" w:rsidRPr="00027A6A" w:rsidRDefault="00DE173B" w:rsidP="00ED303D">
      <w:pPr>
        <w:pStyle w:val="Ttulo1"/>
        <w:numPr>
          <w:ilvl w:val="0"/>
          <w:numId w:val="47"/>
        </w:numPr>
        <w:spacing w:line="240" w:lineRule="auto"/>
        <w:rPr>
          <w:lang w:eastAsia="zh-CN" w:bidi="hi-IN"/>
        </w:rPr>
      </w:pPr>
      <w:r w:rsidRPr="00027A6A">
        <w:rPr>
          <w:lang w:eastAsia="zh-CN" w:bidi="hi-IN"/>
        </w:rPr>
        <w:t>Confidencialidad</w:t>
      </w:r>
    </w:p>
    <w:p w14:paraId="18170B94" w14:textId="77777777" w:rsidR="00DE173B" w:rsidRDefault="00DE173B" w:rsidP="00266CB5"/>
    <w:p w14:paraId="4723E4E3" w14:textId="77777777" w:rsidR="00DE173B" w:rsidRPr="00B43729" w:rsidRDefault="00DE173B" w:rsidP="00266CB5">
      <w:pPr>
        <w:rPr>
          <w:lang w:val="es-ES"/>
        </w:rPr>
      </w:pPr>
      <w:r w:rsidRPr="00B43729">
        <w:rPr>
          <w:lang w:val="es-ES"/>
        </w:rPr>
        <w:lastRenderedPageBreak/>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4710B42D" w14:textId="77777777" w:rsidR="00DE173B" w:rsidRPr="00B43729" w:rsidRDefault="00DE173B" w:rsidP="00266CB5">
      <w:pPr>
        <w:rPr>
          <w:lang w:val="es-ES"/>
        </w:rPr>
      </w:pPr>
    </w:p>
    <w:p w14:paraId="66DD08C6" w14:textId="77777777" w:rsidR="00DE173B" w:rsidRPr="00B43729" w:rsidRDefault="00DE173B" w:rsidP="00266CB5">
      <w:pPr>
        <w:rPr>
          <w:lang w:val="es-ES"/>
        </w:rPr>
      </w:pPr>
      <w:r w:rsidRPr="00B43729">
        <w:rPr>
          <w:lang w:val="es-ES"/>
        </w:rPr>
        <w:t>El adjudicatario, así como su personal dependiente que se haya vinculado a la ejecución del contrato, en cualquiera de sus etapas, deben guardar confidencialidad sobre los antecedentes relacionados con el desarrollo de los servicios.</w:t>
      </w:r>
    </w:p>
    <w:p w14:paraId="48A67962" w14:textId="77777777" w:rsidR="00DE173B" w:rsidRPr="00B43729" w:rsidRDefault="00DE173B" w:rsidP="00266CB5">
      <w:pPr>
        <w:rPr>
          <w:lang w:val="es-ES"/>
        </w:rPr>
      </w:pPr>
    </w:p>
    <w:p w14:paraId="358B7C32" w14:textId="77777777" w:rsidR="00DE173B" w:rsidRPr="00B43729" w:rsidRDefault="00DE173B" w:rsidP="00266CB5">
      <w:pPr>
        <w:rPr>
          <w:lang w:val="es-ES"/>
        </w:rPr>
      </w:pPr>
      <w:r w:rsidRPr="00B43729">
        <w:rPr>
          <w:lang w:val="es-ES"/>
        </w:rPr>
        <w:t>El adjudicatario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43284A9A" w14:textId="77777777" w:rsidR="00DE173B" w:rsidRPr="00B43729" w:rsidRDefault="00DE173B" w:rsidP="00266CB5">
      <w:pPr>
        <w:rPr>
          <w:lang w:val="es-ES"/>
        </w:rPr>
      </w:pPr>
    </w:p>
    <w:p w14:paraId="7BC2D7E0" w14:textId="77777777" w:rsidR="00DE173B" w:rsidRPr="00B43729" w:rsidRDefault="00DE173B" w:rsidP="00266CB5">
      <w:pPr>
        <w:rPr>
          <w:lang w:val="es-ES"/>
        </w:rPr>
      </w:pPr>
      <w:r w:rsidRPr="00B43729">
        <w:rPr>
          <w:lang w:val="es-ES"/>
        </w:rPr>
        <w:t>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N°19.628, sobre Protección de la Vida Privada.</w:t>
      </w:r>
    </w:p>
    <w:p w14:paraId="7CE095B9" w14:textId="6C10E5B3" w:rsidR="00DE173B" w:rsidRDefault="00DE173B" w:rsidP="00266CB5">
      <w:pPr>
        <w:rPr>
          <w:lang w:val="es-ES"/>
        </w:rPr>
      </w:pPr>
    </w:p>
    <w:p w14:paraId="5F48EF19" w14:textId="77777777" w:rsidR="00A7066D" w:rsidRPr="00B43729" w:rsidRDefault="00A7066D" w:rsidP="00266CB5">
      <w:pPr>
        <w:rPr>
          <w:lang w:val="es-ES"/>
        </w:rPr>
      </w:pPr>
    </w:p>
    <w:p w14:paraId="4EDCC308" w14:textId="77777777" w:rsidR="00DE173B" w:rsidRPr="005D6563" w:rsidRDefault="00DE173B" w:rsidP="00ED303D">
      <w:pPr>
        <w:pStyle w:val="Ttulo1"/>
        <w:numPr>
          <w:ilvl w:val="0"/>
          <w:numId w:val="47"/>
        </w:numPr>
        <w:spacing w:line="240" w:lineRule="auto"/>
        <w:rPr>
          <w:lang w:eastAsia="zh-CN" w:bidi="hi-IN"/>
        </w:rPr>
      </w:pPr>
      <w:r w:rsidRPr="005D6563">
        <w:rPr>
          <w:lang w:eastAsia="zh-CN" w:bidi="hi-IN"/>
        </w:rPr>
        <w:t>Acreditación de cumplimiento de obligaciones laborales</w:t>
      </w:r>
    </w:p>
    <w:p w14:paraId="0632E83F" w14:textId="77777777" w:rsidR="00DE173B" w:rsidRPr="005D6563" w:rsidRDefault="00DE173B" w:rsidP="00266CB5"/>
    <w:p w14:paraId="6A04604C" w14:textId="77777777" w:rsidR="00DE173B" w:rsidRDefault="00DE173B" w:rsidP="00266CB5">
      <w:pPr>
        <w:rPr>
          <w:lang w:val="es-ES"/>
        </w:rPr>
      </w:pPr>
      <w:r>
        <w:rPr>
          <w:lang w:val="es-ES"/>
        </w:rPr>
        <w:t xml:space="preserve">Durante la vigencia del respectivo contrato, el adjudicatario deberá acreditar que no registra saldos insolutos de remuneraciones o cotizaciones de seguridad social con sus actuales trabajadores o con trabajadores contratados en los últimos dos años. </w:t>
      </w:r>
    </w:p>
    <w:p w14:paraId="44EF3247" w14:textId="77777777" w:rsidR="00DE173B" w:rsidRDefault="00DE173B" w:rsidP="00266CB5">
      <w:pPr>
        <w:rPr>
          <w:lang w:val="es-ES"/>
        </w:rPr>
      </w:pPr>
    </w:p>
    <w:p w14:paraId="2768B280" w14:textId="72F0620A" w:rsidR="00DE173B" w:rsidRDefault="00DE173B" w:rsidP="00266CB5">
      <w:pPr>
        <w:rPr>
          <w:lang w:val="es-ES"/>
        </w:rPr>
      </w:pPr>
      <w:r w:rsidRPr="005D6563">
        <w:rPr>
          <w:lang w:val="es-ES"/>
        </w:rPr>
        <w:t xml:space="preserve">Para efectos de </w:t>
      </w:r>
      <w:r>
        <w:rPr>
          <w:lang w:val="es-ES"/>
        </w:rPr>
        <w:t xml:space="preserve">acreditar </w:t>
      </w:r>
      <w:r w:rsidRPr="005D6563">
        <w:rPr>
          <w:lang w:val="es-ES"/>
        </w:rPr>
        <w:t xml:space="preserve">el cumplimiento </w:t>
      </w:r>
      <w:r>
        <w:rPr>
          <w:lang w:val="es-ES"/>
        </w:rPr>
        <w:t>de lo indicado precedentemente</w:t>
      </w:r>
      <w:r w:rsidRPr="005D6563">
        <w:rPr>
          <w:lang w:val="es-ES"/>
        </w:rPr>
        <w:t xml:space="preserve">, el adjudicatario deberá entregar durante la vigencia </w:t>
      </w:r>
      <w:r>
        <w:rPr>
          <w:lang w:val="es-ES"/>
        </w:rPr>
        <w:t xml:space="preserve">del </w:t>
      </w:r>
      <w:r w:rsidRPr="005D6563">
        <w:rPr>
          <w:lang w:val="es-ES"/>
        </w:rPr>
        <w:t xml:space="preserve">contrato </w:t>
      </w:r>
      <w:r w:rsidRPr="00C1057E">
        <w:rPr>
          <w:b/>
          <w:bCs/>
          <w:u w:val="single"/>
          <w:lang w:val="es-ES"/>
        </w:rPr>
        <w:t>cada 6 meses</w:t>
      </w:r>
      <w:r w:rsidRPr="005D6563">
        <w:rPr>
          <w:lang w:val="es-ES"/>
        </w:rPr>
        <w:t xml:space="preserve">, </w:t>
      </w:r>
      <w:r w:rsidRPr="00172C96">
        <w:rPr>
          <w:lang w:val="es-ES"/>
        </w:rPr>
        <w:t xml:space="preserve">el </w:t>
      </w:r>
      <w:r w:rsidRPr="005D6563">
        <w:rPr>
          <w:lang w:val="es-ES"/>
        </w:rPr>
        <w:t xml:space="preserve">“Certificado de Cumplimiento de Obligaciones Laborales y Previsionales”, otorgado por la Dirección del Trabajo </w:t>
      </w:r>
      <w:r>
        <w:rPr>
          <w:lang w:val="es-ES"/>
        </w:rPr>
        <w:t xml:space="preserve">o, en su defecto, una Declaración Jurada </w:t>
      </w:r>
      <w:r w:rsidRPr="005D6563">
        <w:rPr>
          <w:lang w:val="es-ES"/>
        </w:rPr>
        <w:t>en los cuales se indique que “no registra saldos insolutos de remuneraciones o cotizaciones de seguridad social con sus actuales trabajadores o con trabajadores cont</w:t>
      </w:r>
      <w:r w:rsidRPr="00E24BE2">
        <w:rPr>
          <w:lang w:val="es-ES"/>
        </w:rPr>
        <w:t>ratados en los últimos dos años” de acuerdo con el formato del Anexo N°3</w:t>
      </w:r>
      <w:r w:rsidR="00E24BE2" w:rsidRPr="00E24BE2">
        <w:rPr>
          <w:lang w:val="es-ES"/>
        </w:rPr>
        <w:t xml:space="preserve"> de las respectivas Bases de Licitación</w:t>
      </w:r>
      <w:r w:rsidRPr="005D6563">
        <w:rPr>
          <w:lang w:val="es-ES"/>
        </w:rPr>
        <w:t xml:space="preserve">. </w:t>
      </w:r>
    </w:p>
    <w:p w14:paraId="769490C5" w14:textId="77777777" w:rsidR="00DE173B" w:rsidRPr="005D6563" w:rsidRDefault="00DE173B" w:rsidP="00266CB5"/>
    <w:p w14:paraId="3C82BF37" w14:textId="77777777" w:rsidR="00DE173B" w:rsidRDefault="00DE173B" w:rsidP="00266CB5">
      <w:r w:rsidRPr="005D6563">
        <w:t>El organismo contratante podrá exigir al adjudicatario</w:t>
      </w:r>
      <w:r>
        <w:t xml:space="preserve"> durante la vigencia del contrato</w:t>
      </w:r>
      <w:r w:rsidRPr="005D6563">
        <w:t>, a simple requerimiento, y sin perjuicio de lo señalado anteriormente</w:t>
      </w:r>
      <w:r>
        <w:t xml:space="preserve">, </w:t>
      </w:r>
      <w:r w:rsidRPr="005D6563">
        <w:t xml:space="preserve">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w:t>
      </w:r>
      <w:r>
        <w:t xml:space="preserve">Cabe indicar que, dicha obligación emana de lo establecido </w:t>
      </w:r>
      <w:r w:rsidRPr="005D6563">
        <w:t xml:space="preserve">en el artículo 4° de la Ley </w:t>
      </w:r>
      <w:r>
        <w:t>N°19.886</w:t>
      </w:r>
      <w:r w:rsidRPr="005D6563">
        <w:t xml:space="preserve"> y </w:t>
      </w:r>
      <w:r>
        <w:t xml:space="preserve">el </w:t>
      </w:r>
      <w:r w:rsidRPr="005D6563">
        <w:t>artículo 183-C del Código del Trabaj</w:t>
      </w:r>
      <w:r>
        <w:t xml:space="preserve">o, </w:t>
      </w:r>
      <w:r w:rsidRPr="005D6563">
        <w:t xml:space="preserve">con el propósito de hacer efectivo, por parte </w:t>
      </w:r>
      <w:r>
        <w:t>del organismo contratante</w:t>
      </w:r>
      <w:r w:rsidRPr="005D6563">
        <w:t xml:space="preserve">, su derecho </w:t>
      </w:r>
      <w:r>
        <w:t>de</w:t>
      </w:r>
      <w:r w:rsidRPr="005D6563">
        <w:t xml:space="preserve"> ser informada y el derecho de retención, consagrados en los incisos segundo y tercero del artículo 183-C del </w:t>
      </w:r>
      <w:r>
        <w:t>citado Código</w:t>
      </w:r>
      <w:r w:rsidRPr="005D6563">
        <w:t xml:space="preserve">, en el marco de la responsabilidad subsidiaria derivada de dichas obligaciones laborales y previsionales, </w:t>
      </w:r>
      <w:r>
        <w:t>señaladas en</w:t>
      </w:r>
      <w:r w:rsidRPr="005D6563">
        <w:t xml:space="preserve"> el artículo 183-D </w:t>
      </w:r>
      <w:r>
        <w:t>de éste</w:t>
      </w:r>
      <w:r w:rsidRPr="005D6563">
        <w:t xml:space="preserve">. </w:t>
      </w:r>
    </w:p>
    <w:p w14:paraId="7EEE7F50" w14:textId="0C0981A7" w:rsidR="00DE173B" w:rsidRDefault="00DE173B" w:rsidP="00266CB5"/>
    <w:p w14:paraId="63BFA8E6" w14:textId="77777777" w:rsidR="00A7066D" w:rsidRDefault="00A7066D" w:rsidP="00266CB5"/>
    <w:p w14:paraId="1E971434" w14:textId="77777777" w:rsidR="00DE173B" w:rsidRDefault="00DE173B" w:rsidP="00ED303D">
      <w:pPr>
        <w:pStyle w:val="Ttulo1"/>
        <w:numPr>
          <w:ilvl w:val="0"/>
          <w:numId w:val="47"/>
        </w:numPr>
        <w:spacing w:line="240" w:lineRule="auto"/>
        <w:rPr>
          <w:lang w:eastAsia="zh-CN" w:bidi="hi-IN"/>
        </w:rPr>
      </w:pPr>
      <w:r>
        <w:rPr>
          <w:lang w:eastAsia="zh-CN" w:bidi="hi-IN"/>
        </w:rPr>
        <w:t>Cumplimiento de la Normativa laboral</w:t>
      </w:r>
    </w:p>
    <w:p w14:paraId="24EED759" w14:textId="77777777" w:rsidR="00DE173B" w:rsidRDefault="00DE173B" w:rsidP="00266CB5"/>
    <w:p w14:paraId="79C83D9B" w14:textId="77777777" w:rsidR="00DE173B" w:rsidRDefault="00DE173B" w:rsidP="00266CB5">
      <w:r>
        <w:t>Se deja constancia que e</w:t>
      </w:r>
      <w:r w:rsidRPr="005D6563">
        <w:t xml:space="preserv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 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 </w:t>
      </w:r>
    </w:p>
    <w:p w14:paraId="11F06011" w14:textId="77777777" w:rsidR="00DE173B" w:rsidRPr="005D6563" w:rsidRDefault="00DE173B" w:rsidP="00266CB5"/>
    <w:p w14:paraId="4DA23049" w14:textId="77777777" w:rsidR="00DE173B" w:rsidRDefault="00DE173B" w:rsidP="00266CB5">
      <w:pPr>
        <w:rPr>
          <w:color w:val="000000"/>
        </w:rPr>
      </w:pPr>
      <w:r>
        <w:rPr>
          <w:color w:val="000000"/>
        </w:rPr>
        <w:t>Se deja constancia que la suscripción del respectivo contrato no significará bajo ningún caso que el adjudicatario, sus trabajadores o integrantes de los equipos presentados por éstos, adquieran la calidad de funcionarios públicos, no existiendo vínculo alguno de subordinación o dependencia de ellos con la entidad contratante.</w:t>
      </w:r>
    </w:p>
    <w:p w14:paraId="62233EA1" w14:textId="4ABF7976" w:rsidR="00DE173B" w:rsidRDefault="00DE173B" w:rsidP="00266CB5"/>
    <w:p w14:paraId="2EA39203" w14:textId="77777777" w:rsidR="00A7066D" w:rsidRPr="00254D68" w:rsidRDefault="00A7066D" w:rsidP="00266CB5"/>
    <w:p w14:paraId="7D2685B8" w14:textId="77777777" w:rsidR="00DE173B" w:rsidRPr="00027A6A" w:rsidRDefault="00DE173B" w:rsidP="00ED303D">
      <w:pPr>
        <w:pStyle w:val="Ttulo1"/>
        <w:numPr>
          <w:ilvl w:val="0"/>
          <w:numId w:val="47"/>
        </w:numPr>
        <w:spacing w:line="240" w:lineRule="auto"/>
        <w:rPr>
          <w:lang w:eastAsia="zh-CN" w:bidi="hi-IN"/>
        </w:rPr>
      </w:pPr>
      <w:r w:rsidRPr="00027A6A">
        <w:rPr>
          <w:lang w:eastAsia="zh-CN" w:bidi="hi-IN"/>
        </w:rPr>
        <w:t>Continuidad del personal</w:t>
      </w:r>
    </w:p>
    <w:p w14:paraId="49E4DEE0" w14:textId="77777777" w:rsidR="00DE173B" w:rsidRPr="00A94950" w:rsidRDefault="00DE173B" w:rsidP="00266CB5">
      <w:pPr>
        <w:rPr>
          <w:b/>
          <w:color w:val="000000"/>
          <w:lang w:val="es-ES"/>
        </w:rPr>
      </w:pPr>
    </w:p>
    <w:p w14:paraId="6C471B1A" w14:textId="77777777" w:rsidR="00DE173B" w:rsidRPr="00A94950" w:rsidRDefault="00DE173B" w:rsidP="00266CB5">
      <w:pPr>
        <w:rPr>
          <w:bCs/>
          <w:color w:val="000000"/>
          <w:lang w:val="es-ES"/>
        </w:rPr>
      </w:pPr>
      <w:r w:rsidRPr="00A94950">
        <w:rPr>
          <w:bCs/>
          <w:color w:val="000000"/>
          <w:lang w:val="es-ES"/>
        </w:rPr>
        <w:lastRenderedPageBreak/>
        <w:t>El órgano comprador exigirá que durante el desarrollo y vigencia del contrato exista continuidad del personal designado para la prestación de cada servicio.</w:t>
      </w:r>
    </w:p>
    <w:p w14:paraId="7EE7AB94" w14:textId="77777777" w:rsidR="00DE173B" w:rsidRPr="00A94950" w:rsidRDefault="00DE173B" w:rsidP="00266CB5">
      <w:pPr>
        <w:rPr>
          <w:bCs/>
          <w:color w:val="000000"/>
          <w:lang w:val="es-ES"/>
        </w:rPr>
      </w:pPr>
    </w:p>
    <w:p w14:paraId="18AE45C7" w14:textId="77777777" w:rsidR="00DE173B" w:rsidRPr="00A94950" w:rsidRDefault="00DE173B" w:rsidP="00266CB5">
      <w:pPr>
        <w:rPr>
          <w:bCs/>
          <w:color w:val="000000"/>
          <w:lang w:val="es-ES"/>
        </w:rPr>
      </w:pPr>
      <w:r w:rsidRPr="00A94950">
        <w:rPr>
          <w:bCs/>
          <w:color w:val="000000"/>
          <w:lang w:val="es-ES"/>
        </w:rPr>
        <w:t>De acuerdo con lo anterior, en caso de requerirlo durante la vigencia del contrato, el adjudicatario podrá solicitar a</w:t>
      </w:r>
      <w:r>
        <w:rPr>
          <w:bCs/>
          <w:color w:val="000000"/>
          <w:lang w:val="es-ES"/>
        </w:rPr>
        <w:t xml:space="preserve"> la entidad contratante</w:t>
      </w:r>
      <w:r w:rsidRPr="00A94950">
        <w:rPr>
          <w:bCs/>
          <w:color w:val="000000"/>
          <w:lang w:val="es-ES"/>
        </w:rPr>
        <w:t>, a través de su contraparte, el cambio de personal, teniendo en consideración realizarlo con anticipación suficiente para no d</w:t>
      </w:r>
      <w:r>
        <w:rPr>
          <w:bCs/>
          <w:color w:val="000000"/>
          <w:lang w:val="es-ES"/>
        </w:rPr>
        <w:t>e</w:t>
      </w:r>
      <w:r w:rsidRPr="00A94950">
        <w:rPr>
          <w:bCs/>
          <w:color w:val="000000"/>
          <w:lang w:val="es-ES"/>
        </w:rPr>
        <w:t>scontinuar el servicio y de acuerdo con lo establecido en este artículo.</w:t>
      </w:r>
    </w:p>
    <w:p w14:paraId="70B7A441" w14:textId="77777777" w:rsidR="00DE173B" w:rsidRPr="00A94950" w:rsidRDefault="00DE173B" w:rsidP="00266CB5">
      <w:pPr>
        <w:rPr>
          <w:bCs/>
          <w:color w:val="000000"/>
          <w:lang w:val="es-ES"/>
        </w:rPr>
      </w:pPr>
    </w:p>
    <w:p w14:paraId="50253DF5" w14:textId="77777777" w:rsidR="00DE173B" w:rsidRPr="00A94950" w:rsidRDefault="00DE173B" w:rsidP="00266CB5">
      <w:pPr>
        <w:rPr>
          <w:bCs/>
          <w:color w:val="000000"/>
          <w:lang w:val="es-ES"/>
        </w:rPr>
      </w:pPr>
      <w:r w:rsidRPr="00A94950">
        <w:rPr>
          <w:bCs/>
          <w:color w:val="000000"/>
          <w:lang w:val="es-ES"/>
        </w:rPr>
        <w:t>Si por algún motivo externo o ajeno a la gestión del proveedor adjudicado, como, por ejemplo, jubilación, muerte, incapacidad médica, renuncia, entre otros, fuere necesario sustituir al personal que presta el servicio, el proveedor deberá proponer oportunamente un cambio en la nómina de personal.</w:t>
      </w:r>
    </w:p>
    <w:p w14:paraId="3FC6D305" w14:textId="77777777" w:rsidR="00DE173B" w:rsidRPr="00A94950" w:rsidRDefault="00DE173B" w:rsidP="00266CB5">
      <w:pPr>
        <w:rPr>
          <w:bCs/>
          <w:color w:val="000000"/>
          <w:lang w:val="es-ES"/>
        </w:rPr>
      </w:pPr>
    </w:p>
    <w:p w14:paraId="499A39B0" w14:textId="77777777" w:rsidR="00DE173B" w:rsidRDefault="00DE173B" w:rsidP="00266CB5">
      <w:pPr>
        <w:rPr>
          <w:bCs/>
          <w:color w:val="000000"/>
          <w:lang w:val="es-ES"/>
        </w:rPr>
      </w:pPr>
      <w:r w:rsidRPr="00A94950">
        <w:rPr>
          <w:bCs/>
          <w:color w:val="000000"/>
          <w:lang w:val="es-ES"/>
        </w:rPr>
        <w:t xml:space="preserve">Para la solicitud y aprobación de cambio de personal </w:t>
      </w:r>
      <w:r>
        <w:rPr>
          <w:bCs/>
          <w:color w:val="000000"/>
          <w:lang w:val="es-ES"/>
        </w:rPr>
        <w:t xml:space="preserve">la entidad licitante </w:t>
      </w:r>
      <w:r w:rsidRPr="00A94950">
        <w:rPr>
          <w:bCs/>
          <w:color w:val="000000"/>
          <w:lang w:val="es-ES"/>
        </w:rPr>
        <w:t>deberá considerar, a lo menos, los siguientes elementos:</w:t>
      </w:r>
    </w:p>
    <w:p w14:paraId="3CA3EABB" w14:textId="77777777" w:rsidR="00DE173B" w:rsidRPr="006B017E" w:rsidRDefault="00DE173B" w:rsidP="00266CB5">
      <w:pPr>
        <w:pStyle w:val="Prrafodelista"/>
        <w:numPr>
          <w:ilvl w:val="0"/>
          <w:numId w:val="28"/>
        </w:numPr>
        <w:spacing w:line="240" w:lineRule="auto"/>
        <w:rPr>
          <w:bCs/>
          <w:color w:val="000000"/>
          <w:lang w:val="es-ES"/>
        </w:rPr>
      </w:pPr>
      <w:r w:rsidRPr="006B017E">
        <w:rPr>
          <w:bCs/>
          <w:color w:val="000000"/>
          <w:lang w:val="es-ES"/>
        </w:rPr>
        <w:t xml:space="preserve">La criticidad del proyecto y de la etapa </w:t>
      </w:r>
      <w:proofErr w:type="gramStart"/>
      <w:r w:rsidRPr="006B017E">
        <w:rPr>
          <w:bCs/>
          <w:color w:val="000000"/>
          <w:lang w:val="es-ES"/>
        </w:rPr>
        <w:t>del mismo</w:t>
      </w:r>
      <w:proofErr w:type="gramEnd"/>
      <w:r w:rsidRPr="006B017E">
        <w:rPr>
          <w:bCs/>
          <w:color w:val="000000"/>
          <w:lang w:val="es-ES"/>
        </w:rPr>
        <w:t xml:space="preserve"> en la que esté involucrado el personal.</w:t>
      </w:r>
    </w:p>
    <w:p w14:paraId="7770E0F2" w14:textId="77777777" w:rsidR="00DE173B" w:rsidRPr="006B017E" w:rsidRDefault="00DE173B" w:rsidP="00266CB5">
      <w:pPr>
        <w:pStyle w:val="Prrafodelista"/>
        <w:numPr>
          <w:ilvl w:val="0"/>
          <w:numId w:val="28"/>
        </w:numPr>
        <w:spacing w:line="240" w:lineRule="auto"/>
        <w:rPr>
          <w:bCs/>
          <w:color w:val="000000"/>
          <w:lang w:val="es-ES"/>
        </w:rPr>
      </w:pPr>
      <w:r w:rsidRPr="006B017E">
        <w:rPr>
          <w:bCs/>
          <w:color w:val="000000"/>
          <w:lang w:val="es-ES"/>
        </w:rPr>
        <w:t>El nuevo personal que se proponga incorporar debe cumplir, al menos, con los mismos requisitos y competencias que cumplía el personal aprobado en el proceso licitatorio.</w:t>
      </w:r>
    </w:p>
    <w:p w14:paraId="40729C06" w14:textId="77777777" w:rsidR="00DE173B" w:rsidRPr="00A94950" w:rsidRDefault="00DE173B" w:rsidP="00266CB5">
      <w:pPr>
        <w:rPr>
          <w:bCs/>
          <w:color w:val="000000"/>
          <w:lang w:val="es-ES"/>
        </w:rPr>
      </w:pPr>
    </w:p>
    <w:p w14:paraId="07D8729E" w14:textId="77777777" w:rsidR="00DE173B" w:rsidRPr="00A94950" w:rsidRDefault="00DE173B" w:rsidP="00266CB5">
      <w:pPr>
        <w:rPr>
          <w:bCs/>
          <w:color w:val="000000"/>
          <w:lang w:val="es-ES"/>
        </w:rPr>
      </w:pPr>
      <w:r w:rsidRPr="00A94950">
        <w:rPr>
          <w:bCs/>
          <w:color w:val="000000"/>
          <w:lang w:val="es-ES"/>
        </w:rPr>
        <w:t xml:space="preserve">La solicitud de cambio de personal debe ser aprobada por el </w:t>
      </w:r>
      <w:r>
        <w:rPr>
          <w:bCs/>
          <w:color w:val="000000"/>
          <w:lang w:val="es-ES"/>
        </w:rPr>
        <w:t>organismo</w:t>
      </w:r>
      <w:r w:rsidRPr="00A94950">
        <w:rPr>
          <w:bCs/>
          <w:color w:val="000000"/>
          <w:lang w:val="es-ES"/>
        </w:rPr>
        <w:t xml:space="preserve"> comprador, quien se reserva el derecho de aceptar o rechazar la petición. En caso de rechazo, el adjudicatario podrá proponer a otras personas, hasta que sea aceptado por el comprador, siempre y cuando el tiempo involucrado en esta gestión no perjudique el cumplimiento de plazos del contrato. En todo caso, si </w:t>
      </w:r>
      <w:r>
        <w:rPr>
          <w:bCs/>
          <w:color w:val="000000"/>
          <w:lang w:val="es-ES"/>
        </w:rPr>
        <w:t xml:space="preserve">la institución contratante </w:t>
      </w:r>
      <w:r w:rsidRPr="00A94950">
        <w:rPr>
          <w:bCs/>
          <w:color w:val="000000"/>
          <w:lang w:val="es-ES"/>
        </w:rPr>
        <w:t>considera que estos cambios afectan la integridad y oportunidad del cumplimiento del contrato, le podrá poner término anticipado.</w:t>
      </w:r>
    </w:p>
    <w:p w14:paraId="15B1C21C" w14:textId="77777777" w:rsidR="00DE173B" w:rsidRPr="00A94950" w:rsidRDefault="00DE173B" w:rsidP="00266CB5">
      <w:pPr>
        <w:rPr>
          <w:bCs/>
          <w:color w:val="000000"/>
          <w:lang w:val="es-ES"/>
        </w:rPr>
      </w:pPr>
    </w:p>
    <w:p w14:paraId="5F70742D" w14:textId="77777777" w:rsidR="00DE173B" w:rsidRPr="00A94950" w:rsidRDefault="00DE173B" w:rsidP="00266CB5">
      <w:pPr>
        <w:rPr>
          <w:bCs/>
          <w:color w:val="000000"/>
          <w:lang w:val="es-ES"/>
        </w:rPr>
      </w:pPr>
      <w:r w:rsidRPr="00A94950">
        <w:rPr>
          <w:bCs/>
          <w:color w:val="000000"/>
          <w:lang w:val="es-ES"/>
        </w:rPr>
        <w:t>El adjudicatario debe informar y entregar a</w:t>
      </w:r>
      <w:r>
        <w:rPr>
          <w:bCs/>
          <w:color w:val="000000"/>
          <w:lang w:val="es-ES"/>
        </w:rPr>
        <w:t xml:space="preserve"> la entidad contratante</w:t>
      </w:r>
      <w:r w:rsidRPr="00A94950">
        <w:rPr>
          <w:bCs/>
          <w:color w:val="000000"/>
          <w:lang w:val="es-ES"/>
        </w:rPr>
        <w:t>, junto con la solicitud de cambio de nómina de personal, todos los antecedentes solicitados en las presentes bases para que el órgano comprador evalúe y apruebe la experiencia e idoneidad de la persona propuesta para conformar el equipo de trabajo.</w:t>
      </w:r>
    </w:p>
    <w:p w14:paraId="7825D18A" w14:textId="77777777" w:rsidR="00DE173B" w:rsidRPr="00A94950" w:rsidRDefault="00DE173B" w:rsidP="00266CB5">
      <w:pPr>
        <w:rPr>
          <w:bCs/>
          <w:color w:val="000000"/>
          <w:lang w:val="es-ES"/>
        </w:rPr>
      </w:pPr>
    </w:p>
    <w:p w14:paraId="5DE48A40" w14:textId="77777777" w:rsidR="00DE173B" w:rsidRPr="00A94950" w:rsidRDefault="00DE173B" w:rsidP="00266CB5">
      <w:pPr>
        <w:rPr>
          <w:bCs/>
          <w:color w:val="000000"/>
          <w:lang w:val="es-ES"/>
        </w:rPr>
      </w:pPr>
      <w:r w:rsidRPr="00A94950">
        <w:rPr>
          <w:bCs/>
          <w:color w:val="000000"/>
          <w:lang w:val="es-ES"/>
        </w:rPr>
        <w:t xml:space="preserve">El adjudicatario debe esperar la aprobación de la solicitud, por correo electrónico, de parte del </w:t>
      </w:r>
      <w:r>
        <w:rPr>
          <w:bCs/>
          <w:color w:val="000000"/>
          <w:lang w:val="es-ES"/>
        </w:rPr>
        <w:t>organismo</w:t>
      </w:r>
      <w:r w:rsidRPr="00A94950">
        <w:rPr>
          <w:bCs/>
          <w:color w:val="000000"/>
          <w:lang w:val="es-ES"/>
        </w:rPr>
        <w:t xml:space="preserve"> comprador, antes de ejecutar el contrato con el o los nuevos trabajadores.</w:t>
      </w:r>
    </w:p>
    <w:p w14:paraId="2398A17A" w14:textId="54255761" w:rsidR="00DE173B" w:rsidRDefault="00DE173B" w:rsidP="00266CB5">
      <w:pPr>
        <w:rPr>
          <w:bCs/>
          <w:color w:val="000000"/>
          <w:lang w:val="es-ES"/>
        </w:rPr>
      </w:pPr>
    </w:p>
    <w:p w14:paraId="3795F95C" w14:textId="77777777" w:rsidR="00A7066D" w:rsidRPr="00027A6A" w:rsidRDefault="00A7066D" w:rsidP="00266CB5">
      <w:pPr>
        <w:rPr>
          <w:bCs/>
          <w:color w:val="000000"/>
          <w:lang w:val="es-ES"/>
        </w:rPr>
      </w:pPr>
    </w:p>
    <w:p w14:paraId="31779233" w14:textId="77777777" w:rsidR="00DE173B" w:rsidRPr="00EE2C7E" w:rsidRDefault="00DE173B" w:rsidP="00ED303D">
      <w:pPr>
        <w:pStyle w:val="Ttulo1"/>
        <w:numPr>
          <w:ilvl w:val="0"/>
          <w:numId w:val="47"/>
        </w:numPr>
        <w:spacing w:line="240" w:lineRule="auto"/>
        <w:rPr>
          <w:lang w:eastAsia="zh-CN" w:bidi="hi-IN"/>
        </w:rPr>
      </w:pPr>
      <w:r w:rsidRPr="00EE2C7E">
        <w:rPr>
          <w:lang w:eastAsia="zh-CN" w:bidi="hi-IN"/>
        </w:rPr>
        <w:t>Propiedad de la Información</w:t>
      </w:r>
    </w:p>
    <w:p w14:paraId="53306FF0" w14:textId="77777777" w:rsidR="00DE173B" w:rsidRDefault="00DE173B" w:rsidP="00266CB5">
      <w:pPr>
        <w:rPr>
          <w:rFonts w:eastAsia="Calibri"/>
          <w:color w:val="000000"/>
        </w:rPr>
      </w:pPr>
    </w:p>
    <w:p w14:paraId="044339FC" w14:textId="77777777" w:rsidR="00DE173B" w:rsidRPr="00776FD2" w:rsidRDefault="00DE173B" w:rsidP="00266CB5">
      <w:pPr>
        <w:ind w:right="49"/>
        <w:rPr>
          <w:color w:val="000000"/>
        </w:rPr>
      </w:pPr>
      <w:r w:rsidRPr="00776FD2">
        <w:rPr>
          <w:color w:val="000000"/>
        </w:rPr>
        <w:t xml:space="preserve">La entidad licitante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y que se genere en virtud de la ejecución de los servicios objeto de la presente licitación. </w:t>
      </w:r>
    </w:p>
    <w:p w14:paraId="22142C53" w14:textId="77777777" w:rsidR="00DE173B" w:rsidRPr="00776FD2" w:rsidRDefault="00DE173B" w:rsidP="00266CB5">
      <w:pPr>
        <w:ind w:right="49"/>
        <w:rPr>
          <w:color w:val="000000"/>
        </w:rPr>
      </w:pPr>
    </w:p>
    <w:p w14:paraId="7AF53355" w14:textId="77777777" w:rsidR="00DE173B" w:rsidRPr="00776FD2" w:rsidRDefault="00DE173B" w:rsidP="00266CB5">
      <w:pPr>
        <w:ind w:right="49"/>
        <w:rPr>
          <w:color w:val="000000"/>
        </w:rPr>
      </w:pPr>
      <w:r w:rsidRPr="00776FD2">
        <w:rPr>
          <w:color w:val="000000"/>
        </w:rPr>
        <w:t xml:space="preserve">El proveedor no podrá utilizar la información indicada en el párrafo anterior, durante la ejecución del contrato ni con posterioridad al término de su vigencia, sin autorización escrita de la entidad licitante. Por tal motivo, una vez que el proveedor entregue dicha información a la entidad o al finalizar la relación contractual, deberá borrarla de sus registros lógicos y físicos.  </w:t>
      </w:r>
    </w:p>
    <w:p w14:paraId="2BBF3326" w14:textId="77777777" w:rsidR="00DE173B" w:rsidRPr="00776FD2" w:rsidRDefault="00DE173B" w:rsidP="00266CB5">
      <w:pPr>
        <w:ind w:right="49"/>
        <w:rPr>
          <w:color w:val="000000"/>
        </w:rPr>
      </w:pPr>
    </w:p>
    <w:p w14:paraId="611A089A" w14:textId="77777777" w:rsidR="00DE173B" w:rsidRPr="00776FD2" w:rsidRDefault="00DE173B" w:rsidP="00266CB5">
      <w:pPr>
        <w:ind w:right="49"/>
        <w:rPr>
          <w:color w:val="000000"/>
        </w:rPr>
      </w:pPr>
      <w:r w:rsidRPr="00776FD2">
        <w:rPr>
          <w:color w:val="000000"/>
        </w:rPr>
        <w:t xml:space="preserve">En caso de que la entidad licitante entregue al adjudicatario licencias de software sólo podrán ser ejecutadas para la operación del servicio contratado y en ninguna circunstancia el proveedor adjudicado podrá utilizarlas para otros propósitos. </w:t>
      </w:r>
    </w:p>
    <w:p w14:paraId="3EC8E6F1" w14:textId="77777777" w:rsidR="00DE173B" w:rsidRDefault="00DE173B" w:rsidP="00266CB5">
      <w:pPr>
        <w:ind w:right="49"/>
        <w:rPr>
          <w:color w:val="000000"/>
        </w:rPr>
      </w:pPr>
    </w:p>
    <w:p w14:paraId="3C509414" w14:textId="77777777" w:rsidR="00DE173B" w:rsidRDefault="00DE173B" w:rsidP="00266CB5">
      <w:pPr>
        <w:ind w:right="49"/>
        <w:rPr>
          <w:color w:val="000000"/>
        </w:rPr>
      </w:pPr>
      <w:r>
        <w:rPr>
          <w:color w:val="000000"/>
        </w:rPr>
        <w:t xml:space="preserve">La entidad licitante será la titular de todos los datos, procedimientos que se genere en virtud de la ejecución de los servicios objeto de la presente licitación. </w:t>
      </w:r>
    </w:p>
    <w:p w14:paraId="7A4D85A6" w14:textId="0F8BFF17" w:rsidR="00DE173B" w:rsidRDefault="00DE173B" w:rsidP="00266CB5">
      <w:pPr>
        <w:ind w:right="49"/>
        <w:rPr>
          <w:color w:val="000000"/>
        </w:rPr>
      </w:pPr>
    </w:p>
    <w:p w14:paraId="08C5BF78" w14:textId="77777777" w:rsidR="00A7066D" w:rsidRDefault="00A7066D" w:rsidP="00266CB5">
      <w:pPr>
        <w:ind w:right="49"/>
        <w:rPr>
          <w:color w:val="000000"/>
        </w:rPr>
      </w:pPr>
    </w:p>
    <w:p w14:paraId="0B0D2EF7" w14:textId="77777777" w:rsidR="00DE173B" w:rsidRPr="00027A6A" w:rsidRDefault="00DE173B" w:rsidP="00ED303D">
      <w:pPr>
        <w:pStyle w:val="Ttulo1"/>
        <w:numPr>
          <w:ilvl w:val="0"/>
          <w:numId w:val="47"/>
        </w:numPr>
        <w:spacing w:line="240" w:lineRule="auto"/>
        <w:rPr>
          <w:lang w:eastAsia="zh-CN" w:bidi="hi-IN"/>
        </w:rPr>
      </w:pPr>
      <w:r w:rsidRPr="00027A6A">
        <w:rPr>
          <w:lang w:eastAsia="zh-CN" w:bidi="hi-IN"/>
        </w:rPr>
        <w:t>Propiedad intelectual del software</w:t>
      </w:r>
    </w:p>
    <w:p w14:paraId="13CF5E60" w14:textId="77777777" w:rsidR="00DE173B" w:rsidRPr="00FD183E" w:rsidRDefault="00DE173B" w:rsidP="00266CB5">
      <w:pPr>
        <w:rPr>
          <w:lang w:val="es-ES"/>
        </w:rPr>
      </w:pPr>
    </w:p>
    <w:p w14:paraId="15643589" w14:textId="77777777" w:rsidR="00DE173B" w:rsidRPr="00FD183E" w:rsidRDefault="00DE173B" w:rsidP="00266CB5">
      <w:r w:rsidRPr="00FD183E">
        <w:t xml:space="preserve">Al iniciar sus prestaciones, el adjudicatario deberá informar a la contraparte del órgano comprador respecto del software sobre el cual tiene derechos de propiedad intelectual, sea como autor o a través de licenciamiento, y que será utilizado durante la ejecución del contrato. </w:t>
      </w:r>
    </w:p>
    <w:p w14:paraId="40668623" w14:textId="77777777" w:rsidR="00DE173B" w:rsidRPr="00FD183E" w:rsidRDefault="00DE173B" w:rsidP="00266CB5"/>
    <w:p w14:paraId="7092B632" w14:textId="1B3ECDB4" w:rsidR="006B14D2" w:rsidRDefault="00306CD6" w:rsidP="00266CB5">
      <w:r>
        <w:t>L</w:t>
      </w:r>
      <w:r w:rsidR="006B14D2">
        <w:t xml:space="preserve">a entidad </w:t>
      </w:r>
      <w:r w:rsidR="00D41075">
        <w:t>contratante deja constancia que</w:t>
      </w:r>
      <w:r>
        <w:t>,</w:t>
      </w:r>
      <w:r w:rsidR="00D41075">
        <w:t xml:space="preserve"> de acuerdo con lo indicado en el Anexo B de las respectivas Bases de Licitación, ____</w:t>
      </w:r>
      <w:r>
        <w:t>__</w:t>
      </w:r>
      <w:r w:rsidR="00D41075">
        <w:t xml:space="preserve"> (Sí/No) adquirirá </w:t>
      </w:r>
      <w:r>
        <w:t xml:space="preserve">la </w:t>
      </w:r>
      <w:r w:rsidRPr="00FD183E">
        <w:t>propiedad intelectual del código fuente</w:t>
      </w:r>
      <w:r>
        <w:t>.</w:t>
      </w:r>
    </w:p>
    <w:p w14:paraId="7554A76B" w14:textId="77777777" w:rsidR="006B14D2" w:rsidRDefault="006B14D2" w:rsidP="00266CB5"/>
    <w:p w14:paraId="0607BEFC" w14:textId="20F37819" w:rsidR="00DE173B" w:rsidRDefault="000E6202" w:rsidP="00266CB5">
      <w:r>
        <w:t>Respecto de</w:t>
      </w:r>
      <w:r w:rsidR="00834A32">
        <w:t xml:space="preserve"> </w:t>
      </w:r>
      <w:r>
        <w:t>l</w:t>
      </w:r>
      <w:r w:rsidR="00834A32">
        <w:t>os</w:t>
      </w:r>
      <w:r>
        <w:t xml:space="preserve"> procedimiento</w:t>
      </w:r>
      <w:r w:rsidR="00834A32">
        <w:t>s aplicables en este sentido, se estará de conformidad con lo dispuesto en la cláusula N°10.22 “Propiedad intelectual del software” de las respectivas Bases de Licitación.</w:t>
      </w:r>
    </w:p>
    <w:p w14:paraId="72366EC9" w14:textId="254F1538" w:rsidR="00DE173B" w:rsidRDefault="00DE173B" w:rsidP="00266CB5"/>
    <w:p w14:paraId="65EDC8C7" w14:textId="77777777" w:rsidR="00A7066D" w:rsidRDefault="00A7066D" w:rsidP="00266CB5"/>
    <w:p w14:paraId="2D44F96D" w14:textId="77777777" w:rsidR="00DE173B" w:rsidRPr="00027A6A" w:rsidRDefault="00DE173B" w:rsidP="00ED303D">
      <w:pPr>
        <w:pStyle w:val="Ttulo1"/>
        <w:numPr>
          <w:ilvl w:val="0"/>
          <w:numId w:val="47"/>
        </w:numPr>
        <w:spacing w:line="240" w:lineRule="auto"/>
        <w:rPr>
          <w:lang w:eastAsia="zh-CN" w:bidi="hi-IN"/>
        </w:rPr>
      </w:pPr>
      <w:r w:rsidRPr="00027A6A">
        <w:rPr>
          <w:lang w:eastAsia="zh-CN" w:bidi="hi-IN"/>
        </w:rPr>
        <w:t>Acceso a sistemas</w:t>
      </w:r>
    </w:p>
    <w:p w14:paraId="4A218D5C" w14:textId="77777777" w:rsidR="00DE173B" w:rsidRPr="00606D42" w:rsidRDefault="00DE173B" w:rsidP="00266CB5">
      <w:pPr>
        <w:rPr>
          <w:lang w:val="es-ES"/>
        </w:rPr>
      </w:pPr>
    </w:p>
    <w:p w14:paraId="0438D632" w14:textId="77777777" w:rsidR="00DE173B" w:rsidRPr="00606D42" w:rsidRDefault="00DE173B" w:rsidP="00266CB5">
      <w:r w:rsidRPr="00606D42">
        <w:t xml:space="preserve">En caso de que el personal del proveedor adjudicatario requiera acceso a los sistemas de la entidad licitante 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137DF27D" w14:textId="77777777" w:rsidR="00DE173B" w:rsidRPr="00606D42" w:rsidRDefault="00DE173B" w:rsidP="00266CB5"/>
    <w:p w14:paraId="61CC7355" w14:textId="77777777" w:rsidR="00DE173B" w:rsidRPr="00606D42" w:rsidRDefault="00DE173B" w:rsidP="00266CB5">
      <w:r w:rsidRPr="00606D42">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7B71807B" w14:textId="77777777" w:rsidR="00DE173B" w:rsidRPr="00606D42" w:rsidRDefault="00DE173B" w:rsidP="00266CB5"/>
    <w:p w14:paraId="4C5AF182" w14:textId="77777777" w:rsidR="00DE173B" w:rsidRDefault="00DE173B" w:rsidP="00266CB5">
      <w:r w:rsidRPr="00606D42">
        <w:t>Si el personal del proveedor que recibe la autorización de acceso utiliza equipos propios, deberán individualizarse previamente.</w:t>
      </w:r>
    </w:p>
    <w:p w14:paraId="57EFE7C2" w14:textId="63A84F3C" w:rsidR="00DE173B" w:rsidRDefault="00DE173B" w:rsidP="00266CB5"/>
    <w:p w14:paraId="4AF49859" w14:textId="77777777" w:rsidR="000B6EB7" w:rsidRDefault="000B6EB7" w:rsidP="00266CB5"/>
    <w:p w14:paraId="299AEE05" w14:textId="77777777" w:rsidR="00DE173B" w:rsidRPr="00027A6A" w:rsidRDefault="00DE173B" w:rsidP="00ED303D">
      <w:pPr>
        <w:pStyle w:val="Ttulo1"/>
        <w:numPr>
          <w:ilvl w:val="0"/>
          <w:numId w:val="47"/>
        </w:numPr>
        <w:spacing w:line="240" w:lineRule="auto"/>
        <w:rPr>
          <w:lang w:eastAsia="zh-CN" w:bidi="hi-IN"/>
        </w:rPr>
      </w:pPr>
      <w:r w:rsidRPr="00027A6A">
        <w:rPr>
          <w:lang w:eastAsia="zh-CN" w:bidi="hi-IN"/>
        </w:rPr>
        <w:t>Liquidación del contrato</w:t>
      </w:r>
    </w:p>
    <w:p w14:paraId="37AA08EA" w14:textId="77777777" w:rsidR="00DE173B" w:rsidRPr="00262CCF" w:rsidRDefault="00DE173B" w:rsidP="00266CB5"/>
    <w:p w14:paraId="1124BD58" w14:textId="77777777" w:rsidR="00DE173B" w:rsidRDefault="00DE173B" w:rsidP="00266CB5">
      <w:r w:rsidRPr="00262CCF">
        <w:t>Para llevar a cabo la finalización de la relación contractual entre las partes, sea por término anticipado o no, el proveedor adjudicado deberá:</w:t>
      </w:r>
    </w:p>
    <w:p w14:paraId="4980A59F" w14:textId="77777777" w:rsidR="00DE173B" w:rsidRPr="00262CCF" w:rsidRDefault="00DE173B" w:rsidP="00266CB5">
      <w:pPr>
        <w:numPr>
          <w:ilvl w:val="0"/>
          <w:numId w:val="29"/>
        </w:numPr>
      </w:pPr>
      <w:r w:rsidRPr="00262CCF">
        <w:t>Acordar un calendario de cierre con la entidad licitante, en donde se establezca un evento o plazo prudencial a partir del cual se entiende que el contrato entr</w:t>
      </w:r>
      <w:r>
        <w:t>a</w:t>
      </w:r>
      <w:r w:rsidRPr="00262CCF">
        <w:t xml:space="preserve"> en etapa de cierre.</w:t>
      </w:r>
    </w:p>
    <w:p w14:paraId="675E97A1" w14:textId="77777777" w:rsidR="00DE173B" w:rsidRPr="00262CCF" w:rsidRDefault="00DE173B" w:rsidP="00266CB5">
      <w:pPr>
        <w:numPr>
          <w:ilvl w:val="0"/>
          <w:numId w:val="29"/>
        </w:numPr>
      </w:pPr>
      <w:r w:rsidRPr="00262CCF">
        <w:t xml:space="preserve">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w:t>
      </w:r>
      <w:proofErr w:type="spellStart"/>
      <w:r w:rsidRPr="00262CCF">
        <w:rPr>
          <w:i/>
        </w:rPr>
        <w:t>know</w:t>
      </w:r>
      <w:proofErr w:type="spellEnd"/>
      <w:r w:rsidRPr="00262CCF">
        <w:rPr>
          <w:i/>
        </w:rPr>
        <w:t xml:space="preserve"> </w:t>
      </w:r>
      <w:proofErr w:type="spellStart"/>
      <w:r w:rsidRPr="00262CCF">
        <w:rPr>
          <w:i/>
        </w:rPr>
        <w:t>how</w:t>
      </w:r>
      <w:proofErr w:type="spellEnd"/>
      <w:r w:rsidRPr="00262CCF">
        <w:t>, destrucción de información de propiedad del contratante, entre otros.</w:t>
      </w:r>
    </w:p>
    <w:p w14:paraId="32EBF7A5" w14:textId="4F6EE835" w:rsidR="00DE173B" w:rsidRPr="00EB7DDC" w:rsidRDefault="00DE173B" w:rsidP="00266CB5">
      <w:pPr>
        <w:numPr>
          <w:ilvl w:val="0"/>
          <w:numId w:val="29"/>
        </w:numPr>
        <w:rPr>
          <w:lang w:val="es-MX"/>
        </w:rPr>
      </w:pPr>
      <w:r w:rsidRPr="00262CCF">
        <w:t>Si la entidad licitante así lo requiere, el adjudicatario deberá prestar colaboración y participar en forma coordinada con aquélla en labores de migración de sistemas u otras similares a un nuevo proveedor.</w:t>
      </w:r>
    </w:p>
    <w:p w14:paraId="6CCF24A0" w14:textId="24856939" w:rsidR="00EB7DDC" w:rsidRDefault="00EB7DDC" w:rsidP="00266CB5">
      <w:pPr>
        <w:rPr>
          <w:lang w:val="es-MX"/>
        </w:rPr>
      </w:pPr>
    </w:p>
    <w:p w14:paraId="2D226FD9" w14:textId="77777777" w:rsidR="000B6EB7" w:rsidRPr="00262CCF" w:rsidRDefault="000B6EB7" w:rsidP="00266CB5">
      <w:pPr>
        <w:rPr>
          <w:lang w:val="es-MX"/>
        </w:rPr>
      </w:pPr>
    </w:p>
    <w:p w14:paraId="4492F744" w14:textId="77777777" w:rsidR="00EB7DDC" w:rsidRPr="00EB7DDC" w:rsidRDefault="00EB7DDC" w:rsidP="00ED303D">
      <w:pPr>
        <w:pStyle w:val="Ttulo1"/>
        <w:numPr>
          <w:ilvl w:val="0"/>
          <w:numId w:val="47"/>
        </w:numPr>
        <w:spacing w:line="240" w:lineRule="auto"/>
        <w:rPr>
          <w:lang w:eastAsia="zh-CN" w:bidi="hi-IN"/>
        </w:rPr>
      </w:pPr>
      <w:r w:rsidRPr="00EB7DDC">
        <w:rPr>
          <w:lang w:eastAsia="zh-CN" w:bidi="hi-IN"/>
        </w:rPr>
        <w:t>Domicilio y jurisdicción</w:t>
      </w:r>
    </w:p>
    <w:p w14:paraId="5524B26F" w14:textId="77777777" w:rsidR="00EB7DDC" w:rsidRPr="00352B88" w:rsidRDefault="00EB7DDC" w:rsidP="00266CB5">
      <w:pPr>
        <w:rPr>
          <w:rFonts w:asciiTheme="majorHAnsi" w:hAnsiTheme="majorHAnsi"/>
          <w:color w:val="auto"/>
        </w:rPr>
      </w:pPr>
    </w:p>
    <w:p w14:paraId="7BDE3825" w14:textId="2AD335BF" w:rsidR="00EB7DDC" w:rsidRPr="00EB7DDC" w:rsidRDefault="00EB7DDC" w:rsidP="00266CB5">
      <w:pPr>
        <w:rPr>
          <w:rFonts w:asciiTheme="minorHAnsi" w:hAnsiTheme="minorHAnsi" w:cstheme="minorHAnsi"/>
          <w:bCs/>
          <w:color w:val="auto"/>
        </w:rPr>
      </w:pPr>
      <w:r w:rsidRPr="00EB7DDC">
        <w:rPr>
          <w:rFonts w:asciiTheme="minorHAnsi" w:hAnsiTheme="minorHAnsi" w:cstheme="minorHAnsi"/>
          <w:bCs/>
          <w:color w:val="auto"/>
        </w:rPr>
        <w:t>Las partes fijan su domicilio en la ciudad de __</w:t>
      </w:r>
      <w:r>
        <w:rPr>
          <w:rFonts w:asciiTheme="minorHAnsi" w:hAnsiTheme="minorHAnsi" w:cstheme="minorHAnsi"/>
          <w:bCs/>
          <w:color w:val="auto"/>
        </w:rPr>
        <w:t>__</w:t>
      </w:r>
      <w:r w:rsidRPr="00EB7DDC">
        <w:rPr>
          <w:rFonts w:asciiTheme="minorHAnsi" w:hAnsiTheme="minorHAnsi" w:cstheme="minorHAnsi"/>
          <w:bCs/>
          <w:color w:val="auto"/>
        </w:rPr>
        <w:t>____________ y se someterán a la jurisdicción de los Tribunales Ordinarios de Justicia.</w:t>
      </w:r>
    </w:p>
    <w:p w14:paraId="3C3EF06C" w14:textId="559A20CC" w:rsidR="00DE173B" w:rsidRPr="00EB7DDC" w:rsidRDefault="00DE173B" w:rsidP="00266CB5"/>
    <w:p w14:paraId="10A6302E" w14:textId="45C3D386" w:rsidR="007525F7" w:rsidRPr="00DE173B" w:rsidRDefault="00771888" w:rsidP="00266CB5">
      <w:pPr>
        <w:rPr>
          <w:lang w:val="es-ES"/>
        </w:rPr>
      </w:pPr>
      <w:r w:rsidRPr="00DE173B">
        <w:rPr>
          <w:lang w:val="es-ES"/>
        </w:rPr>
        <w:t>”</w:t>
      </w:r>
    </w:p>
    <w:p w14:paraId="30EC402C" w14:textId="00316386" w:rsidR="0038527F" w:rsidRDefault="0038527F" w:rsidP="00266CB5">
      <w:pPr>
        <w:rPr>
          <w:lang w:eastAsia="zh-CN" w:bidi="hi-IN"/>
        </w:rPr>
      </w:pPr>
    </w:p>
    <w:p w14:paraId="01C3BC9D" w14:textId="4D27779A" w:rsidR="00834A32" w:rsidRDefault="00834A32" w:rsidP="00266CB5">
      <w:pPr>
        <w:rPr>
          <w:lang w:eastAsia="zh-CN" w:bidi="hi-IN"/>
        </w:rPr>
      </w:pPr>
    </w:p>
    <w:p w14:paraId="7E24295E" w14:textId="77777777" w:rsidR="00834A32" w:rsidRPr="005C5A80" w:rsidRDefault="00834A32" w:rsidP="00266CB5">
      <w:pPr>
        <w:rPr>
          <w:lang w:eastAsia="zh-CN" w:bidi="hi-IN"/>
        </w:rPr>
      </w:pPr>
    </w:p>
    <w:p w14:paraId="17C2FC9B" w14:textId="77777777" w:rsidR="003F4C4D" w:rsidRPr="00FA24C1" w:rsidRDefault="003F4C4D" w:rsidP="00266CB5">
      <w:pPr>
        <w:jc w:val="center"/>
        <w:rPr>
          <w:rFonts w:asciiTheme="minorHAnsi" w:hAnsiTheme="minorHAnsi" w:cstheme="minorHAnsi"/>
          <w:b/>
          <w:color w:val="auto"/>
        </w:rPr>
      </w:pPr>
      <w:r w:rsidRPr="00FA24C1">
        <w:rPr>
          <w:rFonts w:asciiTheme="minorHAnsi" w:hAnsiTheme="minorHAnsi" w:cstheme="minorHAnsi"/>
          <w:b/>
          <w:color w:val="auto"/>
        </w:rPr>
        <w:t>Anótese, Tómese Razón y Comuníquese,</w:t>
      </w:r>
    </w:p>
    <w:p w14:paraId="2E618C5E" w14:textId="77777777" w:rsidR="003F4C4D" w:rsidRPr="00FA24C1" w:rsidRDefault="003F4C4D" w:rsidP="00266CB5">
      <w:pPr>
        <w:ind w:right="51"/>
        <w:jc w:val="center"/>
        <w:rPr>
          <w:rFonts w:asciiTheme="minorHAnsi" w:hAnsiTheme="minorHAnsi" w:cstheme="minorHAnsi"/>
          <w:color w:val="auto"/>
          <w:spacing w:val="-3"/>
        </w:rPr>
      </w:pPr>
    </w:p>
    <w:p w14:paraId="6F52C59E" w14:textId="77777777" w:rsidR="003F4C4D" w:rsidRPr="00FA24C1" w:rsidRDefault="003F4C4D" w:rsidP="00266CB5">
      <w:pPr>
        <w:ind w:right="51"/>
        <w:jc w:val="left"/>
        <w:rPr>
          <w:rFonts w:asciiTheme="minorHAnsi" w:hAnsiTheme="minorHAnsi" w:cstheme="minorHAnsi"/>
          <w:color w:val="auto"/>
          <w:spacing w:val="-3"/>
          <w:lang w:val="es-ES_tradnl"/>
        </w:rPr>
      </w:pPr>
    </w:p>
    <w:p w14:paraId="55742593" w14:textId="77777777" w:rsidR="003F4C4D" w:rsidRDefault="003F4C4D" w:rsidP="00266CB5">
      <w:pPr>
        <w:ind w:right="51"/>
        <w:jc w:val="left"/>
        <w:rPr>
          <w:rFonts w:asciiTheme="minorHAnsi" w:hAnsiTheme="minorHAnsi" w:cstheme="minorHAnsi"/>
          <w:color w:val="auto"/>
          <w:spacing w:val="-3"/>
          <w:lang w:val="es-ES_tradnl"/>
        </w:rPr>
      </w:pPr>
    </w:p>
    <w:p w14:paraId="43FE8AC6" w14:textId="77777777" w:rsidR="003F4C4D" w:rsidRDefault="003F4C4D" w:rsidP="00266CB5">
      <w:pPr>
        <w:ind w:right="51"/>
        <w:jc w:val="left"/>
        <w:rPr>
          <w:rFonts w:asciiTheme="minorHAnsi" w:hAnsiTheme="minorHAnsi" w:cstheme="minorHAnsi"/>
          <w:color w:val="auto"/>
          <w:spacing w:val="-3"/>
          <w:lang w:val="es-ES_tradnl"/>
        </w:rPr>
      </w:pPr>
    </w:p>
    <w:p w14:paraId="171EB363" w14:textId="77777777" w:rsidR="003F4C4D" w:rsidRPr="00FA24C1" w:rsidRDefault="003F4C4D" w:rsidP="00266CB5">
      <w:pPr>
        <w:ind w:right="51"/>
        <w:jc w:val="left"/>
        <w:rPr>
          <w:rFonts w:asciiTheme="minorHAnsi" w:hAnsiTheme="minorHAnsi" w:cstheme="minorHAnsi"/>
          <w:color w:val="auto"/>
          <w:spacing w:val="-3"/>
          <w:lang w:val="es-ES_tradnl"/>
        </w:rPr>
      </w:pPr>
    </w:p>
    <w:p w14:paraId="0FD48E32" w14:textId="77777777" w:rsidR="003F4C4D" w:rsidRPr="00FA24C1" w:rsidRDefault="003F4C4D" w:rsidP="00266CB5">
      <w:pPr>
        <w:ind w:right="51"/>
        <w:jc w:val="left"/>
        <w:rPr>
          <w:rFonts w:asciiTheme="minorHAnsi" w:hAnsiTheme="minorHAnsi" w:cstheme="minorHAnsi"/>
          <w:color w:val="auto"/>
          <w:spacing w:val="-3"/>
          <w:lang w:val="es-ES_tradnl"/>
        </w:rPr>
      </w:pPr>
    </w:p>
    <w:p w14:paraId="685FD49A" w14:textId="77777777" w:rsidR="003F4C4D" w:rsidRPr="00FA24C1" w:rsidRDefault="003F4C4D" w:rsidP="00266CB5">
      <w:pPr>
        <w:ind w:right="51"/>
        <w:jc w:val="left"/>
        <w:rPr>
          <w:rFonts w:asciiTheme="minorHAnsi" w:hAnsiTheme="minorHAnsi" w:cstheme="minorHAnsi"/>
          <w:color w:val="auto"/>
          <w:spacing w:val="-3"/>
          <w:lang w:val="es-ES_tradnl"/>
        </w:rPr>
      </w:pPr>
    </w:p>
    <w:p w14:paraId="3F6BF9E0" w14:textId="42276C42" w:rsidR="003F4C4D" w:rsidRPr="00827F58" w:rsidRDefault="00BC627E" w:rsidP="00266CB5">
      <w:pPr>
        <w:ind w:right="51"/>
        <w:jc w:val="center"/>
        <w:rPr>
          <w:rFonts w:asciiTheme="minorHAnsi" w:hAnsiTheme="minorHAnsi" w:cstheme="minorHAnsi"/>
          <w:b/>
          <w:color w:val="auto"/>
          <w:spacing w:val="-3"/>
          <w:lang w:val="es-ES_tradnl"/>
        </w:rPr>
      </w:pPr>
      <w:r w:rsidRPr="00827F58">
        <w:rPr>
          <w:rFonts w:asciiTheme="minorHAnsi" w:hAnsiTheme="minorHAnsi" w:cstheme="minorHAnsi"/>
          <w:b/>
          <w:color w:val="auto"/>
          <w:spacing w:val="-3"/>
          <w:lang w:val="es-ES_tradnl"/>
        </w:rPr>
        <w:t xml:space="preserve">TANIA PERICH </w:t>
      </w:r>
      <w:r w:rsidR="00C07059" w:rsidRPr="00827F58">
        <w:rPr>
          <w:rFonts w:asciiTheme="minorHAnsi" w:hAnsiTheme="minorHAnsi" w:cstheme="minorHAnsi"/>
          <w:b/>
          <w:color w:val="auto"/>
          <w:spacing w:val="-3"/>
          <w:lang w:val="es-ES_tradnl"/>
        </w:rPr>
        <w:t>IGLESIAS</w:t>
      </w:r>
    </w:p>
    <w:p w14:paraId="2C5DEFBA" w14:textId="48763B85" w:rsidR="003F4C4D" w:rsidRPr="00827F58" w:rsidRDefault="003F4C4D" w:rsidP="00266CB5">
      <w:pPr>
        <w:ind w:right="51"/>
        <w:jc w:val="center"/>
        <w:rPr>
          <w:rFonts w:asciiTheme="minorHAnsi" w:hAnsiTheme="minorHAnsi" w:cstheme="minorHAnsi"/>
          <w:b/>
          <w:color w:val="auto"/>
          <w:spacing w:val="-3"/>
        </w:rPr>
      </w:pPr>
      <w:r w:rsidRPr="00827F58">
        <w:rPr>
          <w:rFonts w:asciiTheme="minorHAnsi" w:hAnsiTheme="minorHAnsi" w:cstheme="minorHAnsi"/>
          <w:b/>
          <w:color w:val="auto"/>
          <w:spacing w:val="-3"/>
        </w:rPr>
        <w:t>DIRECTORA</w:t>
      </w:r>
    </w:p>
    <w:p w14:paraId="2AC274E2" w14:textId="77777777" w:rsidR="003F4C4D" w:rsidRPr="00FA24C1" w:rsidRDefault="003F4C4D" w:rsidP="00266CB5">
      <w:pPr>
        <w:ind w:right="51"/>
        <w:jc w:val="center"/>
        <w:rPr>
          <w:rFonts w:asciiTheme="minorHAnsi" w:hAnsiTheme="minorHAnsi" w:cstheme="minorHAnsi"/>
          <w:b/>
          <w:color w:val="auto"/>
          <w:spacing w:val="-3"/>
        </w:rPr>
      </w:pPr>
      <w:r w:rsidRPr="00827F58">
        <w:rPr>
          <w:rFonts w:asciiTheme="minorHAnsi" w:hAnsiTheme="minorHAnsi" w:cstheme="minorHAnsi"/>
          <w:b/>
          <w:color w:val="auto"/>
          <w:spacing w:val="-3"/>
        </w:rPr>
        <w:t>DIRECCIÓN DE COMPRAS Y CONTRATACIÓN PÚBLICA</w:t>
      </w:r>
    </w:p>
    <w:p w14:paraId="010AD26E" w14:textId="77777777" w:rsidR="003F4C4D" w:rsidRPr="00FA24C1" w:rsidRDefault="003F4C4D" w:rsidP="00266CB5">
      <w:pPr>
        <w:ind w:right="51"/>
        <w:rPr>
          <w:rFonts w:asciiTheme="minorHAnsi" w:hAnsiTheme="minorHAnsi" w:cstheme="minorHAnsi"/>
          <w:b/>
          <w:color w:val="auto"/>
        </w:rPr>
      </w:pPr>
    </w:p>
    <w:p w14:paraId="30641EB8" w14:textId="3883B201" w:rsidR="00B97F8B" w:rsidRDefault="003F4C4D" w:rsidP="6C015A00">
      <w:pPr>
        <w:jc w:val="left"/>
        <w:rPr>
          <w:rFonts w:asciiTheme="minorHAnsi" w:hAnsiTheme="minorHAnsi" w:cstheme="minorBidi"/>
          <w:color w:val="auto"/>
          <w:sz w:val="20"/>
          <w:szCs w:val="20"/>
        </w:rPr>
      </w:pPr>
      <w:r w:rsidRPr="6C015A00">
        <w:rPr>
          <w:rFonts w:asciiTheme="minorHAnsi" w:hAnsiTheme="minorHAnsi" w:cstheme="minorBidi"/>
          <w:color w:val="auto"/>
          <w:sz w:val="20"/>
          <w:szCs w:val="20"/>
        </w:rPr>
        <w:t>RMZ/MNM/</w:t>
      </w:r>
      <w:r w:rsidR="00782671">
        <w:rPr>
          <w:rFonts w:asciiTheme="minorHAnsi" w:hAnsiTheme="minorHAnsi" w:cstheme="minorBidi"/>
          <w:color w:val="auto"/>
          <w:sz w:val="20"/>
          <w:szCs w:val="20"/>
        </w:rPr>
        <w:t>DRM/CJO</w:t>
      </w:r>
      <w:r w:rsidRPr="6C015A00">
        <w:rPr>
          <w:rFonts w:asciiTheme="minorHAnsi" w:hAnsiTheme="minorHAnsi" w:cstheme="minorBidi"/>
          <w:color w:val="auto"/>
          <w:sz w:val="20"/>
          <w:szCs w:val="20"/>
        </w:rPr>
        <w:t>/FSS</w:t>
      </w:r>
    </w:p>
    <w:p w14:paraId="229FD04C" w14:textId="77777777" w:rsidR="00B97F8B" w:rsidRDefault="00B97F8B" w:rsidP="00266CB5">
      <w:pPr>
        <w:jc w:val="left"/>
        <w:rPr>
          <w:rFonts w:asciiTheme="minorHAnsi" w:hAnsiTheme="minorHAnsi" w:cstheme="minorHAnsi"/>
          <w:b/>
          <w:bCs/>
          <w:color w:val="auto"/>
          <w:sz w:val="20"/>
          <w:u w:val="single"/>
        </w:rPr>
      </w:pPr>
    </w:p>
    <w:p w14:paraId="36F25C22" w14:textId="504C853A" w:rsidR="00B97F8B" w:rsidRDefault="00B97F8B" w:rsidP="00266CB5">
      <w:pPr>
        <w:jc w:val="left"/>
        <w:rPr>
          <w:b/>
          <w:bCs/>
          <w:u w:val="single"/>
        </w:rPr>
      </w:pPr>
      <w:r w:rsidRPr="00B97F8B">
        <w:rPr>
          <w:rFonts w:asciiTheme="minorHAnsi" w:hAnsiTheme="minorHAnsi" w:cstheme="minorHAnsi"/>
          <w:b/>
          <w:bCs/>
          <w:color w:val="auto"/>
          <w:sz w:val="20"/>
          <w:u w:val="single"/>
        </w:rPr>
        <w:t>Distribución:</w:t>
      </w:r>
    </w:p>
    <w:p w14:paraId="17376EA6" w14:textId="33CDEC0E" w:rsidR="003F4C4D" w:rsidRDefault="00B97F8B" w:rsidP="00266CB5">
      <w:pPr>
        <w:pStyle w:val="Prrafodelista"/>
        <w:numPr>
          <w:ilvl w:val="0"/>
          <w:numId w:val="12"/>
        </w:numPr>
        <w:spacing w:line="240" w:lineRule="auto"/>
        <w:ind w:left="567"/>
        <w:jc w:val="left"/>
        <w:rPr>
          <w:sz w:val="20"/>
          <w:szCs w:val="20"/>
        </w:rPr>
      </w:pPr>
      <w:r>
        <w:rPr>
          <w:sz w:val="20"/>
          <w:szCs w:val="20"/>
        </w:rPr>
        <w:t>Contraloría General de La República</w:t>
      </w:r>
    </w:p>
    <w:p w14:paraId="7DE5A40F" w14:textId="7706EA06" w:rsidR="00B97F8B" w:rsidRDefault="00B97F8B" w:rsidP="00266CB5">
      <w:pPr>
        <w:pStyle w:val="Prrafodelista"/>
        <w:numPr>
          <w:ilvl w:val="0"/>
          <w:numId w:val="12"/>
        </w:numPr>
        <w:spacing w:line="240" w:lineRule="auto"/>
        <w:ind w:left="567"/>
        <w:jc w:val="left"/>
        <w:rPr>
          <w:sz w:val="20"/>
          <w:szCs w:val="20"/>
        </w:rPr>
      </w:pPr>
      <w:r>
        <w:rPr>
          <w:sz w:val="20"/>
          <w:szCs w:val="20"/>
        </w:rPr>
        <w:t>Dirección</w:t>
      </w:r>
    </w:p>
    <w:p w14:paraId="5F4CF2CC" w14:textId="35A5AC96" w:rsidR="00B97F8B" w:rsidRDefault="00B97F8B" w:rsidP="00266CB5">
      <w:pPr>
        <w:pStyle w:val="Prrafodelista"/>
        <w:numPr>
          <w:ilvl w:val="0"/>
          <w:numId w:val="12"/>
        </w:numPr>
        <w:spacing w:line="240" w:lineRule="auto"/>
        <w:ind w:left="567"/>
        <w:jc w:val="left"/>
        <w:rPr>
          <w:sz w:val="20"/>
          <w:szCs w:val="20"/>
        </w:rPr>
      </w:pPr>
      <w:r>
        <w:rPr>
          <w:sz w:val="20"/>
          <w:szCs w:val="20"/>
        </w:rPr>
        <w:t>División de Compras Colaborativas</w:t>
      </w:r>
    </w:p>
    <w:p w14:paraId="2FDAC04C" w14:textId="49BAAC0D" w:rsidR="00B97F8B" w:rsidRPr="00B97F8B" w:rsidRDefault="00B97F8B" w:rsidP="00266CB5">
      <w:pPr>
        <w:pStyle w:val="Prrafodelista"/>
        <w:numPr>
          <w:ilvl w:val="0"/>
          <w:numId w:val="12"/>
        </w:numPr>
        <w:spacing w:line="240" w:lineRule="auto"/>
        <w:ind w:left="567"/>
        <w:jc w:val="left"/>
        <w:rPr>
          <w:sz w:val="20"/>
          <w:szCs w:val="20"/>
        </w:rPr>
      </w:pPr>
      <w:r>
        <w:rPr>
          <w:sz w:val="20"/>
          <w:szCs w:val="20"/>
        </w:rPr>
        <w:t>Fiscalía</w:t>
      </w:r>
    </w:p>
    <w:p w14:paraId="65703E9C" w14:textId="2F1CCA38" w:rsidR="0028289A" w:rsidRDefault="0028289A" w:rsidP="00266CB5">
      <w:pPr>
        <w:tabs>
          <w:tab w:val="left" w:pos="3631"/>
        </w:tabs>
        <w:rPr>
          <w:b/>
          <w:bCs/>
          <w:u w:val="single"/>
        </w:rPr>
      </w:pPr>
    </w:p>
    <w:p w14:paraId="01534961" w14:textId="1225838A" w:rsidR="004438AD" w:rsidRPr="0028289A" w:rsidRDefault="004438AD" w:rsidP="00266CB5">
      <w:pPr>
        <w:jc w:val="left"/>
        <w:rPr>
          <w:b/>
          <w:bCs/>
          <w:u w:val="single"/>
        </w:rPr>
      </w:pPr>
    </w:p>
    <w:sectPr w:rsidR="004438AD" w:rsidRPr="0028289A" w:rsidSect="00A822F5">
      <w:footerReference w:type="default" r:id="rId28"/>
      <w:headerReference w:type="first" r:id="rId29"/>
      <w:footerReference w:type="first" r:id="rId30"/>
      <w:pgSz w:w="12242" w:h="18711"/>
      <w:pgMar w:top="993" w:right="1134" w:bottom="993" w:left="1134" w:header="567" w:footer="55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4E3E4" w14:textId="77777777" w:rsidR="00A31709" w:rsidRDefault="00A31709">
      <w:r>
        <w:separator/>
      </w:r>
    </w:p>
  </w:endnote>
  <w:endnote w:type="continuationSeparator" w:id="0">
    <w:p w14:paraId="57638331" w14:textId="77777777" w:rsidR="00A31709" w:rsidRDefault="00A31709">
      <w:r>
        <w:continuationSeparator/>
      </w:r>
    </w:p>
  </w:endnote>
  <w:endnote w:type="continuationNotice" w:id="1">
    <w:p w14:paraId="45D5E801" w14:textId="77777777" w:rsidR="00A31709" w:rsidRDefault="00A31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modern"/>
    <w:pitch w:val="fixed"/>
  </w:font>
  <w:font w:name="DejaVu Sans Mono">
    <w:charset w:val="01"/>
    <w:family w:val="modern"/>
    <w:pitch w:val="fixed"/>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279930"/>
      <w:docPartObj>
        <w:docPartGallery w:val="Page Numbers (Bottom of Page)"/>
        <w:docPartUnique/>
      </w:docPartObj>
    </w:sdtPr>
    <w:sdtEndPr>
      <w:rPr>
        <w:sz w:val="20"/>
        <w:szCs w:val="20"/>
      </w:rPr>
    </w:sdtEndPr>
    <w:sdtContent>
      <w:p w14:paraId="28D84E2D" w14:textId="3FA2A29C" w:rsidR="00BB3434" w:rsidRPr="00E41633" w:rsidRDefault="00BB3434" w:rsidP="00E41633">
        <w:pPr>
          <w:pStyle w:val="Piedepgina"/>
          <w:jc w:val="right"/>
          <w:rPr>
            <w:sz w:val="20"/>
            <w:szCs w:val="20"/>
          </w:rPr>
        </w:pPr>
        <w:r w:rsidRPr="00E41633">
          <w:rPr>
            <w:sz w:val="20"/>
            <w:szCs w:val="20"/>
          </w:rPr>
          <w:fldChar w:fldCharType="begin"/>
        </w:r>
        <w:r w:rsidRPr="00E41633">
          <w:rPr>
            <w:sz w:val="20"/>
            <w:szCs w:val="20"/>
          </w:rPr>
          <w:instrText>PAGE   \* MERGEFORMAT</w:instrText>
        </w:r>
        <w:r w:rsidRPr="00E41633">
          <w:rPr>
            <w:sz w:val="20"/>
            <w:szCs w:val="20"/>
          </w:rPr>
          <w:fldChar w:fldCharType="separate"/>
        </w:r>
        <w:r w:rsidRPr="00E41633">
          <w:rPr>
            <w:sz w:val="20"/>
            <w:szCs w:val="20"/>
            <w:lang w:val="es-ES"/>
          </w:rPr>
          <w:t>2</w:t>
        </w:r>
        <w:r w:rsidRPr="00E41633">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173415"/>
      <w:docPartObj>
        <w:docPartGallery w:val="Page Numbers (Bottom of Page)"/>
        <w:docPartUnique/>
      </w:docPartObj>
    </w:sdtPr>
    <w:sdtEndPr>
      <w:rPr>
        <w:sz w:val="20"/>
        <w:szCs w:val="20"/>
      </w:rPr>
    </w:sdtEndPr>
    <w:sdtContent>
      <w:p w14:paraId="76B082B6" w14:textId="0C24527F" w:rsidR="00BB3434" w:rsidRPr="00E41633" w:rsidRDefault="00BB3434" w:rsidP="00E41633">
        <w:pPr>
          <w:pStyle w:val="Piedepgina"/>
          <w:jc w:val="right"/>
          <w:rPr>
            <w:sz w:val="20"/>
            <w:szCs w:val="20"/>
          </w:rPr>
        </w:pPr>
        <w:r w:rsidRPr="00E41633">
          <w:rPr>
            <w:sz w:val="20"/>
            <w:szCs w:val="20"/>
          </w:rPr>
          <w:fldChar w:fldCharType="begin"/>
        </w:r>
        <w:r w:rsidRPr="00E41633">
          <w:rPr>
            <w:sz w:val="20"/>
            <w:szCs w:val="20"/>
          </w:rPr>
          <w:instrText>PAGE   \* MERGEFORMAT</w:instrText>
        </w:r>
        <w:r w:rsidRPr="00E41633">
          <w:rPr>
            <w:sz w:val="20"/>
            <w:szCs w:val="20"/>
          </w:rPr>
          <w:fldChar w:fldCharType="separate"/>
        </w:r>
        <w:r w:rsidRPr="00E41633">
          <w:rPr>
            <w:sz w:val="20"/>
            <w:szCs w:val="20"/>
            <w:lang w:val="es-ES"/>
          </w:rPr>
          <w:t>2</w:t>
        </w:r>
        <w:r w:rsidRPr="00E4163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9EBC5" w14:textId="77777777" w:rsidR="00A31709" w:rsidRDefault="00A31709">
      <w:r>
        <w:separator/>
      </w:r>
    </w:p>
  </w:footnote>
  <w:footnote w:type="continuationSeparator" w:id="0">
    <w:p w14:paraId="0C8A8761" w14:textId="77777777" w:rsidR="00A31709" w:rsidRDefault="00A31709">
      <w:r>
        <w:continuationSeparator/>
      </w:r>
    </w:p>
  </w:footnote>
  <w:footnote w:type="continuationNotice" w:id="1">
    <w:p w14:paraId="560AED29" w14:textId="77777777" w:rsidR="00A31709" w:rsidRDefault="00A31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1EA30" w14:textId="5F278B4C" w:rsidR="00BB3434" w:rsidRDefault="00BB3434" w:rsidP="00955B05">
    <w:pPr>
      <w:pStyle w:val="Encabezado"/>
    </w:pPr>
  </w:p>
  <w:p w14:paraId="3807310F" w14:textId="77777777" w:rsidR="00BB3434" w:rsidRDefault="00BB34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40A231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D0FD7"/>
    <w:multiLevelType w:val="hybridMultilevel"/>
    <w:tmpl w:val="A1607790"/>
    <w:lvl w:ilvl="0" w:tplc="2DDE23F0">
      <w:start w:val="1"/>
      <w:numFmt w:val="bullet"/>
      <w:pStyle w:val="Prrafodelista"/>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009C0772"/>
    <w:multiLevelType w:val="multilevel"/>
    <w:tmpl w:val="9FCCC4D6"/>
    <w:lvl w:ilvl="0">
      <w:start w:val="1"/>
      <w:numFmt w:val="decimal"/>
      <w:pStyle w:val="Ttulo1"/>
      <w:lvlText w:val="%1."/>
      <w:lvlJc w:val="left"/>
      <w:pPr>
        <w:ind w:left="360" w:hanging="360"/>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24E2349"/>
    <w:multiLevelType w:val="hybridMultilevel"/>
    <w:tmpl w:val="AE5478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48C18DF"/>
    <w:multiLevelType w:val="hybridMultilevel"/>
    <w:tmpl w:val="C4243C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5DA2816"/>
    <w:multiLevelType w:val="hybridMultilevel"/>
    <w:tmpl w:val="F6BAC0F6"/>
    <w:name w:val="FORMATO22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AC54F5C"/>
    <w:multiLevelType w:val="hybridMultilevel"/>
    <w:tmpl w:val="5EAA3344"/>
    <w:lvl w:ilvl="0" w:tplc="340A0001">
      <w:start w:val="1"/>
      <w:numFmt w:val="bullet"/>
      <w:lvlText w:val=""/>
      <w:lvlJc w:val="left"/>
      <w:pPr>
        <w:ind w:left="3600" w:hanging="360"/>
      </w:pPr>
      <w:rPr>
        <w:rFonts w:ascii="Symbol" w:hAnsi="Symbol" w:hint="default"/>
      </w:rPr>
    </w:lvl>
    <w:lvl w:ilvl="1" w:tplc="340A0003" w:tentative="1">
      <w:start w:val="1"/>
      <w:numFmt w:val="bullet"/>
      <w:lvlText w:val="o"/>
      <w:lvlJc w:val="left"/>
      <w:pPr>
        <w:ind w:left="4320" w:hanging="360"/>
      </w:pPr>
      <w:rPr>
        <w:rFonts w:ascii="Courier New" w:hAnsi="Courier New" w:cs="Courier New" w:hint="default"/>
      </w:rPr>
    </w:lvl>
    <w:lvl w:ilvl="2" w:tplc="340A0005" w:tentative="1">
      <w:start w:val="1"/>
      <w:numFmt w:val="bullet"/>
      <w:lvlText w:val=""/>
      <w:lvlJc w:val="left"/>
      <w:pPr>
        <w:ind w:left="5040" w:hanging="360"/>
      </w:pPr>
      <w:rPr>
        <w:rFonts w:ascii="Wingdings" w:hAnsi="Wingdings" w:hint="default"/>
      </w:rPr>
    </w:lvl>
    <w:lvl w:ilvl="3" w:tplc="340A0001" w:tentative="1">
      <w:start w:val="1"/>
      <w:numFmt w:val="bullet"/>
      <w:lvlText w:val=""/>
      <w:lvlJc w:val="left"/>
      <w:pPr>
        <w:ind w:left="5760" w:hanging="360"/>
      </w:pPr>
      <w:rPr>
        <w:rFonts w:ascii="Symbol" w:hAnsi="Symbol" w:hint="default"/>
      </w:rPr>
    </w:lvl>
    <w:lvl w:ilvl="4" w:tplc="340A0003" w:tentative="1">
      <w:start w:val="1"/>
      <w:numFmt w:val="bullet"/>
      <w:lvlText w:val="o"/>
      <w:lvlJc w:val="left"/>
      <w:pPr>
        <w:ind w:left="6480" w:hanging="360"/>
      </w:pPr>
      <w:rPr>
        <w:rFonts w:ascii="Courier New" w:hAnsi="Courier New" w:cs="Courier New" w:hint="default"/>
      </w:rPr>
    </w:lvl>
    <w:lvl w:ilvl="5" w:tplc="340A0005" w:tentative="1">
      <w:start w:val="1"/>
      <w:numFmt w:val="bullet"/>
      <w:lvlText w:val=""/>
      <w:lvlJc w:val="left"/>
      <w:pPr>
        <w:ind w:left="7200" w:hanging="360"/>
      </w:pPr>
      <w:rPr>
        <w:rFonts w:ascii="Wingdings" w:hAnsi="Wingdings" w:hint="default"/>
      </w:rPr>
    </w:lvl>
    <w:lvl w:ilvl="6" w:tplc="340A0001" w:tentative="1">
      <w:start w:val="1"/>
      <w:numFmt w:val="bullet"/>
      <w:lvlText w:val=""/>
      <w:lvlJc w:val="left"/>
      <w:pPr>
        <w:ind w:left="7920" w:hanging="360"/>
      </w:pPr>
      <w:rPr>
        <w:rFonts w:ascii="Symbol" w:hAnsi="Symbol" w:hint="default"/>
      </w:rPr>
    </w:lvl>
    <w:lvl w:ilvl="7" w:tplc="340A0003" w:tentative="1">
      <w:start w:val="1"/>
      <w:numFmt w:val="bullet"/>
      <w:lvlText w:val="o"/>
      <w:lvlJc w:val="left"/>
      <w:pPr>
        <w:ind w:left="8640" w:hanging="360"/>
      </w:pPr>
      <w:rPr>
        <w:rFonts w:ascii="Courier New" w:hAnsi="Courier New" w:cs="Courier New" w:hint="default"/>
      </w:rPr>
    </w:lvl>
    <w:lvl w:ilvl="8" w:tplc="340A0005" w:tentative="1">
      <w:start w:val="1"/>
      <w:numFmt w:val="bullet"/>
      <w:lvlText w:val=""/>
      <w:lvlJc w:val="left"/>
      <w:pPr>
        <w:ind w:left="9360" w:hanging="360"/>
      </w:pPr>
      <w:rPr>
        <w:rFonts w:ascii="Wingdings" w:hAnsi="Wingdings" w:hint="default"/>
      </w:rPr>
    </w:lvl>
  </w:abstractNum>
  <w:abstractNum w:abstractNumId="7" w15:restartNumberingAfterBreak="0">
    <w:nsid w:val="0D384786"/>
    <w:multiLevelType w:val="hybridMultilevel"/>
    <w:tmpl w:val="2714710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64A5417"/>
    <w:multiLevelType w:val="multilevel"/>
    <w:tmpl w:val="D8DC2A64"/>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9" w15:restartNumberingAfterBreak="0">
    <w:nsid w:val="1B571B7E"/>
    <w:multiLevelType w:val="hybridMultilevel"/>
    <w:tmpl w:val="03B45C00"/>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CB1BF8"/>
    <w:multiLevelType w:val="hybridMultilevel"/>
    <w:tmpl w:val="C5E2222A"/>
    <w:lvl w:ilvl="0" w:tplc="04090019">
      <w:start w:val="1"/>
      <w:numFmt w:val="lowerLetter"/>
      <w:lvlText w:val="%1."/>
      <w:lvlJc w:val="left"/>
      <w:pPr>
        <w:ind w:left="-94" w:hanging="360"/>
      </w:pPr>
    </w:lvl>
    <w:lvl w:ilvl="1" w:tplc="EBCA4994">
      <w:numFmt w:val="bullet"/>
      <w:lvlText w:val="•"/>
      <w:lvlJc w:val="left"/>
      <w:pPr>
        <w:ind w:left="971" w:hanging="705"/>
      </w:pPr>
      <w:rPr>
        <w:rFonts w:ascii="Verdana" w:eastAsia="Cambria" w:hAnsi="Verdana" w:cs="Times New Roman" w:hint="default"/>
      </w:rPr>
    </w:lvl>
    <w:lvl w:ilvl="2" w:tplc="340A001B" w:tentative="1">
      <w:start w:val="1"/>
      <w:numFmt w:val="lowerRoman"/>
      <w:lvlText w:val="%3."/>
      <w:lvlJc w:val="right"/>
      <w:pPr>
        <w:ind w:left="1346" w:hanging="180"/>
      </w:pPr>
    </w:lvl>
    <w:lvl w:ilvl="3" w:tplc="340A000F" w:tentative="1">
      <w:start w:val="1"/>
      <w:numFmt w:val="decimal"/>
      <w:lvlText w:val="%4."/>
      <w:lvlJc w:val="left"/>
      <w:pPr>
        <w:ind w:left="2066" w:hanging="360"/>
      </w:pPr>
    </w:lvl>
    <w:lvl w:ilvl="4" w:tplc="340A0019" w:tentative="1">
      <w:start w:val="1"/>
      <w:numFmt w:val="lowerLetter"/>
      <w:lvlText w:val="%5."/>
      <w:lvlJc w:val="left"/>
      <w:pPr>
        <w:ind w:left="2786" w:hanging="360"/>
      </w:pPr>
    </w:lvl>
    <w:lvl w:ilvl="5" w:tplc="340A001B" w:tentative="1">
      <w:start w:val="1"/>
      <w:numFmt w:val="lowerRoman"/>
      <w:lvlText w:val="%6."/>
      <w:lvlJc w:val="right"/>
      <w:pPr>
        <w:ind w:left="3506" w:hanging="180"/>
      </w:pPr>
    </w:lvl>
    <w:lvl w:ilvl="6" w:tplc="340A000F" w:tentative="1">
      <w:start w:val="1"/>
      <w:numFmt w:val="decimal"/>
      <w:lvlText w:val="%7."/>
      <w:lvlJc w:val="left"/>
      <w:pPr>
        <w:ind w:left="4226" w:hanging="360"/>
      </w:pPr>
    </w:lvl>
    <w:lvl w:ilvl="7" w:tplc="340A0019" w:tentative="1">
      <w:start w:val="1"/>
      <w:numFmt w:val="lowerLetter"/>
      <w:lvlText w:val="%8."/>
      <w:lvlJc w:val="left"/>
      <w:pPr>
        <w:ind w:left="4946" w:hanging="360"/>
      </w:pPr>
    </w:lvl>
    <w:lvl w:ilvl="8" w:tplc="340A001B" w:tentative="1">
      <w:start w:val="1"/>
      <w:numFmt w:val="lowerRoman"/>
      <w:lvlText w:val="%9."/>
      <w:lvlJc w:val="right"/>
      <w:pPr>
        <w:ind w:left="5666" w:hanging="180"/>
      </w:pPr>
    </w:lvl>
  </w:abstractNum>
  <w:abstractNum w:abstractNumId="11" w15:restartNumberingAfterBreak="0">
    <w:nsid w:val="22403B0F"/>
    <w:multiLevelType w:val="hybridMultilevel"/>
    <w:tmpl w:val="926A606C"/>
    <w:lvl w:ilvl="0" w:tplc="CDC47F1A">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34E1F37"/>
    <w:multiLevelType w:val="hybridMultilevel"/>
    <w:tmpl w:val="F6B071B0"/>
    <w:lvl w:ilvl="0" w:tplc="BC64D2FE">
      <w:start w:val="1"/>
      <w:numFmt w:val="lowerRoman"/>
      <w:lvlText w:val="%1)"/>
      <w:lvlJc w:val="left"/>
      <w:pPr>
        <w:ind w:left="2160" w:hanging="720"/>
      </w:pPr>
      <w:rPr>
        <w:rFonts w:hint="default"/>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13" w15:restartNumberingAfterBreak="0">
    <w:nsid w:val="244B093D"/>
    <w:multiLevelType w:val="hybridMultilevel"/>
    <w:tmpl w:val="03B45C00"/>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A0F3D2D"/>
    <w:multiLevelType w:val="hybridMultilevel"/>
    <w:tmpl w:val="3AFAE0EA"/>
    <w:lvl w:ilvl="0" w:tplc="580A0019">
      <w:start w:val="1"/>
      <w:numFmt w:val="lowerLetter"/>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5" w15:restartNumberingAfterBreak="0">
    <w:nsid w:val="2A2E5C39"/>
    <w:multiLevelType w:val="hybridMultilevel"/>
    <w:tmpl w:val="256CF7A8"/>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15:restartNumberingAfterBreak="0">
    <w:nsid w:val="2B662C4A"/>
    <w:multiLevelType w:val="multilevel"/>
    <w:tmpl w:val="CDF019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C6A2236"/>
    <w:multiLevelType w:val="hybridMultilevel"/>
    <w:tmpl w:val="4838E8CA"/>
    <w:lvl w:ilvl="0" w:tplc="340A0019">
      <w:start w:val="1"/>
      <w:numFmt w:val="low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2FA91FFB"/>
    <w:multiLevelType w:val="hybridMultilevel"/>
    <w:tmpl w:val="3076A7A8"/>
    <w:name w:val="FORMATO2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16D6FED"/>
    <w:multiLevelType w:val="hybridMultilevel"/>
    <w:tmpl w:val="F52A16BC"/>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36040246"/>
    <w:multiLevelType w:val="hybridMultilevel"/>
    <w:tmpl w:val="D6F06B2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6923D4F"/>
    <w:multiLevelType w:val="hybridMultilevel"/>
    <w:tmpl w:val="03B45C00"/>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8E31613"/>
    <w:multiLevelType w:val="hybridMultilevel"/>
    <w:tmpl w:val="3ADC623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9B6358B"/>
    <w:multiLevelType w:val="hybridMultilevel"/>
    <w:tmpl w:val="2714710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9F12149"/>
    <w:multiLevelType w:val="hybridMultilevel"/>
    <w:tmpl w:val="301E39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3CA3668B"/>
    <w:multiLevelType w:val="hybridMultilevel"/>
    <w:tmpl w:val="2FB6D34A"/>
    <w:lvl w:ilvl="0" w:tplc="340A0001">
      <w:start w:val="1"/>
      <w:numFmt w:val="bullet"/>
      <w:lvlText w:val=""/>
      <w:lvlJc w:val="left"/>
      <w:pPr>
        <w:ind w:left="720" w:hanging="360"/>
      </w:pPr>
      <w:rPr>
        <w:rFonts w:ascii="Symbol" w:hAnsi="Symbol" w:hint="default"/>
      </w:rPr>
    </w:lvl>
    <w:lvl w:ilvl="1" w:tplc="1BA4A5C6">
      <w:start w:val="6"/>
      <w:numFmt w:val="bullet"/>
      <w:lvlText w:val="-"/>
      <w:lvlJc w:val="left"/>
      <w:pPr>
        <w:ind w:left="1800" w:hanging="720"/>
      </w:pPr>
      <w:rPr>
        <w:rFonts w:ascii="Calibri" w:eastAsia="Cambria"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3E226ED7"/>
    <w:multiLevelType w:val="hybridMultilevel"/>
    <w:tmpl w:val="17F8F3F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19E1E29"/>
    <w:multiLevelType w:val="hybridMultilevel"/>
    <w:tmpl w:val="DBCCE06E"/>
    <w:lvl w:ilvl="0" w:tplc="966665CC">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15:restartNumberingAfterBreak="0">
    <w:nsid w:val="47491093"/>
    <w:multiLevelType w:val="hybridMultilevel"/>
    <w:tmpl w:val="02C0F7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482B6FD1"/>
    <w:multiLevelType w:val="hybridMultilevel"/>
    <w:tmpl w:val="FC4800F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48BA5E38"/>
    <w:multiLevelType w:val="hybridMultilevel"/>
    <w:tmpl w:val="9D400618"/>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1" w15:restartNumberingAfterBreak="0">
    <w:nsid w:val="490100D0"/>
    <w:multiLevelType w:val="hybridMultilevel"/>
    <w:tmpl w:val="FC4800F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4B2E7ABF"/>
    <w:multiLevelType w:val="hybridMultilevel"/>
    <w:tmpl w:val="682E2B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4C7C6454"/>
    <w:multiLevelType w:val="hybridMultilevel"/>
    <w:tmpl w:val="5BEA7AB2"/>
    <w:lvl w:ilvl="0" w:tplc="72A80766">
      <w:start w:val="1"/>
      <w:numFmt w:val="upperLetter"/>
      <w:pStyle w:val="Ttulo4"/>
      <w:lvlText w:val="%1."/>
      <w:lvlJc w:val="left"/>
      <w:pPr>
        <w:ind w:left="-338" w:hanging="360"/>
      </w:pPr>
    </w:lvl>
    <w:lvl w:ilvl="1" w:tplc="340A0019" w:tentative="1">
      <w:start w:val="1"/>
      <w:numFmt w:val="lowerLetter"/>
      <w:lvlText w:val="%2."/>
      <w:lvlJc w:val="left"/>
      <w:pPr>
        <w:ind w:left="382" w:hanging="360"/>
      </w:pPr>
    </w:lvl>
    <w:lvl w:ilvl="2" w:tplc="340A001B" w:tentative="1">
      <w:start w:val="1"/>
      <w:numFmt w:val="lowerRoman"/>
      <w:lvlText w:val="%3."/>
      <w:lvlJc w:val="right"/>
      <w:pPr>
        <w:ind w:left="1102" w:hanging="180"/>
      </w:pPr>
    </w:lvl>
    <w:lvl w:ilvl="3" w:tplc="340A000F" w:tentative="1">
      <w:start w:val="1"/>
      <w:numFmt w:val="decimal"/>
      <w:lvlText w:val="%4."/>
      <w:lvlJc w:val="left"/>
      <w:pPr>
        <w:ind w:left="1822" w:hanging="360"/>
      </w:pPr>
    </w:lvl>
    <w:lvl w:ilvl="4" w:tplc="340A0019" w:tentative="1">
      <w:start w:val="1"/>
      <w:numFmt w:val="lowerLetter"/>
      <w:lvlText w:val="%5."/>
      <w:lvlJc w:val="left"/>
      <w:pPr>
        <w:ind w:left="2542" w:hanging="360"/>
      </w:pPr>
    </w:lvl>
    <w:lvl w:ilvl="5" w:tplc="340A001B" w:tentative="1">
      <w:start w:val="1"/>
      <w:numFmt w:val="lowerRoman"/>
      <w:lvlText w:val="%6."/>
      <w:lvlJc w:val="right"/>
      <w:pPr>
        <w:ind w:left="3262" w:hanging="180"/>
      </w:pPr>
    </w:lvl>
    <w:lvl w:ilvl="6" w:tplc="340A000F" w:tentative="1">
      <w:start w:val="1"/>
      <w:numFmt w:val="decimal"/>
      <w:lvlText w:val="%7."/>
      <w:lvlJc w:val="left"/>
      <w:pPr>
        <w:ind w:left="3982" w:hanging="360"/>
      </w:pPr>
    </w:lvl>
    <w:lvl w:ilvl="7" w:tplc="340A0019" w:tentative="1">
      <w:start w:val="1"/>
      <w:numFmt w:val="lowerLetter"/>
      <w:lvlText w:val="%8."/>
      <w:lvlJc w:val="left"/>
      <w:pPr>
        <w:ind w:left="4702" w:hanging="360"/>
      </w:pPr>
    </w:lvl>
    <w:lvl w:ilvl="8" w:tplc="340A001B" w:tentative="1">
      <w:start w:val="1"/>
      <w:numFmt w:val="lowerRoman"/>
      <w:lvlText w:val="%9."/>
      <w:lvlJc w:val="right"/>
      <w:pPr>
        <w:ind w:left="5422" w:hanging="180"/>
      </w:pPr>
    </w:lvl>
  </w:abstractNum>
  <w:abstractNum w:abstractNumId="34" w15:restartNumberingAfterBreak="0">
    <w:nsid w:val="4CCC7BBE"/>
    <w:multiLevelType w:val="hybridMultilevel"/>
    <w:tmpl w:val="F57AD1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4D6F5562"/>
    <w:multiLevelType w:val="hybridMultilevel"/>
    <w:tmpl w:val="03B45C00"/>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4E6B2FE7"/>
    <w:multiLevelType w:val="hybridMultilevel"/>
    <w:tmpl w:val="3C38BC66"/>
    <w:lvl w:ilvl="0" w:tplc="C9461E7E">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15:restartNumberingAfterBreak="0">
    <w:nsid w:val="50313338"/>
    <w:multiLevelType w:val="hybridMultilevel"/>
    <w:tmpl w:val="C5E2222A"/>
    <w:lvl w:ilvl="0" w:tplc="04090019">
      <w:start w:val="1"/>
      <w:numFmt w:val="lowerLetter"/>
      <w:lvlText w:val="%1."/>
      <w:lvlJc w:val="left"/>
      <w:pPr>
        <w:ind w:left="-94" w:hanging="360"/>
      </w:pPr>
    </w:lvl>
    <w:lvl w:ilvl="1" w:tplc="EBCA4994">
      <w:numFmt w:val="bullet"/>
      <w:lvlText w:val="•"/>
      <w:lvlJc w:val="left"/>
      <w:pPr>
        <w:ind w:left="971" w:hanging="705"/>
      </w:pPr>
      <w:rPr>
        <w:rFonts w:ascii="Verdana" w:eastAsia="Cambria" w:hAnsi="Verdana" w:cs="Times New Roman" w:hint="default"/>
      </w:rPr>
    </w:lvl>
    <w:lvl w:ilvl="2" w:tplc="340A001B" w:tentative="1">
      <w:start w:val="1"/>
      <w:numFmt w:val="lowerRoman"/>
      <w:lvlText w:val="%3."/>
      <w:lvlJc w:val="right"/>
      <w:pPr>
        <w:ind w:left="1346" w:hanging="180"/>
      </w:pPr>
    </w:lvl>
    <w:lvl w:ilvl="3" w:tplc="340A000F" w:tentative="1">
      <w:start w:val="1"/>
      <w:numFmt w:val="decimal"/>
      <w:lvlText w:val="%4."/>
      <w:lvlJc w:val="left"/>
      <w:pPr>
        <w:ind w:left="2066" w:hanging="360"/>
      </w:pPr>
    </w:lvl>
    <w:lvl w:ilvl="4" w:tplc="340A0019" w:tentative="1">
      <w:start w:val="1"/>
      <w:numFmt w:val="lowerLetter"/>
      <w:lvlText w:val="%5."/>
      <w:lvlJc w:val="left"/>
      <w:pPr>
        <w:ind w:left="2786" w:hanging="360"/>
      </w:pPr>
    </w:lvl>
    <w:lvl w:ilvl="5" w:tplc="340A001B" w:tentative="1">
      <w:start w:val="1"/>
      <w:numFmt w:val="lowerRoman"/>
      <w:lvlText w:val="%6."/>
      <w:lvlJc w:val="right"/>
      <w:pPr>
        <w:ind w:left="3506" w:hanging="180"/>
      </w:pPr>
    </w:lvl>
    <w:lvl w:ilvl="6" w:tplc="340A000F" w:tentative="1">
      <w:start w:val="1"/>
      <w:numFmt w:val="decimal"/>
      <w:lvlText w:val="%7."/>
      <w:lvlJc w:val="left"/>
      <w:pPr>
        <w:ind w:left="4226" w:hanging="360"/>
      </w:pPr>
    </w:lvl>
    <w:lvl w:ilvl="7" w:tplc="340A0019" w:tentative="1">
      <w:start w:val="1"/>
      <w:numFmt w:val="lowerLetter"/>
      <w:lvlText w:val="%8."/>
      <w:lvlJc w:val="left"/>
      <w:pPr>
        <w:ind w:left="4946" w:hanging="360"/>
      </w:pPr>
    </w:lvl>
    <w:lvl w:ilvl="8" w:tplc="340A001B" w:tentative="1">
      <w:start w:val="1"/>
      <w:numFmt w:val="lowerRoman"/>
      <w:lvlText w:val="%9."/>
      <w:lvlJc w:val="right"/>
      <w:pPr>
        <w:ind w:left="5666" w:hanging="180"/>
      </w:pPr>
    </w:lvl>
  </w:abstractNum>
  <w:abstractNum w:abstractNumId="38" w15:restartNumberingAfterBreak="0">
    <w:nsid w:val="52AC5544"/>
    <w:multiLevelType w:val="hybridMultilevel"/>
    <w:tmpl w:val="F1585D8E"/>
    <w:lvl w:ilvl="0" w:tplc="25F69F1E">
      <w:numFmt w:val="bullet"/>
      <w:lvlText w:val="•"/>
      <w:lvlJc w:val="left"/>
      <w:pPr>
        <w:ind w:left="1080" w:hanging="72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578670A5"/>
    <w:multiLevelType w:val="hybridMultilevel"/>
    <w:tmpl w:val="3AFAE0EA"/>
    <w:lvl w:ilvl="0" w:tplc="580A0019">
      <w:start w:val="1"/>
      <w:numFmt w:val="lowerLetter"/>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40" w15:restartNumberingAfterBreak="0">
    <w:nsid w:val="594A3C78"/>
    <w:multiLevelType w:val="hybridMultilevel"/>
    <w:tmpl w:val="256CF7A8"/>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1" w15:restartNumberingAfterBreak="0">
    <w:nsid w:val="59C059BF"/>
    <w:multiLevelType w:val="hybridMultilevel"/>
    <w:tmpl w:val="DF4027D2"/>
    <w:lvl w:ilvl="0" w:tplc="580A0019">
      <w:start w:val="1"/>
      <w:numFmt w:val="lowerLetter"/>
      <w:lvlText w:val="%1."/>
      <w:lvlJc w:val="left"/>
      <w:pPr>
        <w:ind w:left="720" w:hanging="360"/>
      </w:p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2" w15:restartNumberingAfterBreak="0">
    <w:nsid w:val="5B3E14BD"/>
    <w:multiLevelType w:val="hybridMultilevel"/>
    <w:tmpl w:val="8D626B1A"/>
    <w:name w:val="FORMATO222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5BC85A55"/>
    <w:multiLevelType w:val="hybridMultilevel"/>
    <w:tmpl w:val="72942DF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5CC36C7B"/>
    <w:multiLevelType w:val="hybridMultilevel"/>
    <w:tmpl w:val="FB94045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5E4D727B"/>
    <w:multiLevelType w:val="hybridMultilevel"/>
    <w:tmpl w:val="4CC8EBB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604159E6"/>
    <w:multiLevelType w:val="hybridMultilevel"/>
    <w:tmpl w:val="33F236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62841F41"/>
    <w:multiLevelType w:val="hybridMultilevel"/>
    <w:tmpl w:val="72942DF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687F1FB8"/>
    <w:multiLevelType w:val="hybridMultilevel"/>
    <w:tmpl w:val="76B21EA8"/>
    <w:lvl w:ilvl="0" w:tplc="340A0001">
      <w:start w:val="1"/>
      <w:numFmt w:val="bullet"/>
      <w:lvlText w:val=""/>
      <w:lvlJc w:val="left"/>
      <w:pPr>
        <w:ind w:left="720" w:hanging="360"/>
      </w:pPr>
      <w:rPr>
        <w:rFonts w:ascii="Symbol" w:hAnsi="Symbol" w:hint="default"/>
      </w:rPr>
    </w:lvl>
    <w:lvl w:ilvl="1" w:tplc="698C98D8">
      <w:start w:val="2"/>
      <w:numFmt w:val="bullet"/>
      <w:lvlText w:val="-"/>
      <w:lvlJc w:val="left"/>
      <w:pPr>
        <w:ind w:left="1800" w:hanging="720"/>
      </w:pPr>
      <w:rPr>
        <w:rFonts w:ascii="Calibri" w:eastAsia="Cambria"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68D9090F"/>
    <w:multiLevelType w:val="hybridMultilevel"/>
    <w:tmpl w:val="7AAEF2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692A4F93"/>
    <w:multiLevelType w:val="hybridMultilevel"/>
    <w:tmpl w:val="F7D650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15:restartNumberingAfterBreak="0">
    <w:nsid w:val="6CAE1318"/>
    <w:multiLevelType w:val="hybridMultilevel"/>
    <w:tmpl w:val="03B45C00"/>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6D327051"/>
    <w:multiLevelType w:val="hybridMultilevel"/>
    <w:tmpl w:val="6A1E88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6FAC72E4"/>
    <w:multiLevelType w:val="hybridMultilevel"/>
    <w:tmpl w:val="41D4D2B0"/>
    <w:lvl w:ilvl="0" w:tplc="5992C90A">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72FF6E3F"/>
    <w:multiLevelType w:val="hybridMultilevel"/>
    <w:tmpl w:val="E74CD278"/>
    <w:lvl w:ilvl="0" w:tplc="E3B4F906">
      <w:start w:val="2"/>
      <w:numFmt w:val="bullet"/>
      <w:lvlText w:val="-"/>
      <w:lvlJc w:val="left"/>
      <w:pPr>
        <w:ind w:left="720" w:hanging="360"/>
      </w:pPr>
      <w:rPr>
        <w:rFonts w:ascii="Calibri" w:eastAsia="Cambria"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767F49A4"/>
    <w:multiLevelType w:val="hybridMultilevel"/>
    <w:tmpl w:val="BCFA52F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7C034919"/>
    <w:multiLevelType w:val="hybridMultilevel"/>
    <w:tmpl w:val="2696CAD4"/>
    <w:lvl w:ilvl="0" w:tplc="C6B80CF6">
      <w:start w:val="1"/>
      <w:numFmt w:val="decimal"/>
      <w:lvlText w:val="%1."/>
      <w:lvlJc w:val="left"/>
      <w:pPr>
        <w:ind w:left="1068" w:hanging="708"/>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15:restartNumberingAfterBreak="0">
    <w:nsid w:val="7D711A9E"/>
    <w:multiLevelType w:val="hybridMultilevel"/>
    <w:tmpl w:val="AA9E0D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 w15:restartNumberingAfterBreak="0">
    <w:nsid w:val="7E403F5A"/>
    <w:multiLevelType w:val="hybridMultilevel"/>
    <w:tmpl w:val="CEC4C1A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9" w15:restartNumberingAfterBreak="0">
    <w:nsid w:val="7FB1774E"/>
    <w:multiLevelType w:val="hybridMultilevel"/>
    <w:tmpl w:val="8E6E734A"/>
    <w:lvl w:ilvl="0" w:tplc="1BA4A5C6">
      <w:start w:val="6"/>
      <w:numFmt w:val="bullet"/>
      <w:lvlText w:val="-"/>
      <w:lvlJc w:val="left"/>
      <w:pPr>
        <w:ind w:left="720" w:hanging="360"/>
      </w:pPr>
      <w:rPr>
        <w:rFonts w:ascii="Calibri" w:eastAsia="Cambr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3"/>
  </w:num>
  <w:num w:numId="4">
    <w:abstractNumId w:val="19"/>
  </w:num>
  <w:num w:numId="5">
    <w:abstractNumId w:val="0"/>
  </w:num>
  <w:num w:numId="6">
    <w:abstractNumId w:val="56"/>
  </w:num>
  <w:num w:numId="7">
    <w:abstractNumId w:val="30"/>
  </w:num>
  <w:num w:numId="8">
    <w:abstractNumId w:val="46"/>
  </w:num>
  <w:num w:numId="9">
    <w:abstractNumId w:val="16"/>
  </w:num>
  <w:num w:numId="10">
    <w:abstractNumId w:val="13"/>
  </w:num>
  <w:num w:numId="11">
    <w:abstractNumId w:val="36"/>
  </w:num>
  <w:num w:numId="12">
    <w:abstractNumId w:val="6"/>
  </w:num>
  <w:num w:numId="13">
    <w:abstractNumId w:val="28"/>
  </w:num>
  <w:num w:numId="14">
    <w:abstractNumId w:val="50"/>
  </w:num>
  <w:num w:numId="15">
    <w:abstractNumId w:val="26"/>
  </w:num>
  <w:num w:numId="16">
    <w:abstractNumId w:val="32"/>
  </w:num>
  <w:num w:numId="17">
    <w:abstractNumId w:val="4"/>
  </w:num>
  <w:num w:numId="18">
    <w:abstractNumId w:val="49"/>
  </w:num>
  <w:num w:numId="19">
    <w:abstractNumId w:val="55"/>
  </w:num>
  <w:num w:numId="20">
    <w:abstractNumId w:val="41"/>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25"/>
  </w:num>
  <w:num w:numId="23">
    <w:abstractNumId w:val="29"/>
  </w:num>
  <w:num w:numId="24">
    <w:abstractNumId w:val="57"/>
  </w:num>
  <w:num w:numId="25">
    <w:abstractNumId w:val="7"/>
  </w:num>
  <w:num w:numId="26">
    <w:abstractNumId w:val="4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48"/>
  </w:num>
  <w:num w:numId="30">
    <w:abstractNumId w:val="44"/>
  </w:num>
  <w:num w:numId="31">
    <w:abstractNumId w:val="51"/>
  </w:num>
  <w:num w:numId="32">
    <w:abstractNumId w:val="9"/>
  </w:num>
  <w:num w:numId="33">
    <w:abstractNumId w:val="47"/>
  </w:num>
  <w:num w:numId="34">
    <w:abstractNumId w:val="37"/>
  </w:num>
  <w:num w:numId="35">
    <w:abstractNumId w:val="8"/>
  </w:num>
  <w:num w:numId="36">
    <w:abstractNumId w:val="27"/>
  </w:num>
  <w:num w:numId="37">
    <w:abstractNumId w:val="58"/>
  </w:num>
  <w:num w:numId="38">
    <w:abstractNumId w:val="38"/>
  </w:num>
  <w:num w:numId="39">
    <w:abstractNumId w:val="34"/>
  </w:num>
  <w:num w:numId="40">
    <w:abstractNumId w:val="3"/>
  </w:num>
  <w:num w:numId="41">
    <w:abstractNumId w:val="20"/>
  </w:num>
  <w:num w:numId="42">
    <w:abstractNumId w:val="35"/>
  </w:num>
  <w:num w:numId="43">
    <w:abstractNumId w:val="21"/>
  </w:num>
  <w:num w:numId="44">
    <w:abstractNumId w:val="12"/>
  </w:num>
  <w:num w:numId="45">
    <w:abstractNumId w:val="54"/>
  </w:num>
  <w:num w:numId="46">
    <w:abstractNumId w:val="59"/>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22"/>
  </w:num>
  <w:num w:numId="50">
    <w:abstractNumId w:val="17"/>
  </w:num>
  <w:num w:numId="51">
    <w:abstractNumId w:val="15"/>
  </w:num>
  <w:num w:numId="52">
    <w:abstractNumId w:val="23"/>
  </w:num>
  <w:num w:numId="53">
    <w:abstractNumId w:val="31"/>
  </w:num>
  <w:num w:numId="54">
    <w:abstractNumId w:val="43"/>
  </w:num>
  <w:num w:numId="55">
    <w:abstractNumId w:val="10"/>
  </w:num>
  <w:num w:numId="56">
    <w:abstractNumId w:val="39"/>
  </w:num>
  <w:num w:numId="57">
    <w:abstractNumId w:val="1"/>
  </w:num>
  <w:num w:numId="58">
    <w:abstractNumId w:val="53"/>
  </w:num>
  <w:num w:numId="59">
    <w:abstractNumId w:val="1"/>
  </w:num>
  <w:num w:numId="60">
    <w:abstractNumId w:val="1"/>
  </w:num>
  <w:num w:numId="61">
    <w:abstractNumId w:val="24"/>
  </w:num>
  <w:num w:numId="62">
    <w:abstractNumId w:val="1"/>
  </w:num>
  <w:num w:numId="63">
    <w:abstractNumId w:val="1"/>
  </w:num>
  <w:num w:numId="64">
    <w:abstractNumId w:val="1"/>
  </w:num>
  <w:num w:numId="65">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8A"/>
    <w:rsid w:val="00000081"/>
    <w:rsid w:val="0000089A"/>
    <w:rsid w:val="00001145"/>
    <w:rsid w:val="00001534"/>
    <w:rsid w:val="00001BA7"/>
    <w:rsid w:val="00001BE3"/>
    <w:rsid w:val="000023A5"/>
    <w:rsid w:val="00002C29"/>
    <w:rsid w:val="00002EBD"/>
    <w:rsid w:val="000036B8"/>
    <w:rsid w:val="00004521"/>
    <w:rsid w:val="00004855"/>
    <w:rsid w:val="00004C31"/>
    <w:rsid w:val="00004F7A"/>
    <w:rsid w:val="000057FD"/>
    <w:rsid w:val="00005B44"/>
    <w:rsid w:val="00005C81"/>
    <w:rsid w:val="00005E38"/>
    <w:rsid w:val="00005E70"/>
    <w:rsid w:val="00006176"/>
    <w:rsid w:val="000066E3"/>
    <w:rsid w:val="00006B58"/>
    <w:rsid w:val="00006BFF"/>
    <w:rsid w:val="00006CF8"/>
    <w:rsid w:val="00006DED"/>
    <w:rsid w:val="000071E1"/>
    <w:rsid w:val="00007498"/>
    <w:rsid w:val="00007CA2"/>
    <w:rsid w:val="0001035F"/>
    <w:rsid w:val="00010876"/>
    <w:rsid w:val="00011090"/>
    <w:rsid w:val="0001112A"/>
    <w:rsid w:val="000113AE"/>
    <w:rsid w:val="000113D7"/>
    <w:rsid w:val="00012D7E"/>
    <w:rsid w:val="00013017"/>
    <w:rsid w:val="00013978"/>
    <w:rsid w:val="00013BE4"/>
    <w:rsid w:val="00013CC3"/>
    <w:rsid w:val="00014580"/>
    <w:rsid w:val="00014720"/>
    <w:rsid w:val="00014B1C"/>
    <w:rsid w:val="00014B6A"/>
    <w:rsid w:val="0001597C"/>
    <w:rsid w:val="00016577"/>
    <w:rsid w:val="000167BF"/>
    <w:rsid w:val="000168AB"/>
    <w:rsid w:val="00016B47"/>
    <w:rsid w:val="00016CE0"/>
    <w:rsid w:val="000173EC"/>
    <w:rsid w:val="0001763A"/>
    <w:rsid w:val="00017AED"/>
    <w:rsid w:val="00017E65"/>
    <w:rsid w:val="00020057"/>
    <w:rsid w:val="000200C0"/>
    <w:rsid w:val="00020962"/>
    <w:rsid w:val="00020BC1"/>
    <w:rsid w:val="00020C52"/>
    <w:rsid w:val="00020DFC"/>
    <w:rsid w:val="00020E8B"/>
    <w:rsid w:val="00021867"/>
    <w:rsid w:val="00021BA0"/>
    <w:rsid w:val="00021F20"/>
    <w:rsid w:val="00022C34"/>
    <w:rsid w:val="00022EA1"/>
    <w:rsid w:val="00022F47"/>
    <w:rsid w:val="00023162"/>
    <w:rsid w:val="000233C5"/>
    <w:rsid w:val="00023413"/>
    <w:rsid w:val="0002413F"/>
    <w:rsid w:val="0002424A"/>
    <w:rsid w:val="00024338"/>
    <w:rsid w:val="00024352"/>
    <w:rsid w:val="00024D43"/>
    <w:rsid w:val="00024D9C"/>
    <w:rsid w:val="00024FF7"/>
    <w:rsid w:val="0002568C"/>
    <w:rsid w:val="000258B9"/>
    <w:rsid w:val="000258D0"/>
    <w:rsid w:val="00026376"/>
    <w:rsid w:val="000269DD"/>
    <w:rsid w:val="00026B96"/>
    <w:rsid w:val="00027A6A"/>
    <w:rsid w:val="0003080B"/>
    <w:rsid w:val="0003123E"/>
    <w:rsid w:val="000316A0"/>
    <w:rsid w:val="00032186"/>
    <w:rsid w:val="00032525"/>
    <w:rsid w:val="00032587"/>
    <w:rsid w:val="0003282B"/>
    <w:rsid w:val="00032BFC"/>
    <w:rsid w:val="00032F0C"/>
    <w:rsid w:val="00033893"/>
    <w:rsid w:val="000339DF"/>
    <w:rsid w:val="00033A5A"/>
    <w:rsid w:val="00033CD9"/>
    <w:rsid w:val="00033D50"/>
    <w:rsid w:val="00033FA6"/>
    <w:rsid w:val="00034075"/>
    <w:rsid w:val="000347D0"/>
    <w:rsid w:val="0003536C"/>
    <w:rsid w:val="000353D0"/>
    <w:rsid w:val="000355F5"/>
    <w:rsid w:val="000358B6"/>
    <w:rsid w:val="00035D3C"/>
    <w:rsid w:val="00035EAB"/>
    <w:rsid w:val="0003613C"/>
    <w:rsid w:val="00036383"/>
    <w:rsid w:val="000363CA"/>
    <w:rsid w:val="000363F7"/>
    <w:rsid w:val="0003653A"/>
    <w:rsid w:val="00036C50"/>
    <w:rsid w:val="00036E35"/>
    <w:rsid w:val="00036F2D"/>
    <w:rsid w:val="00040564"/>
    <w:rsid w:val="000408C9"/>
    <w:rsid w:val="000409A9"/>
    <w:rsid w:val="00040D8C"/>
    <w:rsid w:val="00040FD0"/>
    <w:rsid w:val="00041438"/>
    <w:rsid w:val="0004146E"/>
    <w:rsid w:val="00042114"/>
    <w:rsid w:val="00042CC0"/>
    <w:rsid w:val="000430D6"/>
    <w:rsid w:val="000430F6"/>
    <w:rsid w:val="0004318A"/>
    <w:rsid w:val="0004336F"/>
    <w:rsid w:val="00043B57"/>
    <w:rsid w:val="00043F69"/>
    <w:rsid w:val="0004417C"/>
    <w:rsid w:val="00044E2C"/>
    <w:rsid w:val="00046039"/>
    <w:rsid w:val="00046518"/>
    <w:rsid w:val="00047599"/>
    <w:rsid w:val="00047CB7"/>
    <w:rsid w:val="00047F61"/>
    <w:rsid w:val="00050372"/>
    <w:rsid w:val="0005059B"/>
    <w:rsid w:val="00050F40"/>
    <w:rsid w:val="00050FAC"/>
    <w:rsid w:val="0005159B"/>
    <w:rsid w:val="0005168A"/>
    <w:rsid w:val="00051806"/>
    <w:rsid w:val="0005182C"/>
    <w:rsid w:val="00051A09"/>
    <w:rsid w:val="00051BC5"/>
    <w:rsid w:val="00051BFC"/>
    <w:rsid w:val="00051C8C"/>
    <w:rsid w:val="00051CA0"/>
    <w:rsid w:val="00053261"/>
    <w:rsid w:val="00053638"/>
    <w:rsid w:val="00053FCE"/>
    <w:rsid w:val="00053FEF"/>
    <w:rsid w:val="00054E81"/>
    <w:rsid w:val="0005554D"/>
    <w:rsid w:val="00055CC6"/>
    <w:rsid w:val="00056BCB"/>
    <w:rsid w:val="00056E30"/>
    <w:rsid w:val="000576C4"/>
    <w:rsid w:val="000576E5"/>
    <w:rsid w:val="0005786F"/>
    <w:rsid w:val="000578AE"/>
    <w:rsid w:val="00057E62"/>
    <w:rsid w:val="00057FDA"/>
    <w:rsid w:val="0006041D"/>
    <w:rsid w:val="00060CB9"/>
    <w:rsid w:val="00061135"/>
    <w:rsid w:val="0006132F"/>
    <w:rsid w:val="000614AA"/>
    <w:rsid w:val="000614B2"/>
    <w:rsid w:val="000614F1"/>
    <w:rsid w:val="00061BC9"/>
    <w:rsid w:val="00061EDA"/>
    <w:rsid w:val="00061F85"/>
    <w:rsid w:val="00061FE5"/>
    <w:rsid w:val="0006214D"/>
    <w:rsid w:val="000622D3"/>
    <w:rsid w:val="0006279C"/>
    <w:rsid w:val="00062D70"/>
    <w:rsid w:val="000634D6"/>
    <w:rsid w:val="00063989"/>
    <w:rsid w:val="00063A83"/>
    <w:rsid w:val="00063B2C"/>
    <w:rsid w:val="00063B8F"/>
    <w:rsid w:val="000646FD"/>
    <w:rsid w:val="00064B89"/>
    <w:rsid w:val="00064DB2"/>
    <w:rsid w:val="0006507D"/>
    <w:rsid w:val="00065A9F"/>
    <w:rsid w:val="000661AC"/>
    <w:rsid w:val="00066496"/>
    <w:rsid w:val="00066F3A"/>
    <w:rsid w:val="00067899"/>
    <w:rsid w:val="00067AB8"/>
    <w:rsid w:val="00070570"/>
    <w:rsid w:val="00070D0E"/>
    <w:rsid w:val="0007125F"/>
    <w:rsid w:val="00072686"/>
    <w:rsid w:val="00072901"/>
    <w:rsid w:val="00072B51"/>
    <w:rsid w:val="000733E7"/>
    <w:rsid w:val="00073D52"/>
    <w:rsid w:val="00073FD4"/>
    <w:rsid w:val="0007448A"/>
    <w:rsid w:val="00074C42"/>
    <w:rsid w:val="00074C62"/>
    <w:rsid w:val="0007548F"/>
    <w:rsid w:val="0007565E"/>
    <w:rsid w:val="00075689"/>
    <w:rsid w:val="00076DEB"/>
    <w:rsid w:val="00076F6E"/>
    <w:rsid w:val="00076F75"/>
    <w:rsid w:val="00077155"/>
    <w:rsid w:val="00077718"/>
    <w:rsid w:val="00077979"/>
    <w:rsid w:val="00080406"/>
    <w:rsid w:val="0008047A"/>
    <w:rsid w:val="00080FB9"/>
    <w:rsid w:val="0008117B"/>
    <w:rsid w:val="00081D1D"/>
    <w:rsid w:val="00082E58"/>
    <w:rsid w:val="00082F5D"/>
    <w:rsid w:val="00082FE9"/>
    <w:rsid w:val="0008313F"/>
    <w:rsid w:val="000831FF"/>
    <w:rsid w:val="000835CB"/>
    <w:rsid w:val="00083998"/>
    <w:rsid w:val="0008401C"/>
    <w:rsid w:val="000842DF"/>
    <w:rsid w:val="0008481B"/>
    <w:rsid w:val="00084A5D"/>
    <w:rsid w:val="00084D02"/>
    <w:rsid w:val="00084E2D"/>
    <w:rsid w:val="000852F1"/>
    <w:rsid w:val="00085D63"/>
    <w:rsid w:val="0008620C"/>
    <w:rsid w:val="000863DD"/>
    <w:rsid w:val="00086424"/>
    <w:rsid w:val="000865E1"/>
    <w:rsid w:val="00086884"/>
    <w:rsid w:val="00086B38"/>
    <w:rsid w:val="00086B40"/>
    <w:rsid w:val="000878D0"/>
    <w:rsid w:val="000879C1"/>
    <w:rsid w:val="00087D05"/>
    <w:rsid w:val="000907A6"/>
    <w:rsid w:val="00090872"/>
    <w:rsid w:val="0009132D"/>
    <w:rsid w:val="00091953"/>
    <w:rsid w:val="0009217D"/>
    <w:rsid w:val="000925FD"/>
    <w:rsid w:val="00093064"/>
    <w:rsid w:val="00093DBB"/>
    <w:rsid w:val="0009400F"/>
    <w:rsid w:val="00094C38"/>
    <w:rsid w:val="00094FF6"/>
    <w:rsid w:val="0009530F"/>
    <w:rsid w:val="000966A7"/>
    <w:rsid w:val="000966BC"/>
    <w:rsid w:val="00097297"/>
    <w:rsid w:val="00097A6B"/>
    <w:rsid w:val="00097BB1"/>
    <w:rsid w:val="00097D30"/>
    <w:rsid w:val="00097E9C"/>
    <w:rsid w:val="000A0087"/>
    <w:rsid w:val="000A0171"/>
    <w:rsid w:val="000A07AB"/>
    <w:rsid w:val="000A09B4"/>
    <w:rsid w:val="000A0B41"/>
    <w:rsid w:val="000A1162"/>
    <w:rsid w:val="000A1787"/>
    <w:rsid w:val="000A1927"/>
    <w:rsid w:val="000A1D1A"/>
    <w:rsid w:val="000A1FD6"/>
    <w:rsid w:val="000A2052"/>
    <w:rsid w:val="000A2223"/>
    <w:rsid w:val="000A22EA"/>
    <w:rsid w:val="000A2669"/>
    <w:rsid w:val="000A3D43"/>
    <w:rsid w:val="000A404D"/>
    <w:rsid w:val="000A44E0"/>
    <w:rsid w:val="000A450E"/>
    <w:rsid w:val="000A4B49"/>
    <w:rsid w:val="000A4BA0"/>
    <w:rsid w:val="000A4E74"/>
    <w:rsid w:val="000A4FAB"/>
    <w:rsid w:val="000A523E"/>
    <w:rsid w:val="000A548D"/>
    <w:rsid w:val="000A66F0"/>
    <w:rsid w:val="000A6DEF"/>
    <w:rsid w:val="000A6EC8"/>
    <w:rsid w:val="000A74BE"/>
    <w:rsid w:val="000A78AE"/>
    <w:rsid w:val="000A79FF"/>
    <w:rsid w:val="000B052A"/>
    <w:rsid w:val="000B0A83"/>
    <w:rsid w:val="000B0F52"/>
    <w:rsid w:val="000B12FD"/>
    <w:rsid w:val="000B1840"/>
    <w:rsid w:val="000B1DE6"/>
    <w:rsid w:val="000B223B"/>
    <w:rsid w:val="000B2887"/>
    <w:rsid w:val="000B299B"/>
    <w:rsid w:val="000B29B7"/>
    <w:rsid w:val="000B2ABA"/>
    <w:rsid w:val="000B3554"/>
    <w:rsid w:val="000B3D74"/>
    <w:rsid w:val="000B3DB8"/>
    <w:rsid w:val="000B4119"/>
    <w:rsid w:val="000B421B"/>
    <w:rsid w:val="000B50F3"/>
    <w:rsid w:val="000B5ABC"/>
    <w:rsid w:val="000B6199"/>
    <w:rsid w:val="000B665E"/>
    <w:rsid w:val="000B6EB7"/>
    <w:rsid w:val="000B789B"/>
    <w:rsid w:val="000B79EE"/>
    <w:rsid w:val="000B7B36"/>
    <w:rsid w:val="000B7BC2"/>
    <w:rsid w:val="000B7DB4"/>
    <w:rsid w:val="000C0D41"/>
    <w:rsid w:val="000C1745"/>
    <w:rsid w:val="000C19F2"/>
    <w:rsid w:val="000C1C34"/>
    <w:rsid w:val="000C234D"/>
    <w:rsid w:val="000C23C2"/>
    <w:rsid w:val="000C23FD"/>
    <w:rsid w:val="000C2867"/>
    <w:rsid w:val="000C2A7F"/>
    <w:rsid w:val="000C2B2F"/>
    <w:rsid w:val="000C2D6A"/>
    <w:rsid w:val="000C2F22"/>
    <w:rsid w:val="000C3150"/>
    <w:rsid w:val="000C37D9"/>
    <w:rsid w:val="000C42E7"/>
    <w:rsid w:val="000C437E"/>
    <w:rsid w:val="000C5126"/>
    <w:rsid w:val="000C5271"/>
    <w:rsid w:val="000C5674"/>
    <w:rsid w:val="000C5801"/>
    <w:rsid w:val="000C625B"/>
    <w:rsid w:val="000C6457"/>
    <w:rsid w:val="000C6843"/>
    <w:rsid w:val="000C69F9"/>
    <w:rsid w:val="000C6CBA"/>
    <w:rsid w:val="000C6D91"/>
    <w:rsid w:val="000C6F07"/>
    <w:rsid w:val="000C7189"/>
    <w:rsid w:val="000C7C9D"/>
    <w:rsid w:val="000C7E48"/>
    <w:rsid w:val="000D12F9"/>
    <w:rsid w:val="000D1717"/>
    <w:rsid w:val="000D181F"/>
    <w:rsid w:val="000D1874"/>
    <w:rsid w:val="000D19B1"/>
    <w:rsid w:val="000D1A46"/>
    <w:rsid w:val="000D1D2F"/>
    <w:rsid w:val="000D1EF1"/>
    <w:rsid w:val="000D24BB"/>
    <w:rsid w:val="000D2611"/>
    <w:rsid w:val="000D291D"/>
    <w:rsid w:val="000D2984"/>
    <w:rsid w:val="000D2A9E"/>
    <w:rsid w:val="000D2DB3"/>
    <w:rsid w:val="000D2E53"/>
    <w:rsid w:val="000D3882"/>
    <w:rsid w:val="000D3CBC"/>
    <w:rsid w:val="000D4336"/>
    <w:rsid w:val="000D4490"/>
    <w:rsid w:val="000D495D"/>
    <w:rsid w:val="000D510A"/>
    <w:rsid w:val="000D5199"/>
    <w:rsid w:val="000D69AC"/>
    <w:rsid w:val="000D69D7"/>
    <w:rsid w:val="000D6B88"/>
    <w:rsid w:val="000D7815"/>
    <w:rsid w:val="000D7ED8"/>
    <w:rsid w:val="000E082C"/>
    <w:rsid w:val="000E1130"/>
    <w:rsid w:val="000E1406"/>
    <w:rsid w:val="000E1981"/>
    <w:rsid w:val="000E2578"/>
    <w:rsid w:val="000E3A6E"/>
    <w:rsid w:val="000E428E"/>
    <w:rsid w:val="000E42B5"/>
    <w:rsid w:val="000E52B4"/>
    <w:rsid w:val="000E55CA"/>
    <w:rsid w:val="000E6202"/>
    <w:rsid w:val="000E6BC6"/>
    <w:rsid w:val="000E6FD1"/>
    <w:rsid w:val="000E7034"/>
    <w:rsid w:val="000E70C6"/>
    <w:rsid w:val="000E7225"/>
    <w:rsid w:val="000E7290"/>
    <w:rsid w:val="000E7D77"/>
    <w:rsid w:val="000E7DAA"/>
    <w:rsid w:val="000F009B"/>
    <w:rsid w:val="000F089F"/>
    <w:rsid w:val="000F093C"/>
    <w:rsid w:val="000F0BE4"/>
    <w:rsid w:val="000F1399"/>
    <w:rsid w:val="000F171E"/>
    <w:rsid w:val="000F22B3"/>
    <w:rsid w:val="000F2980"/>
    <w:rsid w:val="000F2B7E"/>
    <w:rsid w:val="000F2B96"/>
    <w:rsid w:val="000F2E15"/>
    <w:rsid w:val="000F39C2"/>
    <w:rsid w:val="000F3D4A"/>
    <w:rsid w:val="000F4510"/>
    <w:rsid w:val="000F4987"/>
    <w:rsid w:val="000F4D4C"/>
    <w:rsid w:val="000F510A"/>
    <w:rsid w:val="000F5385"/>
    <w:rsid w:val="000F55ED"/>
    <w:rsid w:val="000F64D0"/>
    <w:rsid w:val="000F6D8E"/>
    <w:rsid w:val="000F6E87"/>
    <w:rsid w:val="000F6F44"/>
    <w:rsid w:val="000F71DE"/>
    <w:rsid w:val="000F75CA"/>
    <w:rsid w:val="000F7992"/>
    <w:rsid w:val="000F7B66"/>
    <w:rsid w:val="00100CE7"/>
    <w:rsid w:val="00100EF0"/>
    <w:rsid w:val="00100F5E"/>
    <w:rsid w:val="0010107B"/>
    <w:rsid w:val="001012E8"/>
    <w:rsid w:val="00101B88"/>
    <w:rsid w:val="00101E70"/>
    <w:rsid w:val="00101FA1"/>
    <w:rsid w:val="001027F4"/>
    <w:rsid w:val="0010286A"/>
    <w:rsid w:val="00102A23"/>
    <w:rsid w:val="00102F04"/>
    <w:rsid w:val="001032DA"/>
    <w:rsid w:val="00103578"/>
    <w:rsid w:val="00103CCF"/>
    <w:rsid w:val="0010425D"/>
    <w:rsid w:val="00104391"/>
    <w:rsid w:val="00104997"/>
    <w:rsid w:val="00104F37"/>
    <w:rsid w:val="00104F8C"/>
    <w:rsid w:val="001055ED"/>
    <w:rsid w:val="00106CEF"/>
    <w:rsid w:val="00106CF5"/>
    <w:rsid w:val="001076AD"/>
    <w:rsid w:val="00107A9F"/>
    <w:rsid w:val="00107C15"/>
    <w:rsid w:val="001101F6"/>
    <w:rsid w:val="00111037"/>
    <w:rsid w:val="00111117"/>
    <w:rsid w:val="001116CF"/>
    <w:rsid w:val="00111E1F"/>
    <w:rsid w:val="001124DF"/>
    <w:rsid w:val="0011294F"/>
    <w:rsid w:val="00112D71"/>
    <w:rsid w:val="00113162"/>
    <w:rsid w:val="00113254"/>
    <w:rsid w:val="001134CD"/>
    <w:rsid w:val="00113BF1"/>
    <w:rsid w:val="00113E8E"/>
    <w:rsid w:val="0011460D"/>
    <w:rsid w:val="0011556C"/>
    <w:rsid w:val="0011560B"/>
    <w:rsid w:val="001159CB"/>
    <w:rsid w:val="0011631E"/>
    <w:rsid w:val="00116512"/>
    <w:rsid w:val="00117A76"/>
    <w:rsid w:val="001202A0"/>
    <w:rsid w:val="001205CC"/>
    <w:rsid w:val="00120634"/>
    <w:rsid w:val="001206AC"/>
    <w:rsid w:val="001207F9"/>
    <w:rsid w:val="00120BA2"/>
    <w:rsid w:val="00120DFB"/>
    <w:rsid w:val="001210CC"/>
    <w:rsid w:val="0012124C"/>
    <w:rsid w:val="00121BFA"/>
    <w:rsid w:val="00121CA0"/>
    <w:rsid w:val="00121E87"/>
    <w:rsid w:val="001223CB"/>
    <w:rsid w:val="001227A9"/>
    <w:rsid w:val="00122A70"/>
    <w:rsid w:val="00122DF3"/>
    <w:rsid w:val="00122FB8"/>
    <w:rsid w:val="0012321B"/>
    <w:rsid w:val="001242A5"/>
    <w:rsid w:val="00124340"/>
    <w:rsid w:val="00124725"/>
    <w:rsid w:val="00124761"/>
    <w:rsid w:val="00125A51"/>
    <w:rsid w:val="00125C27"/>
    <w:rsid w:val="0012672F"/>
    <w:rsid w:val="00126AC4"/>
    <w:rsid w:val="00126BAE"/>
    <w:rsid w:val="0013030C"/>
    <w:rsid w:val="00130516"/>
    <w:rsid w:val="0013064E"/>
    <w:rsid w:val="001322A6"/>
    <w:rsid w:val="0013239B"/>
    <w:rsid w:val="00132535"/>
    <w:rsid w:val="00132F7C"/>
    <w:rsid w:val="00133321"/>
    <w:rsid w:val="00133D64"/>
    <w:rsid w:val="00133DCA"/>
    <w:rsid w:val="00134368"/>
    <w:rsid w:val="00135065"/>
    <w:rsid w:val="00135193"/>
    <w:rsid w:val="00135270"/>
    <w:rsid w:val="00135339"/>
    <w:rsid w:val="00135EC4"/>
    <w:rsid w:val="00136828"/>
    <w:rsid w:val="00136EC2"/>
    <w:rsid w:val="001370F0"/>
    <w:rsid w:val="001373FF"/>
    <w:rsid w:val="00140C06"/>
    <w:rsid w:val="00141579"/>
    <w:rsid w:val="0014208A"/>
    <w:rsid w:val="00142421"/>
    <w:rsid w:val="00142462"/>
    <w:rsid w:val="00142666"/>
    <w:rsid w:val="00142864"/>
    <w:rsid w:val="00143036"/>
    <w:rsid w:val="001434C4"/>
    <w:rsid w:val="001435F1"/>
    <w:rsid w:val="00143644"/>
    <w:rsid w:val="00143955"/>
    <w:rsid w:val="00143992"/>
    <w:rsid w:val="0014423B"/>
    <w:rsid w:val="001442B5"/>
    <w:rsid w:val="00144721"/>
    <w:rsid w:val="001448F6"/>
    <w:rsid w:val="00144C29"/>
    <w:rsid w:val="00144DB7"/>
    <w:rsid w:val="001456F7"/>
    <w:rsid w:val="00145C8B"/>
    <w:rsid w:val="00145EB5"/>
    <w:rsid w:val="001462B1"/>
    <w:rsid w:val="00146652"/>
    <w:rsid w:val="00146A7D"/>
    <w:rsid w:val="00146F73"/>
    <w:rsid w:val="00147881"/>
    <w:rsid w:val="00147FA3"/>
    <w:rsid w:val="00147FEF"/>
    <w:rsid w:val="001502B0"/>
    <w:rsid w:val="001508D4"/>
    <w:rsid w:val="00150AA5"/>
    <w:rsid w:val="00150B3E"/>
    <w:rsid w:val="00150CEE"/>
    <w:rsid w:val="00150EBE"/>
    <w:rsid w:val="0015199D"/>
    <w:rsid w:val="00151A88"/>
    <w:rsid w:val="00151B3E"/>
    <w:rsid w:val="00152338"/>
    <w:rsid w:val="001527DB"/>
    <w:rsid w:val="00153980"/>
    <w:rsid w:val="00153CC3"/>
    <w:rsid w:val="001540F1"/>
    <w:rsid w:val="0015534C"/>
    <w:rsid w:val="00155BB6"/>
    <w:rsid w:val="00155E7D"/>
    <w:rsid w:val="00156219"/>
    <w:rsid w:val="00156E76"/>
    <w:rsid w:val="001570B9"/>
    <w:rsid w:val="00157196"/>
    <w:rsid w:val="001573BE"/>
    <w:rsid w:val="00157415"/>
    <w:rsid w:val="00157835"/>
    <w:rsid w:val="00157D00"/>
    <w:rsid w:val="001601CC"/>
    <w:rsid w:val="00160869"/>
    <w:rsid w:val="00160B66"/>
    <w:rsid w:val="001610BE"/>
    <w:rsid w:val="001613C1"/>
    <w:rsid w:val="00161A4A"/>
    <w:rsid w:val="00161C99"/>
    <w:rsid w:val="00161E51"/>
    <w:rsid w:val="00162381"/>
    <w:rsid w:val="001623CF"/>
    <w:rsid w:val="00162703"/>
    <w:rsid w:val="00162C4E"/>
    <w:rsid w:val="001633E9"/>
    <w:rsid w:val="001633F3"/>
    <w:rsid w:val="00163812"/>
    <w:rsid w:val="00164618"/>
    <w:rsid w:val="001649EC"/>
    <w:rsid w:val="0016504F"/>
    <w:rsid w:val="00165D84"/>
    <w:rsid w:val="00166DC9"/>
    <w:rsid w:val="001675E3"/>
    <w:rsid w:val="001679D7"/>
    <w:rsid w:val="00167D28"/>
    <w:rsid w:val="00167FE8"/>
    <w:rsid w:val="00170F4A"/>
    <w:rsid w:val="0017122C"/>
    <w:rsid w:val="0017154B"/>
    <w:rsid w:val="0017165A"/>
    <w:rsid w:val="001716AE"/>
    <w:rsid w:val="00171AD0"/>
    <w:rsid w:val="0017213E"/>
    <w:rsid w:val="00172261"/>
    <w:rsid w:val="001722F1"/>
    <w:rsid w:val="00172457"/>
    <w:rsid w:val="00172608"/>
    <w:rsid w:val="001727B5"/>
    <w:rsid w:val="001727EC"/>
    <w:rsid w:val="00172927"/>
    <w:rsid w:val="00172C96"/>
    <w:rsid w:val="00173A4B"/>
    <w:rsid w:val="00174713"/>
    <w:rsid w:val="00174C1C"/>
    <w:rsid w:val="001752A4"/>
    <w:rsid w:val="001755EF"/>
    <w:rsid w:val="0017579B"/>
    <w:rsid w:val="00176039"/>
    <w:rsid w:val="00176696"/>
    <w:rsid w:val="00176831"/>
    <w:rsid w:val="00176923"/>
    <w:rsid w:val="00176ED2"/>
    <w:rsid w:val="001776E2"/>
    <w:rsid w:val="00177847"/>
    <w:rsid w:val="00177853"/>
    <w:rsid w:val="00177A8B"/>
    <w:rsid w:val="001807C8"/>
    <w:rsid w:val="00181BB6"/>
    <w:rsid w:val="00181CBC"/>
    <w:rsid w:val="00182729"/>
    <w:rsid w:val="001827FB"/>
    <w:rsid w:val="001829B4"/>
    <w:rsid w:val="001829FF"/>
    <w:rsid w:val="00183148"/>
    <w:rsid w:val="001837FE"/>
    <w:rsid w:val="00183FAD"/>
    <w:rsid w:val="00184353"/>
    <w:rsid w:val="0018466A"/>
    <w:rsid w:val="00184DC3"/>
    <w:rsid w:val="0018503D"/>
    <w:rsid w:val="00185237"/>
    <w:rsid w:val="00185F1B"/>
    <w:rsid w:val="0018615B"/>
    <w:rsid w:val="0018663B"/>
    <w:rsid w:val="00186950"/>
    <w:rsid w:val="00186CA5"/>
    <w:rsid w:val="0018793C"/>
    <w:rsid w:val="001902DE"/>
    <w:rsid w:val="00190A1A"/>
    <w:rsid w:val="00191050"/>
    <w:rsid w:val="0019124C"/>
    <w:rsid w:val="00191B68"/>
    <w:rsid w:val="00192443"/>
    <w:rsid w:val="001928B3"/>
    <w:rsid w:val="001928C2"/>
    <w:rsid w:val="00192D25"/>
    <w:rsid w:val="00192F93"/>
    <w:rsid w:val="0019310F"/>
    <w:rsid w:val="001939E2"/>
    <w:rsid w:val="0019400A"/>
    <w:rsid w:val="00194750"/>
    <w:rsid w:val="00194B21"/>
    <w:rsid w:val="001951D1"/>
    <w:rsid w:val="001951DF"/>
    <w:rsid w:val="00195C59"/>
    <w:rsid w:val="00196B4C"/>
    <w:rsid w:val="00196C6C"/>
    <w:rsid w:val="0019795A"/>
    <w:rsid w:val="00197AE6"/>
    <w:rsid w:val="00197C9C"/>
    <w:rsid w:val="00197E4D"/>
    <w:rsid w:val="00197FE3"/>
    <w:rsid w:val="001A0325"/>
    <w:rsid w:val="001A19C5"/>
    <w:rsid w:val="001A1B36"/>
    <w:rsid w:val="001A2705"/>
    <w:rsid w:val="001A2F89"/>
    <w:rsid w:val="001A2FCD"/>
    <w:rsid w:val="001A3B23"/>
    <w:rsid w:val="001A3D82"/>
    <w:rsid w:val="001A4181"/>
    <w:rsid w:val="001A41A2"/>
    <w:rsid w:val="001A452A"/>
    <w:rsid w:val="001A466E"/>
    <w:rsid w:val="001A47DA"/>
    <w:rsid w:val="001A4EFE"/>
    <w:rsid w:val="001A52B0"/>
    <w:rsid w:val="001A5539"/>
    <w:rsid w:val="001A555C"/>
    <w:rsid w:val="001A55B7"/>
    <w:rsid w:val="001A5765"/>
    <w:rsid w:val="001A5B45"/>
    <w:rsid w:val="001A65F7"/>
    <w:rsid w:val="001A6C85"/>
    <w:rsid w:val="001A74D1"/>
    <w:rsid w:val="001A76EF"/>
    <w:rsid w:val="001A7B49"/>
    <w:rsid w:val="001A7B59"/>
    <w:rsid w:val="001B036D"/>
    <w:rsid w:val="001B0DA6"/>
    <w:rsid w:val="001B10DA"/>
    <w:rsid w:val="001B11B1"/>
    <w:rsid w:val="001B1441"/>
    <w:rsid w:val="001B1FDC"/>
    <w:rsid w:val="001B221D"/>
    <w:rsid w:val="001B293F"/>
    <w:rsid w:val="001B2AF1"/>
    <w:rsid w:val="001B2C48"/>
    <w:rsid w:val="001B2D6D"/>
    <w:rsid w:val="001B47E2"/>
    <w:rsid w:val="001B48A8"/>
    <w:rsid w:val="001B513E"/>
    <w:rsid w:val="001B5549"/>
    <w:rsid w:val="001B57A4"/>
    <w:rsid w:val="001B5855"/>
    <w:rsid w:val="001B5AB9"/>
    <w:rsid w:val="001B5E43"/>
    <w:rsid w:val="001B5F47"/>
    <w:rsid w:val="001B67AD"/>
    <w:rsid w:val="001B6A81"/>
    <w:rsid w:val="001B6CC2"/>
    <w:rsid w:val="001B6CCD"/>
    <w:rsid w:val="001B73D8"/>
    <w:rsid w:val="001B7729"/>
    <w:rsid w:val="001B795B"/>
    <w:rsid w:val="001B7D0E"/>
    <w:rsid w:val="001C0011"/>
    <w:rsid w:val="001C0495"/>
    <w:rsid w:val="001C088F"/>
    <w:rsid w:val="001C0F98"/>
    <w:rsid w:val="001C191F"/>
    <w:rsid w:val="001C1CC0"/>
    <w:rsid w:val="001C1EC6"/>
    <w:rsid w:val="001C203A"/>
    <w:rsid w:val="001C26BA"/>
    <w:rsid w:val="001C2A80"/>
    <w:rsid w:val="001C2B63"/>
    <w:rsid w:val="001C35B8"/>
    <w:rsid w:val="001C3C54"/>
    <w:rsid w:val="001C4553"/>
    <w:rsid w:val="001C493C"/>
    <w:rsid w:val="001C5175"/>
    <w:rsid w:val="001C551C"/>
    <w:rsid w:val="001C5674"/>
    <w:rsid w:val="001C5B57"/>
    <w:rsid w:val="001C5EAD"/>
    <w:rsid w:val="001C6808"/>
    <w:rsid w:val="001C6819"/>
    <w:rsid w:val="001C6F4C"/>
    <w:rsid w:val="001C7326"/>
    <w:rsid w:val="001C77DE"/>
    <w:rsid w:val="001C7D5C"/>
    <w:rsid w:val="001D000C"/>
    <w:rsid w:val="001D034C"/>
    <w:rsid w:val="001D038B"/>
    <w:rsid w:val="001D16CD"/>
    <w:rsid w:val="001D18CD"/>
    <w:rsid w:val="001D1BCA"/>
    <w:rsid w:val="001D237B"/>
    <w:rsid w:val="001D2930"/>
    <w:rsid w:val="001D338A"/>
    <w:rsid w:val="001D3813"/>
    <w:rsid w:val="001D3839"/>
    <w:rsid w:val="001D3EBB"/>
    <w:rsid w:val="001D40B0"/>
    <w:rsid w:val="001D4AE4"/>
    <w:rsid w:val="001D4B9A"/>
    <w:rsid w:val="001D4E8B"/>
    <w:rsid w:val="001D522C"/>
    <w:rsid w:val="001D6AAE"/>
    <w:rsid w:val="001D6F5C"/>
    <w:rsid w:val="001D7168"/>
    <w:rsid w:val="001D7B9B"/>
    <w:rsid w:val="001D7EAB"/>
    <w:rsid w:val="001D7F26"/>
    <w:rsid w:val="001E06B4"/>
    <w:rsid w:val="001E079C"/>
    <w:rsid w:val="001E11A4"/>
    <w:rsid w:val="001E1DBC"/>
    <w:rsid w:val="001E2D94"/>
    <w:rsid w:val="001E3106"/>
    <w:rsid w:val="001E3E80"/>
    <w:rsid w:val="001E4839"/>
    <w:rsid w:val="001E496B"/>
    <w:rsid w:val="001E4CB1"/>
    <w:rsid w:val="001E5646"/>
    <w:rsid w:val="001E67C4"/>
    <w:rsid w:val="001E6F79"/>
    <w:rsid w:val="001F0691"/>
    <w:rsid w:val="001F15C9"/>
    <w:rsid w:val="001F2439"/>
    <w:rsid w:val="001F2A4C"/>
    <w:rsid w:val="001F2A71"/>
    <w:rsid w:val="001F2CEA"/>
    <w:rsid w:val="001F2DC4"/>
    <w:rsid w:val="001F2EF2"/>
    <w:rsid w:val="001F31B6"/>
    <w:rsid w:val="001F3AF4"/>
    <w:rsid w:val="001F3D2C"/>
    <w:rsid w:val="001F4DA4"/>
    <w:rsid w:val="001F4E43"/>
    <w:rsid w:val="001F52A1"/>
    <w:rsid w:val="001F553D"/>
    <w:rsid w:val="001F5602"/>
    <w:rsid w:val="001F621E"/>
    <w:rsid w:val="001F65FB"/>
    <w:rsid w:val="001F66F0"/>
    <w:rsid w:val="001F675B"/>
    <w:rsid w:val="001F6921"/>
    <w:rsid w:val="001F69D5"/>
    <w:rsid w:val="001F6B35"/>
    <w:rsid w:val="001F6D37"/>
    <w:rsid w:val="001F6DB0"/>
    <w:rsid w:val="001F6DD7"/>
    <w:rsid w:val="001F72D8"/>
    <w:rsid w:val="001F7AC0"/>
    <w:rsid w:val="001F7F1B"/>
    <w:rsid w:val="0020030B"/>
    <w:rsid w:val="00200C34"/>
    <w:rsid w:val="002018F5"/>
    <w:rsid w:val="00201CFB"/>
    <w:rsid w:val="0020235C"/>
    <w:rsid w:val="00202577"/>
    <w:rsid w:val="00202BD3"/>
    <w:rsid w:val="00203662"/>
    <w:rsid w:val="0020379A"/>
    <w:rsid w:val="00203D6F"/>
    <w:rsid w:val="00203F35"/>
    <w:rsid w:val="002046E3"/>
    <w:rsid w:val="00204937"/>
    <w:rsid w:val="00204ADA"/>
    <w:rsid w:val="002055CC"/>
    <w:rsid w:val="00205825"/>
    <w:rsid w:val="00206F3B"/>
    <w:rsid w:val="002072EF"/>
    <w:rsid w:val="00207B7A"/>
    <w:rsid w:val="00210146"/>
    <w:rsid w:val="0021024E"/>
    <w:rsid w:val="00210258"/>
    <w:rsid w:val="0021037B"/>
    <w:rsid w:val="002109CB"/>
    <w:rsid w:val="00211AAD"/>
    <w:rsid w:val="00211DE9"/>
    <w:rsid w:val="00211ECA"/>
    <w:rsid w:val="002129EF"/>
    <w:rsid w:val="00212B34"/>
    <w:rsid w:val="00213C14"/>
    <w:rsid w:val="00214D9B"/>
    <w:rsid w:val="002150DE"/>
    <w:rsid w:val="00215647"/>
    <w:rsid w:val="002159A6"/>
    <w:rsid w:val="002159F2"/>
    <w:rsid w:val="00216249"/>
    <w:rsid w:val="0021661F"/>
    <w:rsid w:val="00217683"/>
    <w:rsid w:val="00220B96"/>
    <w:rsid w:val="00220EAF"/>
    <w:rsid w:val="00221B96"/>
    <w:rsid w:val="00221C09"/>
    <w:rsid w:val="00222FCF"/>
    <w:rsid w:val="00223734"/>
    <w:rsid w:val="00223C5B"/>
    <w:rsid w:val="00223D8A"/>
    <w:rsid w:val="00223E05"/>
    <w:rsid w:val="00223E11"/>
    <w:rsid w:val="00223F3A"/>
    <w:rsid w:val="00223F4D"/>
    <w:rsid w:val="0022413F"/>
    <w:rsid w:val="00224195"/>
    <w:rsid w:val="00224FCD"/>
    <w:rsid w:val="0022509E"/>
    <w:rsid w:val="002258A5"/>
    <w:rsid w:val="00225AED"/>
    <w:rsid w:val="00225D65"/>
    <w:rsid w:val="00225FD1"/>
    <w:rsid w:val="00226B1A"/>
    <w:rsid w:val="00226FCC"/>
    <w:rsid w:val="002272C2"/>
    <w:rsid w:val="00227EF5"/>
    <w:rsid w:val="0023008F"/>
    <w:rsid w:val="002309D6"/>
    <w:rsid w:val="00230C8F"/>
    <w:rsid w:val="00230CA8"/>
    <w:rsid w:val="002310AF"/>
    <w:rsid w:val="0023318F"/>
    <w:rsid w:val="00233D87"/>
    <w:rsid w:val="00234618"/>
    <w:rsid w:val="002347D6"/>
    <w:rsid w:val="00235CFF"/>
    <w:rsid w:val="00235DDD"/>
    <w:rsid w:val="00235F2B"/>
    <w:rsid w:val="0023667D"/>
    <w:rsid w:val="00236758"/>
    <w:rsid w:val="00236B10"/>
    <w:rsid w:val="002377A8"/>
    <w:rsid w:val="00237BBA"/>
    <w:rsid w:val="0024057A"/>
    <w:rsid w:val="002405AF"/>
    <w:rsid w:val="002408D0"/>
    <w:rsid w:val="00240A92"/>
    <w:rsid w:val="00240BBA"/>
    <w:rsid w:val="00240BEB"/>
    <w:rsid w:val="00241887"/>
    <w:rsid w:val="00242835"/>
    <w:rsid w:val="002429AA"/>
    <w:rsid w:val="00242A5A"/>
    <w:rsid w:val="00242D33"/>
    <w:rsid w:val="00243597"/>
    <w:rsid w:val="0024385E"/>
    <w:rsid w:val="00243BAE"/>
    <w:rsid w:val="00244537"/>
    <w:rsid w:val="00244C1E"/>
    <w:rsid w:val="00244F7B"/>
    <w:rsid w:val="002468D6"/>
    <w:rsid w:val="00246DFC"/>
    <w:rsid w:val="00246EEA"/>
    <w:rsid w:val="002477D7"/>
    <w:rsid w:val="00247849"/>
    <w:rsid w:val="002478F7"/>
    <w:rsid w:val="00250EF5"/>
    <w:rsid w:val="00250FD9"/>
    <w:rsid w:val="002515EA"/>
    <w:rsid w:val="00251F2E"/>
    <w:rsid w:val="00252383"/>
    <w:rsid w:val="0025280E"/>
    <w:rsid w:val="00252A02"/>
    <w:rsid w:val="00252D73"/>
    <w:rsid w:val="00252F56"/>
    <w:rsid w:val="00253459"/>
    <w:rsid w:val="002534D3"/>
    <w:rsid w:val="0025370F"/>
    <w:rsid w:val="002538ED"/>
    <w:rsid w:val="002543BC"/>
    <w:rsid w:val="002547E2"/>
    <w:rsid w:val="00254D68"/>
    <w:rsid w:val="00255827"/>
    <w:rsid w:val="00255C68"/>
    <w:rsid w:val="00255CF0"/>
    <w:rsid w:val="00255D7E"/>
    <w:rsid w:val="00256CE6"/>
    <w:rsid w:val="002570FD"/>
    <w:rsid w:val="00257220"/>
    <w:rsid w:val="002573D9"/>
    <w:rsid w:val="00257513"/>
    <w:rsid w:val="0025770A"/>
    <w:rsid w:val="00257822"/>
    <w:rsid w:val="002605EB"/>
    <w:rsid w:val="002610A8"/>
    <w:rsid w:val="002610BC"/>
    <w:rsid w:val="0026125D"/>
    <w:rsid w:val="002613C8"/>
    <w:rsid w:val="00261534"/>
    <w:rsid w:val="00261AB0"/>
    <w:rsid w:val="00261DF5"/>
    <w:rsid w:val="00261F10"/>
    <w:rsid w:val="002621C4"/>
    <w:rsid w:val="00262703"/>
    <w:rsid w:val="00262AEC"/>
    <w:rsid w:val="00262B73"/>
    <w:rsid w:val="00262CCF"/>
    <w:rsid w:val="00262DF8"/>
    <w:rsid w:val="00263C6E"/>
    <w:rsid w:val="00264967"/>
    <w:rsid w:val="0026496C"/>
    <w:rsid w:val="00264A11"/>
    <w:rsid w:val="00264F2B"/>
    <w:rsid w:val="00265005"/>
    <w:rsid w:val="00265BE3"/>
    <w:rsid w:val="00266CB5"/>
    <w:rsid w:val="00270402"/>
    <w:rsid w:val="00271655"/>
    <w:rsid w:val="002719F4"/>
    <w:rsid w:val="002725AE"/>
    <w:rsid w:val="002727AA"/>
    <w:rsid w:val="002727D9"/>
    <w:rsid w:val="002735F4"/>
    <w:rsid w:val="00273755"/>
    <w:rsid w:val="0027395A"/>
    <w:rsid w:val="002742E6"/>
    <w:rsid w:val="00274892"/>
    <w:rsid w:val="002751F9"/>
    <w:rsid w:val="00275905"/>
    <w:rsid w:val="002759D7"/>
    <w:rsid w:val="00275D72"/>
    <w:rsid w:val="00275EF6"/>
    <w:rsid w:val="0027612F"/>
    <w:rsid w:val="00276202"/>
    <w:rsid w:val="00276DE0"/>
    <w:rsid w:val="00280259"/>
    <w:rsid w:val="00280894"/>
    <w:rsid w:val="00280BB2"/>
    <w:rsid w:val="00280CDA"/>
    <w:rsid w:val="00280D9B"/>
    <w:rsid w:val="00281594"/>
    <w:rsid w:val="00281A28"/>
    <w:rsid w:val="0028289A"/>
    <w:rsid w:val="00283323"/>
    <w:rsid w:val="00283BD7"/>
    <w:rsid w:val="00283F11"/>
    <w:rsid w:val="00283F19"/>
    <w:rsid w:val="002849C3"/>
    <w:rsid w:val="00284CDA"/>
    <w:rsid w:val="002852F1"/>
    <w:rsid w:val="0028559A"/>
    <w:rsid w:val="002858FB"/>
    <w:rsid w:val="00285949"/>
    <w:rsid w:val="00285B90"/>
    <w:rsid w:val="00285FFF"/>
    <w:rsid w:val="0028672D"/>
    <w:rsid w:val="00286CBC"/>
    <w:rsid w:val="002876E3"/>
    <w:rsid w:val="00287DB7"/>
    <w:rsid w:val="00290304"/>
    <w:rsid w:val="0029034B"/>
    <w:rsid w:val="00290AE1"/>
    <w:rsid w:val="00290B5F"/>
    <w:rsid w:val="00291529"/>
    <w:rsid w:val="0029153A"/>
    <w:rsid w:val="002916C8"/>
    <w:rsid w:val="0029177A"/>
    <w:rsid w:val="002917DB"/>
    <w:rsid w:val="00291D47"/>
    <w:rsid w:val="00292573"/>
    <w:rsid w:val="00293920"/>
    <w:rsid w:val="00293B73"/>
    <w:rsid w:val="00293BFB"/>
    <w:rsid w:val="00293FD3"/>
    <w:rsid w:val="00294A86"/>
    <w:rsid w:val="00295794"/>
    <w:rsid w:val="00295807"/>
    <w:rsid w:val="00295B70"/>
    <w:rsid w:val="002969FF"/>
    <w:rsid w:val="002970E7"/>
    <w:rsid w:val="002973F6"/>
    <w:rsid w:val="00297A47"/>
    <w:rsid w:val="00297C8E"/>
    <w:rsid w:val="002A07FB"/>
    <w:rsid w:val="002A11FF"/>
    <w:rsid w:val="002A1675"/>
    <w:rsid w:val="002A217D"/>
    <w:rsid w:val="002A263A"/>
    <w:rsid w:val="002A293B"/>
    <w:rsid w:val="002A29EC"/>
    <w:rsid w:val="002A2D61"/>
    <w:rsid w:val="002A30AB"/>
    <w:rsid w:val="002A33C6"/>
    <w:rsid w:val="002A39CF"/>
    <w:rsid w:val="002A3D93"/>
    <w:rsid w:val="002A3F53"/>
    <w:rsid w:val="002A3F91"/>
    <w:rsid w:val="002A40C3"/>
    <w:rsid w:val="002A4314"/>
    <w:rsid w:val="002A43A2"/>
    <w:rsid w:val="002A48AA"/>
    <w:rsid w:val="002A586E"/>
    <w:rsid w:val="002A5DEA"/>
    <w:rsid w:val="002A5F8A"/>
    <w:rsid w:val="002A60F1"/>
    <w:rsid w:val="002A68C7"/>
    <w:rsid w:val="002A7419"/>
    <w:rsid w:val="002A755E"/>
    <w:rsid w:val="002A7919"/>
    <w:rsid w:val="002B05B3"/>
    <w:rsid w:val="002B0F96"/>
    <w:rsid w:val="002B14F2"/>
    <w:rsid w:val="002B1640"/>
    <w:rsid w:val="002B1C26"/>
    <w:rsid w:val="002B1D62"/>
    <w:rsid w:val="002B1FF5"/>
    <w:rsid w:val="002B2243"/>
    <w:rsid w:val="002B24D8"/>
    <w:rsid w:val="002B29DC"/>
    <w:rsid w:val="002B2EDC"/>
    <w:rsid w:val="002B3BA5"/>
    <w:rsid w:val="002B4FA0"/>
    <w:rsid w:val="002B5598"/>
    <w:rsid w:val="002B60E7"/>
    <w:rsid w:val="002B6992"/>
    <w:rsid w:val="002B6A77"/>
    <w:rsid w:val="002B6C61"/>
    <w:rsid w:val="002B784E"/>
    <w:rsid w:val="002B78AF"/>
    <w:rsid w:val="002B7B3E"/>
    <w:rsid w:val="002B7E6B"/>
    <w:rsid w:val="002C0196"/>
    <w:rsid w:val="002C01E7"/>
    <w:rsid w:val="002C05F5"/>
    <w:rsid w:val="002C0815"/>
    <w:rsid w:val="002C1666"/>
    <w:rsid w:val="002C1A87"/>
    <w:rsid w:val="002C1B9E"/>
    <w:rsid w:val="002C1D92"/>
    <w:rsid w:val="002C20C8"/>
    <w:rsid w:val="002C2625"/>
    <w:rsid w:val="002C27B4"/>
    <w:rsid w:val="002C2A44"/>
    <w:rsid w:val="002C2B08"/>
    <w:rsid w:val="002C3297"/>
    <w:rsid w:val="002C382C"/>
    <w:rsid w:val="002C4D60"/>
    <w:rsid w:val="002C5118"/>
    <w:rsid w:val="002C528B"/>
    <w:rsid w:val="002C5370"/>
    <w:rsid w:val="002C54F3"/>
    <w:rsid w:val="002C5C5C"/>
    <w:rsid w:val="002C5D91"/>
    <w:rsid w:val="002C5DC2"/>
    <w:rsid w:val="002C6193"/>
    <w:rsid w:val="002C6FD6"/>
    <w:rsid w:val="002C70C2"/>
    <w:rsid w:val="002C711E"/>
    <w:rsid w:val="002C7202"/>
    <w:rsid w:val="002C7894"/>
    <w:rsid w:val="002C7B7F"/>
    <w:rsid w:val="002C7B84"/>
    <w:rsid w:val="002C7D5F"/>
    <w:rsid w:val="002D0051"/>
    <w:rsid w:val="002D03DD"/>
    <w:rsid w:val="002D05E7"/>
    <w:rsid w:val="002D072F"/>
    <w:rsid w:val="002D121C"/>
    <w:rsid w:val="002D1C91"/>
    <w:rsid w:val="002D22F0"/>
    <w:rsid w:val="002D3085"/>
    <w:rsid w:val="002D33DA"/>
    <w:rsid w:val="002D34CE"/>
    <w:rsid w:val="002D3564"/>
    <w:rsid w:val="002D3572"/>
    <w:rsid w:val="002D3BA1"/>
    <w:rsid w:val="002D3C40"/>
    <w:rsid w:val="002D3EDD"/>
    <w:rsid w:val="002D3F02"/>
    <w:rsid w:val="002D4BD9"/>
    <w:rsid w:val="002D5212"/>
    <w:rsid w:val="002D57E4"/>
    <w:rsid w:val="002D651F"/>
    <w:rsid w:val="002D7492"/>
    <w:rsid w:val="002D7975"/>
    <w:rsid w:val="002D7B82"/>
    <w:rsid w:val="002D7BD9"/>
    <w:rsid w:val="002D7DC3"/>
    <w:rsid w:val="002D7E6E"/>
    <w:rsid w:val="002E085A"/>
    <w:rsid w:val="002E1829"/>
    <w:rsid w:val="002E204C"/>
    <w:rsid w:val="002E2417"/>
    <w:rsid w:val="002E2BD9"/>
    <w:rsid w:val="002E2C89"/>
    <w:rsid w:val="002E3378"/>
    <w:rsid w:val="002E3D17"/>
    <w:rsid w:val="002E3FDD"/>
    <w:rsid w:val="002E4901"/>
    <w:rsid w:val="002E4A3A"/>
    <w:rsid w:val="002E528C"/>
    <w:rsid w:val="002E582B"/>
    <w:rsid w:val="002E5B0D"/>
    <w:rsid w:val="002E62C8"/>
    <w:rsid w:val="002E6AF7"/>
    <w:rsid w:val="002E7172"/>
    <w:rsid w:val="002E76BB"/>
    <w:rsid w:val="002E781E"/>
    <w:rsid w:val="002E7918"/>
    <w:rsid w:val="002E7B8E"/>
    <w:rsid w:val="002F1315"/>
    <w:rsid w:val="002F2109"/>
    <w:rsid w:val="002F216C"/>
    <w:rsid w:val="002F260C"/>
    <w:rsid w:val="002F2950"/>
    <w:rsid w:val="002F2A01"/>
    <w:rsid w:val="002F310E"/>
    <w:rsid w:val="002F3865"/>
    <w:rsid w:val="002F3B38"/>
    <w:rsid w:val="002F3B57"/>
    <w:rsid w:val="002F3FDE"/>
    <w:rsid w:val="002F42CF"/>
    <w:rsid w:val="002F430E"/>
    <w:rsid w:val="002F50EF"/>
    <w:rsid w:val="002F558F"/>
    <w:rsid w:val="002F5F76"/>
    <w:rsid w:val="002F6608"/>
    <w:rsid w:val="002F6947"/>
    <w:rsid w:val="002F6AD9"/>
    <w:rsid w:val="002F6E04"/>
    <w:rsid w:val="002F728E"/>
    <w:rsid w:val="002F7618"/>
    <w:rsid w:val="002F7A21"/>
    <w:rsid w:val="003000AE"/>
    <w:rsid w:val="003005D7"/>
    <w:rsid w:val="0030168A"/>
    <w:rsid w:val="003017FE"/>
    <w:rsid w:val="00301A68"/>
    <w:rsid w:val="00301ACC"/>
    <w:rsid w:val="00301AF0"/>
    <w:rsid w:val="00301B8B"/>
    <w:rsid w:val="00301F85"/>
    <w:rsid w:val="00302700"/>
    <w:rsid w:val="00302711"/>
    <w:rsid w:val="003027D4"/>
    <w:rsid w:val="003030A9"/>
    <w:rsid w:val="0030327F"/>
    <w:rsid w:val="00303E17"/>
    <w:rsid w:val="00304058"/>
    <w:rsid w:val="003040BB"/>
    <w:rsid w:val="00304415"/>
    <w:rsid w:val="0030445D"/>
    <w:rsid w:val="00304C78"/>
    <w:rsid w:val="0030553F"/>
    <w:rsid w:val="00305A93"/>
    <w:rsid w:val="00305C67"/>
    <w:rsid w:val="00305F1F"/>
    <w:rsid w:val="00306285"/>
    <w:rsid w:val="0030681B"/>
    <w:rsid w:val="00306AD6"/>
    <w:rsid w:val="00306CD6"/>
    <w:rsid w:val="00306E95"/>
    <w:rsid w:val="00306F55"/>
    <w:rsid w:val="00307373"/>
    <w:rsid w:val="00307436"/>
    <w:rsid w:val="00307858"/>
    <w:rsid w:val="00307ADD"/>
    <w:rsid w:val="00307DCC"/>
    <w:rsid w:val="00310468"/>
    <w:rsid w:val="00310522"/>
    <w:rsid w:val="00310A1B"/>
    <w:rsid w:val="003110C6"/>
    <w:rsid w:val="003111B4"/>
    <w:rsid w:val="003112AE"/>
    <w:rsid w:val="00311B35"/>
    <w:rsid w:val="00311F45"/>
    <w:rsid w:val="003121DF"/>
    <w:rsid w:val="00312601"/>
    <w:rsid w:val="003127DB"/>
    <w:rsid w:val="00312B88"/>
    <w:rsid w:val="00312CAE"/>
    <w:rsid w:val="00313300"/>
    <w:rsid w:val="0031375D"/>
    <w:rsid w:val="00313DBC"/>
    <w:rsid w:val="00313FBF"/>
    <w:rsid w:val="003140FB"/>
    <w:rsid w:val="00314A9F"/>
    <w:rsid w:val="00314B57"/>
    <w:rsid w:val="00315165"/>
    <w:rsid w:val="003158A5"/>
    <w:rsid w:val="00315E9A"/>
    <w:rsid w:val="003160F5"/>
    <w:rsid w:val="00317BB1"/>
    <w:rsid w:val="00317F06"/>
    <w:rsid w:val="00317F3F"/>
    <w:rsid w:val="00320003"/>
    <w:rsid w:val="0032002D"/>
    <w:rsid w:val="00320416"/>
    <w:rsid w:val="003205F7"/>
    <w:rsid w:val="003205F9"/>
    <w:rsid w:val="00320698"/>
    <w:rsid w:val="00320952"/>
    <w:rsid w:val="003212DE"/>
    <w:rsid w:val="0032169D"/>
    <w:rsid w:val="00321995"/>
    <w:rsid w:val="00321A13"/>
    <w:rsid w:val="00321D5D"/>
    <w:rsid w:val="00321FCE"/>
    <w:rsid w:val="003221BC"/>
    <w:rsid w:val="00322262"/>
    <w:rsid w:val="00322566"/>
    <w:rsid w:val="00322742"/>
    <w:rsid w:val="003227BF"/>
    <w:rsid w:val="00323548"/>
    <w:rsid w:val="00323867"/>
    <w:rsid w:val="003238D4"/>
    <w:rsid w:val="00324236"/>
    <w:rsid w:val="00324945"/>
    <w:rsid w:val="00324C17"/>
    <w:rsid w:val="00324E60"/>
    <w:rsid w:val="0032501F"/>
    <w:rsid w:val="00325363"/>
    <w:rsid w:val="0032549D"/>
    <w:rsid w:val="00325547"/>
    <w:rsid w:val="00325AAA"/>
    <w:rsid w:val="00325E8F"/>
    <w:rsid w:val="003266D2"/>
    <w:rsid w:val="003269C0"/>
    <w:rsid w:val="00326B64"/>
    <w:rsid w:val="0032708A"/>
    <w:rsid w:val="00327607"/>
    <w:rsid w:val="0033000F"/>
    <w:rsid w:val="0033037D"/>
    <w:rsid w:val="003304C6"/>
    <w:rsid w:val="00330F2D"/>
    <w:rsid w:val="00331096"/>
    <w:rsid w:val="00331406"/>
    <w:rsid w:val="00331C46"/>
    <w:rsid w:val="00331E8F"/>
    <w:rsid w:val="003320E2"/>
    <w:rsid w:val="00332736"/>
    <w:rsid w:val="00332823"/>
    <w:rsid w:val="00332E6B"/>
    <w:rsid w:val="0033360C"/>
    <w:rsid w:val="00333ED1"/>
    <w:rsid w:val="00333F20"/>
    <w:rsid w:val="003342FD"/>
    <w:rsid w:val="00334FEA"/>
    <w:rsid w:val="0033528B"/>
    <w:rsid w:val="00335C3F"/>
    <w:rsid w:val="00335F39"/>
    <w:rsid w:val="0033731F"/>
    <w:rsid w:val="00337482"/>
    <w:rsid w:val="003375F5"/>
    <w:rsid w:val="003377F4"/>
    <w:rsid w:val="00337ABF"/>
    <w:rsid w:val="00337CCB"/>
    <w:rsid w:val="00337F87"/>
    <w:rsid w:val="00340237"/>
    <w:rsid w:val="00340493"/>
    <w:rsid w:val="00340545"/>
    <w:rsid w:val="003419D2"/>
    <w:rsid w:val="003422B5"/>
    <w:rsid w:val="00343CBB"/>
    <w:rsid w:val="0034432B"/>
    <w:rsid w:val="00344513"/>
    <w:rsid w:val="00346079"/>
    <w:rsid w:val="003460F1"/>
    <w:rsid w:val="00346964"/>
    <w:rsid w:val="00346F38"/>
    <w:rsid w:val="0034734D"/>
    <w:rsid w:val="0034762A"/>
    <w:rsid w:val="00347EB8"/>
    <w:rsid w:val="00350559"/>
    <w:rsid w:val="003507B6"/>
    <w:rsid w:val="00350E47"/>
    <w:rsid w:val="00351803"/>
    <w:rsid w:val="00351B5B"/>
    <w:rsid w:val="00352688"/>
    <w:rsid w:val="0035274A"/>
    <w:rsid w:val="00352756"/>
    <w:rsid w:val="003527EB"/>
    <w:rsid w:val="00352FF3"/>
    <w:rsid w:val="003538F8"/>
    <w:rsid w:val="00353B59"/>
    <w:rsid w:val="00353E80"/>
    <w:rsid w:val="00354376"/>
    <w:rsid w:val="00354439"/>
    <w:rsid w:val="003545BE"/>
    <w:rsid w:val="00354736"/>
    <w:rsid w:val="003549B5"/>
    <w:rsid w:val="003550FD"/>
    <w:rsid w:val="0035538C"/>
    <w:rsid w:val="00355863"/>
    <w:rsid w:val="003558E8"/>
    <w:rsid w:val="00355D85"/>
    <w:rsid w:val="003565F4"/>
    <w:rsid w:val="00356C59"/>
    <w:rsid w:val="00356DA9"/>
    <w:rsid w:val="00357C06"/>
    <w:rsid w:val="003602DE"/>
    <w:rsid w:val="00360363"/>
    <w:rsid w:val="003607A5"/>
    <w:rsid w:val="003609CD"/>
    <w:rsid w:val="0036130E"/>
    <w:rsid w:val="0036144B"/>
    <w:rsid w:val="0036147B"/>
    <w:rsid w:val="00361A62"/>
    <w:rsid w:val="00361D52"/>
    <w:rsid w:val="003627AC"/>
    <w:rsid w:val="00363027"/>
    <w:rsid w:val="00363BB1"/>
    <w:rsid w:val="00363E17"/>
    <w:rsid w:val="0036463B"/>
    <w:rsid w:val="003649BF"/>
    <w:rsid w:val="00364CD6"/>
    <w:rsid w:val="00365312"/>
    <w:rsid w:val="0036572A"/>
    <w:rsid w:val="003669BE"/>
    <w:rsid w:val="00366A6F"/>
    <w:rsid w:val="00367299"/>
    <w:rsid w:val="00370150"/>
    <w:rsid w:val="003701A7"/>
    <w:rsid w:val="00370374"/>
    <w:rsid w:val="00370CC3"/>
    <w:rsid w:val="00370CDD"/>
    <w:rsid w:val="00370EB3"/>
    <w:rsid w:val="003714FE"/>
    <w:rsid w:val="003717C4"/>
    <w:rsid w:val="0037184F"/>
    <w:rsid w:val="0037220D"/>
    <w:rsid w:val="00372225"/>
    <w:rsid w:val="00372321"/>
    <w:rsid w:val="0037248B"/>
    <w:rsid w:val="00372618"/>
    <w:rsid w:val="00373296"/>
    <w:rsid w:val="00373B8A"/>
    <w:rsid w:val="0037408B"/>
    <w:rsid w:val="0037488F"/>
    <w:rsid w:val="003754B7"/>
    <w:rsid w:val="0037573A"/>
    <w:rsid w:val="003758F1"/>
    <w:rsid w:val="00375D5F"/>
    <w:rsid w:val="00375E3B"/>
    <w:rsid w:val="00376D60"/>
    <w:rsid w:val="00376EB5"/>
    <w:rsid w:val="00376ED9"/>
    <w:rsid w:val="00377689"/>
    <w:rsid w:val="00377C6F"/>
    <w:rsid w:val="00377CE5"/>
    <w:rsid w:val="00377E37"/>
    <w:rsid w:val="0038028E"/>
    <w:rsid w:val="00380628"/>
    <w:rsid w:val="0038089B"/>
    <w:rsid w:val="00381116"/>
    <w:rsid w:val="003811D6"/>
    <w:rsid w:val="00381C3C"/>
    <w:rsid w:val="00382201"/>
    <w:rsid w:val="003823BD"/>
    <w:rsid w:val="003824BA"/>
    <w:rsid w:val="00382645"/>
    <w:rsid w:val="0038269E"/>
    <w:rsid w:val="00382881"/>
    <w:rsid w:val="00382D31"/>
    <w:rsid w:val="00382F1D"/>
    <w:rsid w:val="00382F7C"/>
    <w:rsid w:val="003839FD"/>
    <w:rsid w:val="00383E5E"/>
    <w:rsid w:val="00383E6C"/>
    <w:rsid w:val="00383F8F"/>
    <w:rsid w:val="00384056"/>
    <w:rsid w:val="003844EA"/>
    <w:rsid w:val="00384DFC"/>
    <w:rsid w:val="00385187"/>
    <w:rsid w:val="0038527F"/>
    <w:rsid w:val="00385922"/>
    <w:rsid w:val="00385A01"/>
    <w:rsid w:val="00385B02"/>
    <w:rsid w:val="00385BD3"/>
    <w:rsid w:val="00385E2C"/>
    <w:rsid w:val="0038609C"/>
    <w:rsid w:val="003869BB"/>
    <w:rsid w:val="00386C84"/>
    <w:rsid w:val="00387075"/>
    <w:rsid w:val="003874B3"/>
    <w:rsid w:val="00387636"/>
    <w:rsid w:val="00387A70"/>
    <w:rsid w:val="00387D27"/>
    <w:rsid w:val="003908B4"/>
    <w:rsid w:val="0039165B"/>
    <w:rsid w:val="00391792"/>
    <w:rsid w:val="00391E28"/>
    <w:rsid w:val="00391E46"/>
    <w:rsid w:val="00392557"/>
    <w:rsid w:val="00392730"/>
    <w:rsid w:val="003928BD"/>
    <w:rsid w:val="003929D3"/>
    <w:rsid w:val="00392F3E"/>
    <w:rsid w:val="0039398A"/>
    <w:rsid w:val="00393F54"/>
    <w:rsid w:val="003952F7"/>
    <w:rsid w:val="00395568"/>
    <w:rsid w:val="0039558D"/>
    <w:rsid w:val="00395608"/>
    <w:rsid w:val="00395E47"/>
    <w:rsid w:val="003963A5"/>
    <w:rsid w:val="0039761B"/>
    <w:rsid w:val="003976E5"/>
    <w:rsid w:val="0039793D"/>
    <w:rsid w:val="003979DD"/>
    <w:rsid w:val="003A007C"/>
    <w:rsid w:val="003A0CD5"/>
    <w:rsid w:val="003A0FCC"/>
    <w:rsid w:val="003A118A"/>
    <w:rsid w:val="003A12ED"/>
    <w:rsid w:val="003A1580"/>
    <w:rsid w:val="003A1736"/>
    <w:rsid w:val="003A18F2"/>
    <w:rsid w:val="003A1ACC"/>
    <w:rsid w:val="003A1AE1"/>
    <w:rsid w:val="003A1B63"/>
    <w:rsid w:val="003A1D80"/>
    <w:rsid w:val="003A202A"/>
    <w:rsid w:val="003A229A"/>
    <w:rsid w:val="003A2B91"/>
    <w:rsid w:val="003A2C3A"/>
    <w:rsid w:val="003A2E18"/>
    <w:rsid w:val="003A40C1"/>
    <w:rsid w:val="003A4416"/>
    <w:rsid w:val="003A468E"/>
    <w:rsid w:val="003A47A4"/>
    <w:rsid w:val="003A4883"/>
    <w:rsid w:val="003A48F1"/>
    <w:rsid w:val="003A4E2E"/>
    <w:rsid w:val="003A5075"/>
    <w:rsid w:val="003A5729"/>
    <w:rsid w:val="003A5ABE"/>
    <w:rsid w:val="003A5B35"/>
    <w:rsid w:val="003A71BC"/>
    <w:rsid w:val="003A76D5"/>
    <w:rsid w:val="003A7C64"/>
    <w:rsid w:val="003A7D26"/>
    <w:rsid w:val="003B02F4"/>
    <w:rsid w:val="003B0BAB"/>
    <w:rsid w:val="003B0E73"/>
    <w:rsid w:val="003B0FD3"/>
    <w:rsid w:val="003B15F1"/>
    <w:rsid w:val="003B26AB"/>
    <w:rsid w:val="003B2991"/>
    <w:rsid w:val="003B3338"/>
    <w:rsid w:val="003B340A"/>
    <w:rsid w:val="003B3AC5"/>
    <w:rsid w:val="003B429A"/>
    <w:rsid w:val="003B452C"/>
    <w:rsid w:val="003B45D8"/>
    <w:rsid w:val="003B55A2"/>
    <w:rsid w:val="003B5A12"/>
    <w:rsid w:val="003B6180"/>
    <w:rsid w:val="003B68CC"/>
    <w:rsid w:val="003B6BAC"/>
    <w:rsid w:val="003B777A"/>
    <w:rsid w:val="003B7E2D"/>
    <w:rsid w:val="003C0160"/>
    <w:rsid w:val="003C035C"/>
    <w:rsid w:val="003C040D"/>
    <w:rsid w:val="003C090A"/>
    <w:rsid w:val="003C0DDA"/>
    <w:rsid w:val="003C2091"/>
    <w:rsid w:val="003C20AE"/>
    <w:rsid w:val="003C22DA"/>
    <w:rsid w:val="003C23DC"/>
    <w:rsid w:val="003C242A"/>
    <w:rsid w:val="003C25F1"/>
    <w:rsid w:val="003C29C7"/>
    <w:rsid w:val="003C3058"/>
    <w:rsid w:val="003C30D4"/>
    <w:rsid w:val="003C3B75"/>
    <w:rsid w:val="003C3DD3"/>
    <w:rsid w:val="003C3EA7"/>
    <w:rsid w:val="003C3FA3"/>
    <w:rsid w:val="003C4757"/>
    <w:rsid w:val="003C4952"/>
    <w:rsid w:val="003C4BD2"/>
    <w:rsid w:val="003C4DD3"/>
    <w:rsid w:val="003C5975"/>
    <w:rsid w:val="003C59DD"/>
    <w:rsid w:val="003C5A19"/>
    <w:rsid w:val="003C6578"/>
    <w:rsid w:val="003C668E"/>
    <w:rsid w:val="003C6AD6"/>
    <w:rsid w:val="003C79A6"/>
    <w:rsid w:val="003C7C34"/>
    <w:rsid w:val="003D043E"/>
    <w:rsid w:val="003D053F"/>
    <w:rsid w:val="003D085A"/>
    <w:rsid w:val="003D0C03"/>
    <w:rsid w:val="003D0CB0"/>
    <w:rsid w:val="003D1450"/>
    <w:rsid w:val="003D1DAB"/>
    <w:rsid w:val="003D2675"/>
    <w:rsid w:val="003D269A"/>
    <w:rsid w:val="003D29BA"/>
    <w:rsid w:val="003D2ADD"/>
    <w:rsid w:val="003D2D49"/>
    <w:rsid w:val="003D3C00"/>
    <w:rsid w:val="003D3E12"/>
    <w:rsid w:val="003D40C9"/>
    <w:rsid w:val="003D4B0E"/>
    <w:rsid w:val="003D4E34"/>
    <w:rsid w:val="003D5676"/>
    <w:rsid w:val="003D62C7"/>
    <w:rsid w:val="003D6340"/>
    <w:rsid w:val="003D6853"/>
    <w:rsid w:val="003D68BA"/>
    <w:rsid w:val="003D6E0A"/>
    <w:rsid w:val="003D773E"/>
    <w:rsid w:val="003D77B4"/>
    <w:rsid w:val="003E028B"/>
    <w:rsid w:val="003E03A0"/>
    <w:rsid w:val="003E03A5"/>
    <w:rsid w:val="003E0A74"/>
    <w:rsid w:val="003E0EB5"/>
    <w:rsid w:val="003E0F86"/>
    <w:rsid w:val="003E18E9"/>
    <w:rsid w:val="003E193D"/>
    <w:rsid w:val="003E1D65"/>
    <w:rsid w:val="003E249B"/>
    <w:rsid w:val="003E27A4"/>
    <w:rsid w:val="003E2CD7"/>
    <w:rsid w:val="003E2CDE"/>
    <w:rsid w:val="003E2D4A"/>
    <w:rsid w:val="003E31AE"/>
    <w:rsid w:val="003E3A1C"/>
    <w:rsid w:val="003E3CE1"/>
    <w:rsid w:val="003E3EB9"/>
    <w:rsid w:val="003E45B4"/>
    <w:rsid w:val="003E47DD"/>
    <w:rsid w:val="003E47EE"/>
    <w:rsid w:val="003E6A00"/>
    <w:rsid w:val="003E7500"/>
    <w:rsid w:val="003F0CD3"/>
    <w:rsid w:val="003F1452"/>
    <w:rsid w:val="003F159A"/>
    <w:rsid w:val="003F1B73"/>
    <w:rsid w:val="003F246A"/>
    <w:rsid w:val="003F24AA"/>
    <w:rsid w:val="003F2672"/>
    <w:rsid w:val="003F2EC1"/>
    <w:rsid w:val="003F37B8"/>
    <w:rsid w:val="003F48FE"/>
    <w:rsid w:val="003F4C4D"/>
    <w:rsid w:val="003F4C52"/>
    <w:rsid w:val="003F5137"/>
    <w:rsid w:val="003F51B8"/>
    <w:rsid w:val="003F5287"/>
    <w:rsid w:val="003F55A3"/>
    <w:rsid w:val="003F5B25"/>
    <w:rsid w:val="003F6066"/>
    <w:rsid w:val="003F6502"/>
    <w:rsid w:val="003F6A10"/>
    <w:rsid w:val="003F7563"/>
    <w:rsid w:val="003F7B23"/>
    <w:rsid w:val="003F7BC6"/>
    <w:rsid w:val="004001E8"/>
    <w:rsid w:val="00400426"/>
    <w:rsid w:val="00400ED2"/>
    <w:rsid w:val="00401539"/>
    <w:rsid w:val="00401B62"/>
    <w:rsid w:val="00401D62"/>
    <w:rsid w:val="00401E12"/>
    <w:rsid w:val="00401E45"/>
    <w:rsid w:val="00401FD2"/>
    <w:rsid w:val="00402392"/>
    <w:rsid w:val="004023C3"/>
    <w:rsid w:val="00402681"/>
    <w:rsid w:val="00402878"/>
    <w:rsid w:val="00402A08"/>
    <w:rsid w:val="00402A0C"/>
    <w:rsid w:val="00403201"/>
    <w:rsid w:val="00403F13"/>
    <w:rsid w:val="0040470C"/>
    <w:rsid w:val="0040537A"/>
    <w:rsid w:val="00405409"/>
    <w:rsid w:val="004056C6"/>
    <w:rsid w:val="00405A42"/>
    <w:rsid w:val="004065DF"/>
    <w:rsid w:val="00406615"/>
    <w:rsid w:val="00406BC1"/>
    <w:rsid w:val="0040720F"/>
    <w:rsid w:val="0040741D"/>
    <w:rsid w:val="00407927"/>
    <w:rsid w:val="00407C7D"/>
    <w:rsid w:val="004107D6"/>
    <w:rsid w:val="004108A9"/>
    <w:rsid w:val="00410A8D"/>
    <w:rsid w:val="00411D0E"/>
    <w:rsid w:val="00411FE0"/>
    <w:rsid w:val="004133BD"/>
    <w:rsid w:val="00413BCE"/>
    <w:rsid w:val="00413C18"/>
    <w:rsid w:val="0041421B"/>
    <w:rsid w:val="00414400"/>
    <w:rsid w:val="004145E3"/>
    <w:rsid w:val="00414E18"/>
    <w:rsid w:val="0041509B"/>
    <w:rsid w:val="00415D1D"/>
    <w:rsid w:val="004160A3"/>
    <w:rsid w:val="004164BF"/>
    <w:rsid w:val="0041684F"/>
    <w:rsid w:val="00416977"/>
    <w:rsid w:val="00416B88"/>
    <w:rsid w:val="00416DDD"/>
    <w:rsid w:val="00416FF9"/>
    <w:rsid w:val="00417407"/>
    <w:rsid w:val="00417861"/>
    <w:rsid w:val="00417D46"/>
    <w:rsid w:val="0042054F"/>
    <w:rsid w:val="00421166"/>
    <w:rsid w:val="00421321"/>
    <w:rsid w:val="004215B7"/>
    <w:rsid w:val="00421661"/>
    <w:rsid w:val="0042168D"/>
    <w:rsid w:val="00421DD4"/>
    <w:rsid w:val="00421F38"/>
    <w:rsid w:val="00422611"/>
    <w:rsid w:val="004228A4"/>
    <w:rsid w:val="00422E89"/>
    <w:rsid w:val="0042316B"/>
    <w:rsid w:val="0042330A"/>
    <w:rsid w:val="00423322"/>
    <w:rsid w:val="00424246"/>
    <w:rsid w:val="00424C77"/>
    <w:rsid w:val="00424D67"/>
    <w:rsid w:val="00424DC5"/>
    <w:rsid w:val="004259AD"/>
    <w:rsid w:val="00425BC7"/>
    <w:rsid w:val="004265F2"/>
    <w:rsid w:val="00426765"/>
    <w:rsid w:val="004267BA"/>
    <w:rsid w:val="00426CDD"/>
    <w:rsid w:val="00426F69"/>
    <w:rsid w:val="00427779"/>
    <w:rsid w:val="00427F0E"/>
    <w:rsid w:val="00427F53"/>
    <w:rsid w:val="004301F2"/>
    <w:rsid w:val="0043086C"/>
    <w:rsid w:val="00431090"/>
    <w:rsid w:val="00431111"/>
    <w:rsid w:val="0043318A"/>
    <w:rsid w:val="00433A31"/>
    <w:rsid w:val="00433A41"/>
    <w:rsid w:val="004341E6"/>
    <w:rsid w:val="0043460E"/>
    <w:rsid w:val="00434A01"/>
    <w:rsid w:val="00434B78"/>
    <w:rsid w:val="004351DB"/>
    <w:rsid w:val="0043521B"/>
    <w:rsid w:val="004370F6"/>
    <w:rsid w:val="00437554"/>
    <w:rsid w:val="00440109"/>
    <w:rsid w:val="00441323"/>
    <w:rsid w:val="00441D7E"/>
    <w:rsid w:val="00442015"/>
    <w:rsid w:val="0044218A"/>
    <w:rsid w:val="004423E8"/>
    <w:rsid w:val="00442BE3"/>
    <w:rsid w:val="00442F9C"/>
    <w:rsid w:val="00443106"/>
    <w:rsid w:val="0044365C"/>
    <w:rsid w:val="004438AD"/>
    <w:rsid w:val="00443C69"/>
    <w:rsid w:val="0044415C"/>
    <w:rsid w:val="00444634"/>
    <w:rsid w:val="004451B0"/>
    <w:rsid w:val="004451E5"/>
    <w:rsid w:val="0044556F"/>
    <w:rsid w:val="00445790"/>
    <w:rsid w:val="00446216"/>
    <w:rsid w:val="004463DC"/>
    <w:rsid w:val="00446985"/>
    <w:rsid w:val="00446AB3"/>
    <w:rsid w:val="00446CEB"/>
    <w:rsid w:val="004472BB"/>
    <w:rsid w:val="004477DC"/>
    <w:rsid w:val="00447903"/>
    <w:rsid w:val="00447AFF"/>
    <w:rsid w:val="00447FBA"/>
    <w:rsid w:val="00450025"/>
    <w:rsid w:val="00450A78"/>
    <w:rsid w:val="00450C91"/>
    <w:rsid w:val="00451285"/>
    <w:rsid w:val="00451299"/>
    <w:rsid w:val="00451430"/>
    <w:rsid w:val="00451A12"/>
    <w:rsid w:val="00451CB6"/>
    <w:rsid w:val="00451CD6"/>
    <w:rsid w:val="00452128"/>
    <w:rsid w:val="0045263C"/>
    <w:rsid w:val="00452931"/>
    <w:rsid w:val="00452A25"/>
    <w:rsid w:val="00452B4C"/>
    <w:rsid w:val="00452DD6"/>
    <w:rsid w:val="004531B3"/>
    <w:rsid w:val="0045526F"/>
    <w:rsid w:val="00455307"/>
    <w:rsid w:val="00455A36"/>
    <w:rsid w:val="00456187"/>
    <w:rsid w:val="0045690D"/>
    <w:rsid w:val="00456A11"/>
    <w:rsid w:val="00456A5D"/>
    <w:rsid w:val="00457199"/>
    <w:rsid w:val="004575BB"/>
    <w:rsid w:val="004576BF"/>
    <w:rsid w:val="004578A0"/>
    <w:rsid w:val="00457B1B"/>
    <w:rsid w:val="004611A9"/>
    <w:rsid w:val="00461377"/>
    <w:rsid w:val="00462110"/>
    <w:rsid w:val="00462BC9"/>
    <w:rsid w:val="00462D9B"/>
    <w:rsid w:val="00462DBF"/>
    <w:rsid w:val="00463319"/>
    <w:rsid w:val="004633CC"/>
    <w:rsid w:val="004636D0"/>
    <w:rsid w:val="00463752"/>
    <w:rsid w:val="00463A5D"/>
    <w:rsid w:val="00464177"/>
    <w:rsid w:val="00464530"/>
    <w:rsid w:val="00464911"/>
    <w:rsid w:val="00464B67"/>
    <w:rsid w:val="004656F4"/>
    <w:rsid w:val="0046582E"/>
    <w:rsid w:val="00465C86"/>
    <w:rsid w:val="004665B7"/>
    <w:rsid w:val="004669BA"/>
    <w:rsid w:val="00466CE9"/>
    <w:rsid w:val="00466D26"/>
    <w:rsid w:val="00466D72"/>
    <w:rsid w:val="0046745B"/>
    <w:rsid w:val="0046747D"/>
    <w:rsid w:val="004677CC"/>
    <w:rsid w:val="00467853"/>
    <w:rsid w:val="004678E1"/>
    <w:rsid w:val="00467A53"/>
    <w:rsid w:val="00467A61"/>
    <w:rsid w:val="00467C5D"/>
    <w:rsid w:val="00467EC4"/>
    <w:rsid w:val="00467FE1"/>
    <w:rsid w:val="00470188"/>
    <w:rsid w:val="004703B1"/>
    <w:rsid w:val="0047091E"/>
    <w:rsid w:val="00470960"/>
    <w:rsid w:val="004733B5"/>
    <w:rsid w:val="0047348D"/>
    <w:rsid w:val="004747AD"/>
    <w:rsid w:val="00474BC6"/>
    <w:rsid w:val="00474CB2"/>
    <w:rsid w:val="004758CB"/>
    <w:rsid w:val="004760E3"/>
    <w:rsid w:val="0047651D"/>
    <w:rsid w:val="0047660B"/>
    <w:rsid w:val="00476697"/>
    <w:rsid w:val="004768AD"/>
    <w:rsid w:val="00476916"/>
    <w:rsid w:val="0047691F"/>
    <w:rsid w:val="00476C2D"/>
    <w:rsid w:val="004772C5"/>
    <w:rsid w:val="0047784B"/>
    <w:rsid w:val="004778C6"/>
    <w:rsid w:val="004779E6"/>
    <w:rsid w:val="004809BE"/>
    <w:rsid w:val="00480C2F"/>
    <w:rsid w:val="00480F9E"/>
    <w:rsid w:val="00481628"/>
    <w:rsid w:val="00481C11"/>
    <w:rsid w:val="00482194"/>
    <w:rsid w:val="004825BD"/>
    <w:rsid w:val="00482EFC"/>
    <w:rsid w:val="004835FE"/>
    <w:rsid w:val="0048398E"/>
    <w:rsid w:val="00483A0B"/>
    <w:rsid w:val="00483CCD"/>
    <w:rsid w:val="00484189"/>
    <w:rsid w:val="004849A2"/>
    <w:rsid w:val="00485177"/>
    <w:rsid w:val="00485A28"/>
    <w:rsid w:val="00485A9D"/>
    <w:rsid w:val="00485BF5"/>
    <w:rsid w:val="00485C60"/>
    <w:rsid w:val="00485EA4"/>
    <w:rsid w:val="0048603C"/>
    <w:rsid w:val="004860E1"/>
    <w:rsid w:val="00486112"/>
    <w:rsid w:val="0048632B"/>
    <w:rsid w:val="004866AE"/>
    <w:rsid w:val="00486C48"/>
    <w:rsid w:val="00487205"/>
    <w:rsid w:val="00487409"/>
    <w:rsid w:val="00487485"/>
    <w:rsid w:val="00487FBD"/>
    <w:rsid w:val="00490632"/>
    <w:rsid w:val="004907DA"/>
    <w:rsid w:val="00490EE8"/>
    <w:rsid w:val="00490EF4"/>
    <w:rsid w:val="004910D3"/>
    <w:rsid w:val="004913E5"/>
    <w:rsid w:val="00491DE6"/>
    <w:rsid w:val="00492095"/>
    <w:rsid w:val="004928CA"/>
    <w:rsid w:val="00492C30"/>
    <w:rsid w:val="00493202"/>
    <w:rsid w:val="004943F1"/>
    <w:rsid w:val="00494503"/>
    <w:rsid w:val="00494778"/>
    <w:rsid w:val="00494A36"/>
    <w:rsid w:val="0049536E"/>
    <w:rsid w:val="0049565D"/>
    <w:rsid w:val="00495F2B"/>
    <w:rsid w:val="00495F41"/>
    <w:rsid w:val="00496326"/>
    <w:rsid w:val="00496517"/>
    <w:rsid w:val="00496E8F"/>
    <w:rsid w:val="00496EB7"/>
    <w:rsid w:val="00497305"/>
    <w:rsid w:val="00497C37"/>
    <w:rsid w:val="00497FE6"/>
    <w:rsid w:val="004A035D"/>
    <w:rsid w:val="004A0B99"/>
    <w:rsid w:val="004A0F61"/>
    <w:rsid w:val="004A1631"/>
    <w:rsid w:val="004A249D"/>
    <w:rsid w:val="004A2B6C"/>
    <w:rsid w:val="004A2C37"/>
    <w:rsid w:val="004A2D8C"/>
    <w:rsid w:val="004A3317"/>
    <w:rsid w:val="004A3765"/>
    <w:rsid w:val="004A3BC7"/>
    <w:rsid w:val="004A3F72"/>
    <w:rsid w:val="004A4168"/>
    <w:rsid w:val="004A4171"/>
    <w:rsid w:val="004A550D"/>
    <w:rsid w:val="004A5708"/>
    <w:rsid w:val="004A59B9"/>
    <w:rsid w:val="004A5A63"/>
    <w:rsid w:val="004A5CC2"/>
    <w:rsid w:val="004A6374"/>
    <w:rsid w:val="004A64A7"/>
    <w:rsid w:val="004A6AB8"/>
    <w:rsid w:val="004A7096"/>
    <w:rsid w:val="004A783B"/>
    <w:rsid w:val="004A7843"/>
    <w:rsid w:val="004B027E"/>
    <w:rsid w:val="004B02B2"/>
    <w:rsid w:val="004B071D"/>
    <w:rsid w:val="004B0FFB"/>
    <w:rsid w:val="004B149D"/>
    <w:rsid w:val="004B18B6"/>
    <w:rsid w:val="004B1A5A"/>
    <w:rsid w:val="004B1EC7"/>
    <w:rsid w:val="004B282F"/>
    <w:rsid w:val="004B2D1D"/>
    <w:rsid w:val="004B2D9F"/>
    <w:rsid w:val="004B3729"/>
    <w:rsid w:val="004B3811"/>
    <w:rsid w:val="004B3D2C"/>
    <w:rsid w:val="004B3E7D"/>
    <w:rsid w:val="004B513C"/>
    <w:rsid w:val="004B5389"/>
    <w:rsid w:val="004B5692"/>
    <w:rsid w:val="004B6A3B"/>
    <w:rsid w:val="004B6AF1"/>
    <w:rsid w:val="004B6FF7"/>
    <w:rsid w:val="004B7001"/>
    <w:rsid w:val="004B7034"/>
    <w:rsid w:val="004B76A4"/>
    <w:rsid w:val="004B77AA"/>
    <w:rsid w:val="004B7D99"/>
    <w:rsid w:val="004B7F2B"/>
    <w:rsid w:val="004C0738"/>
    <w:rsid w:val="004C08AF"/>
    <w:rsid w:val="004C0BE1"/>
    <w:rsid w:val="004C0DF0"/>
    <w:rsid w:val="004C0E5C"/>
    <w:rsid w:val="004C0F4C"/>
    <w:rsid w:val="004C0FAE"/>
    <w:rsid w:val="004C1311"/>
    <w:rsid w:val="004C13E9"/>
    <w:rsid w:val="004C13FE"/>
    <w:rsid w:val="004C1511"/>
    <w:rsid w:val="004C1A26"/>
    <w:rsid w:val="004C20EB"/>
    <w:rsid w:val="004C21EE"/>
    <w:rsid w:val="004C2BFC"/>
    <w:rsid w:val="004C2CD7"/>
    <w:rsid w:val="004C3833"/>
    <w:rsid w:val="004C4328"/>
    <w:rsid w:val="004C4335"/>
    <w:rsid w:val="004C4985"/>
    <w:rsid w:val="004C5077"/>
    <w:rsid w:val="004C50E8"/>
    <w:rsid w:val="004C5284"/>
    <w:rsid w:val="004C5A8C"/>
    <w:rsid w:val="004C5B05"/>
    <w:rsid w:val="004C5DB9"/>
    <w:rsid w:val="004C6D30"/>
    <w:rsid w:val="004C6E45"/>
    <w:rsid w:val="004C6F22"/>
    <w:rsid w:val="004C76A6"/>
    <w:rsid w:val="004C7790"/>
    <w:rsid w:val="004C7928"/>
    <w:rsid w:val="004C7BCC"/>
    <w:rsid w:val="004D0278"/>
    <w:rsid w:val="004D0291"/>
    <w:rsid w:val="004D05AE"/>
    <w:rsid w:val="004D08C3"/>
    <w:rsid w:val="004D0BC4"/>
    <w:rsid w:val="004D112D"/>
    <w:rsid w:val="004D11F9"/>
    <w:rsid w:val="004D1270"/>
    <w:rsid w:val="004D1704"/>
    <w:rsid w:val="004D19BD"/>
    <w:rsid w:val="004D1C5E"/>
    <w:rsid w:val="004D1FBC"/>
    <w:rsid w:val="004D2D02"/>
    <w:rsid w:val="004D2FEB"/>
    <w:rsid w:val="004D3138"/>
    <w:rsid w:val="004D339B"/>
    <w:rsid w:val="004D33A1"/>
    <w:rsid w:val="004D3764"/>
    <w:rsid w:val="004D3C7D"/>
    <w:rsid w:val="004D4275"/>
    <w:rsid w:val="004D4699"/>
    <w:rsid w:val="004D4DD0"/>
    <w:rsid w:val="004D4F33"/>
    <w:rsid w:val="004D55BF"/>
    <w:rsid w:val="004D5B7C"/>
    <w:rsid w:val="004D5F9E"/>
    <w:rsid w:val="004D646B"/>
    <w:rsid w:val="004D6ED6"/>
    <w:rsid w:val="004D73E9"/>
    <w:rsid w:val="004D7E73"/>
    <w:rsid w:val="004E086E"/>
    <w:rsid w:val="004E0F06"/>
    <w:rsid w:val="004E118F"/>
    <w:rsid w:val="004E132F"/>
    <w:rsid w:val="004E15CB"/>
    <w:rsid w:val="004E1890"/>
    <w:rsid w:val="004E1EE8"/>
    <w:rsid w:val="004E2825"/>
    <w:rsid w:val="004E2867"/>
    <w:rsid w:val="004E2990"/>
    <w:rsid w:val="004E2A78"/>
    <w:rsid w:val="004E34CA"/>
    <w:rsid w:val="004E36A2"/>
    <w:rsid w:val="004E47FB"/>
    <w:rsid w:val="004E4B91"/>
    <w:rsid w:val="004E4D65"/>
    <w:rsid w:val="004E527A"/>
    <w:rsid w:val="004E5603"/>
    <w:rsid w:val="004E6547"/>
    <w:rsid w:val="004E6ABC"/>
    <w:rsid w:val="004E6BA3"/>
    <w:rsid w:val="004E75EF"/>
    <w:rsid w:val="004E7E90"/>
    <w:rsid w:val="004F1509"/>
    <w:rsid w:val="004F25AA"/>
    <w:rsid w:val="004F27B9"/>
    <w:rsid w:val="004F2C43"/>
    <w:rsid w:val="004F2CF7"/>
    <w:rsid w:val="004F3793"/>
    <w:rsid w:val="004F4CAE"/>
    <w:rsid w:val="004F4FDC"/>
    <w:rsid w:val="004F6096"/>
    <w:rsid w:val="004F761A"/>
    <w:rsid w:val="004F7C36"/>
    <w:rsid w:val="005004EE"/>
    <w:rsid w:val="00500525"/>
    <w:rsid w:val="00500672"/>
    <w:rsid w:val="00500AC4"/>
    <w:rsid w:val="005012A8"/>
    <w:rsid w:val="00501411"/>
    <w:rsid w:val="00501801"/>
    <w:rsid w:val="00501DC4"/>
    <w:rsid w:val="00501F75"/>
    <w:rsid w:val="0050233F"/>
    <w:rsid w:val="005024D7"/>
    <w:rsid w:val="00502A90"/>
    <w:rsid w:val="00502CDB"/>
    <w:rsid w:val="00502E44"/>
    <w:rsid w:val="00502FF4"/>
    <w:rsid w:val="00503CF4"/>
    <w:rsid w:val="00503EC1"/>
    <w:rsid w:val="0050490D"/>
    <w:rsid w:val="00504961"/>
    <w:rsid w:val="00504F65"/>
    <w:rsid w:val="00506385"/>
    <w:rsid w:val="00506F28"/>
    <w:rsid w:val="00506F7A"/>
    <w:rsid w:val="0050717C"/>
    <w:rsid w:val="00507332"/>
    <w:rsid w:val="00507490"/>
    <w:rsid w:val="005075A1"/>
    <w:rsid w:val="005076D2"/>
    <w:rsid w:val="005076FD"/>
    <w:rsid w:val="00507CAB"/>
    <w:rsid w:val="00510B32"/>
    <w:rsid w:val="005110A4"/>
    <w:rsid w:val="00512102"/>
    <w:rsid w:val="005123CC"/>
    <w:rsid w:val="00512D41"/>
    <w:rsid w:val="00513001"/>
    <w:rsid w:val="005130AE"/>
    <w:rsid w:val="0051321F"/>
    <w:rsid w:val="0051334A"/>
    <w:rsid w:val="0051348F"/>
    <w:rsid w:val="00513B4C"/>
    <w:rsid w:val="00513E45"/>
    <w:rsid w:val="005141F0"/>
    <w:rsid w:val="0051488E"/>
    <w:rsid w:val="00514C6B"/>
    <w:rsid w:val="00515026"/>
    <w:rsid w:val="005151D6"/>
    <w:rsid w:val="00515868"/>
    <w:rsid w:val="005159A0"/>
    <w:rsid w:val="00517617"/>
    <w:rsid w:val="0051764E"/>
    <w:rsid w:val="00517FFC"/>
    <w:rsid w:val="005204C8"/>
    <w:rsid w:val="00520669"/>
    <w:rsid w:val="00520D4D"/>
    <w:rsid w:val="00521115"/>
    <w:rsid w:val="005217A9"/>
    <w:rsid w:val="005217B5"/>
    <w:rsid w:val="00521999"/>
    <w:rsid w:val="005219E3"/>
    <w:rsid w:val="00521BF2"/>
    <w:rsid w:val="0052220F"/>
    <w:rsid w:val="005222BE"/>
    <w:rsid w:val="00522CE4"/>
    <w:rsid w:val="00522E9E"/>
    <w:rsid w:val="00522FE5"/>
    <w:rsid w:val="00523371"/>
    <w:rsid w:val="0052399B"/>
    <w:rsid w:val="0052410C"/>
    <w:rsid w:val="005247DE"/>
    <w:rsid w:val="00524A59"/>
    <w:rsid w:val="0052503A"/>
    <w:rsid w:val="0052504D"/>
    <w:rsid w:val="0052575E"/>
    <w:rsid w:val="0052582A"/>
    <w:rsid w:val="00525908"/>
    <w:rsid w:val="005260DD"/>
    <w:rsid w:val="00526727"/>
    <w:rsid w:val="005268E2"/>
    <w:rsid w:val="00526973"/>
    <w:rsid w:val="005269A1"/>
    <w:rsid w:val="00527E4A"/>
    <w:rsid w:val="00527F5A"/>
    <w:rsid w:val="00530699"/>
    <w:rsid w:val="00532C29"/>
    <w:rsid w:val="00532F03"/>
    <w:rsid w:val="00533F88"/>
    <w:rsid w:val="00534B1A"/>
    <w:rsid w:val="005350FB"/>
    <w:rsid w:val="005351F6"/>
    <w:rsid w:val="00535801"/>
    <w:rsid w:val="005360DE"/>
    <w:rsid w:val="0053654F"/>
    <w:rsid w:val="00536A89"/>
    <w:rsid w:val="00536DE7"/>
    <w:rsid w:val="00537044"/>
    <w:rsid w:val="005373A0"/>
    <w:rsid w:val="005379E4"/>
    <w:rsid w:val="00537D12"/>
    <w:rsid w:val="00540EE6"/>
    <w:rsid w:val="005410B0"/>
    <w:rsid w:val="0054121C"/>
    <w:rsid w:val="00541688"/>
    <w:rsid w:val="0054196B"/>
    <w:rsid w:val="00541D85"/>
    <w:rsid w:val="00542561"/>
    <w:rsid w:val="00542D22"/>
    <w:rsid w:val="0054381E"/>
    <w:rsid w:val="00543B25"/>
    <w:rsid w:val="00543C04"/>
    <w:rsid w:val="00543C2E"/>
    <w:rsid w:val="00543D04"/>
    <w:rsid w:val="005444D3"/>
    <w:rsid w:val="0054489E"/>
    <w:rsid w:val="005451C3"/>
    <w:rsid w:val="0054536C"/>
    <w:rsid w:val="0054621C"/>
    <w:rsid w:val="00546BAF"/>
    <w:rsid w:val="00546E6C"/>
    <w:rsid w:val="00547185"/>
    <w:rsid w:val="005478BA"/>
    <w:rsid w:val="005500A7"/>
    <w:rsid w:val="00550126"/>
    <w:rsid w:val="0055098B"/>
    <w:rsid w:val="005514BC"/>
    <w:rsid w:val="005519E0"/>
    <w:rsid w:val="00552D7F"/>
    <w:rsid w:val="00552DDD"/>
    <w:rsid w:val="005543BF"/>
    <w:rsid w:val="005544D6"/>
    <w:rsid w:val="00554577"/>
    <w:rsid w:val="00554A93"/>
    <w:rsid w:val="00554AEA"/>
    <w:rsid w:val="00554C06"/>
    <w:rsid w:val="00554C7F"/>
    <w:rsid w:val="00555014"/>
    <w:rsid w:val="005550A8"/>
    <w:rsid w:val="00555435"/>
    <w:rsid w:val="0055554C"/>
    <w:rsid w:val="0055729A"/>
    <w:rsid w:val="005578E2"/>
    <w:rsid w:val="0056001A"/>
    <w:rsid w:val="005608B8"/>
    <w:rsid w:val="00560A4D"/>
    <w:rsid w:val="00560FA0"/>
    <w:rsid w:val="00561E4B"/>
    <w:rsid w:val="00562711"/>
    <w:rsid w:val="0056290F"/>
    <w:rsid w:val="00563357"/>
    <w:rsid w:val="0056352B"/>
    <w:rsid w:val="00563B14"/>
    <w:rsid w:val="00563EBE"/>
    <w:rsid w:val="0056408F"/>
    <w:rsid w:val="00565211"/>
    <w:rsid w:val="00565393"/>
    <w:rsid w:val="005656A8"/>
    <w:rsid w:val="0056595A"/>
    <w:rsid w:val="00565C11"/>
    <w:rsid w:val="00566027"/>
    <w:rsid w:val="00566213"/>
    <w:rsid w:val="00566404"/>
    <w:rsid w:val="005700FF"/>
    <w:rsid w:val="0057013C"/>
    <w:rsid w:val="00570335"/>
    <w:rsid w:val="005703EC"/>
    <w:rsid w:val="0057059D"/>
    <w:rsid w:val="00571541"/>
    <w:rsid w:val="00571B6F"/>
    <w:rsid w:val="00572E53"/>
    <w:rsid w:val="005730E2"/>
    <w:rsid w:val="0057323C"/>
    <w:rsid w:val="00573E88"/>
    <w:rsid w:val="00574344"/>
    <w:rsid w:val="005749B2"/>
    <w:rsid w:val="00574B3C"/>
    <w:rsid w:val="00574C57"/>
    <w:rsid w:val="00574C7C"/>
    <w:rsid w:val="00574F95"/>
    <w:rsid w:val="0057520F"/>
    <w:rsid w:val="0057539B"/>
    <w:rsid w:val="005753A1"/>
    <w:rsid w:val="005756C2"/>
    <w:rsid w:val="0057593A"/>
    <w:rsid w:val="00575E14"/>
    <w:rsid w:val="00576186"/>
    <w:rsid w:val="005763FB"/>
    <w:rsid w:val="005767EA"/>
    <w:rsid w:val="0057685E"/>
    <w:rsid w:val="00576F19"/>
    <w:rsid w:val="005776FC"/>
    <w:rsid w:val="005777FF"/>
    <w:rsid w:val="0057781A"/>
    <w:rsid w:val="00577D8A"/>
    <w:rsid w:val="00580413"/>
    <w:rsid w:val="00580487"/>
    <w:rsid w:val="0058071D"/>
    <w:rsid w:val="00580BB0"/>
    <w:rsid w:val="005810AB"/>
    <w:rsid w:val="0058171C"/>
    <w:rsid w:val="00582D7E"/>
    <w:rsid w:val="00582DE7"/>
    <w:rsid w:val="00582EDB"/>
    <w:rsid w:val="00583BC0"/>
    <w:rsid w:val="00584175"/>
    <w:rsid w:val="0058495A"/>
    <w:rsid w:val="00584BCC"/>
    <w:rsid w:val="0058518A"/>
    <w:rsid w:val="005851F9"/>
    <w:rsid w:val="00585631"/>
    <w:rsid w:val="005857DF"/>
    <w:rsid w:val="005869A0"/>
    <w:rsid w:val="00586C75"/>
    <w:rsid w:val="00586E26"/>
    <w:rsid w:val="0058724D"/>
    <w:rsid w:val="00590003"/>
    <w:rsid w:val="0059041B"/>
    <w:rsid w:val="005907E0"/>
    <w:rsid w:val="00590F06"/>
    <w:rsid w:val="00591086"/>
    <w:rsid w:val="005916E2"/>
    <w:rsid w:val="005919BC"/>
    <w:rsid w:val="00591BAF"/>
    <w:rsid w:val="00592781"/>
    <w:rsid w:val="00592CA3"/>
    <w:rsid w:val="0059301C"/>
    <w:rsid w:val="00593052"/>
    <w:rsid w:val="005931B6"/>
    <w:rsid w:val="005938CB"/>
    <w:rsid w:val="00593BE1"/>
    <w:rsid w:val="00594295"/>
    <w:rsid w:val="0059450F"/>
    <w:rsid w:val="00594690"/>
    <w:rsid w:val="00594F43"/>
    <w:rsid w:val="005961A8"/>
    <w:rsid w:val="00596451"/>
    <w:rsid w:val="00596BE1"/>
    <w:rsid w:val="005974C1"/>
    <w:rsid w:val="005A0215"/>
    <w:rsid w:val="005A02CA"/>
    <w:rsid w:val="005A052C"/>
    <w:rsid w:val="005A0546"/>
    <w:rsid w:val="005A0A74"/>
    <w:rsid w:val="005A21DB"/>
    <w:rsid w:val="005A2316"/>
    <w:rsid w:val="005A268D"/>
    <w:rsid w:val="005A2BDF"/>
    <w:rsid w:val="005A3130"/>
    <w:rsid w:val="005A340A"/>
    <w:rsid w:val="005A3414"/>
    <w:rsid w:val="005A3B7B"/>
    <w:rsid w:val="005A46C0"/>
    <w:rsid w:val="005A4B45"/>
    <w:rsid w:val="005A4CCA"/>
    <w:rsid w:val="005A4F0D"/>
    <w:rsid w:val="005A54DE"/>
    <w:rsid w:val="005A59A0"/>
    <w:rsid w:val="005A5EE5"/>
    <w:rsid w:val="005A656B"/>
    <w:rsid w:val="005A66EB"/>
    <w:rsid w:val="005A6981"/>
    <w:rsid w:val="005A6D21"/>
    <w:rsid w:val="005A70DE"/>
    <w:rsid w:val="005A7481"/>
    <w:rsid w:val="005A7623"/>
    <w:rsid w:val="005A7C53"/>
    <w:rsid w:val="005A7D5A"/>
    <w:rsid w:val="005A7F9D"/>
    <w:rsid w:val="005B03A1"/>
    <w:rsid w:val="005B05A1"/>
    <w:rsid w:val="005B0626"/>
    <w:rsid w:val="005B0691"/>
    <w:rsid w:val="005B07BC"/>
    <w:rsid w:val="005B088C"/>
    <w:rsid w:val="005B0BE0"/>
    <w:rsid w:val="005B0C51"/>
    <w:rsid w:val="005B1400"/>
    <w:rsid w:val="005B167A"/>
    <w:rsid w:val="005B1EB8"/>
    <w:rsid w:val="005B2084"/>
    <w:rsid w:val="005B23A4"/>
    <w:rsid w:val="005B2CEE"/>
    <w:rsid w:val="005B33F5"/>
    <w:rsid w:val="005B3409"/>
    <w:rsid w:val="005B373A"/>
    <w:rsid w:val="005B3A9D"/>
    <w:rsid w:val="005B3B71"/>
    <w:rsid w:val="005B3CE0"/>
    <w:rsid w:val="005B4286"/>
    <w:rsid w:val="005B49F2"/>
    <w:rsid w:val="005B4E27"/>
    <w:rsid w:val="005B4EB1"/>
    <w:rsid w:val="005B51C4"/>
    <w:rsid w:val="005B5203"/>
    <w:rsid w:val="005B54B8"/>
    <w:rsid w:val="005B5575"/>
    <w:rsid w:val="005B56A1"/>
    <w:rsid w:val="005B60C2"/>
    <w:rsid w:val="005B629D"/>
    <w:rsid w:val="005B6FE9"/>
    <w:rsid w:val="005B78A7"/>
    <w:rsid w:val="005B7B6F"/>
    <w:rsid w:val="005C00E8"/>
    <w:rsid w:val="005C03FB"/>
    <w:rsid w:val="005C099D"/>
    <w:rsid w:val="005C0F2A"/>
    <w:rsid w:val="005C1389"/>
    <w:rsid w:val="005C3A08"/>
    <w:rsid w:val="005C3A86"/>
    <w:rsid w:val="005C3E62"/>
    <w:rsid w:val="005C41F0"/>
    <w:rsid w:val="005C4325"/>
    <w:rsid w:val="005C478E"/>
    <w:rsid w:val="005C4849"/>
    <w:rsid w:val="005C499D"/>
    <w:rsid w:val="005C4B0C"/>
    <w:rsid w:val="005C4DD4"/>
    <w:rsid w:val="005C57DC"/>
    <w:rsid w:val="005C5A80"/>
    <w:rsid w:val="005C63A2"/>
    <w:rsid w:val="005C66FC"/>
    <w:rsid w:val="005C67CE"/>
    <w:rsid w:val="005C680A"/>
    <w:rsid w:val="005C6E12"/>
    <w:rsid w:val="005C6FF3"/>
    <w:rsid w:val="005C7208"/>
    <w:rsid w:val="005C73AB"/>
    <w:rsid w:val="005C747E"/>
    <w:rsid w:val="005C7AAF"/>
    <w:rsid w:val="005C7DF2"/>
    <w:rsid w:val="005C7E3B"/>
    <w:rsid w:val="005D0639"/>
    <w:rsid w:val="005D087F"/>
    <w:rsid w:val="005D0F36"/>
    <w:rsid w:val="005D18E5"/>
    <w:rsid w:val="005D1997"/>
    <w:rsid w:val="005D19C5"/>
    <w:rsid w:val="005D279A"/>
    <w:rsid w:val="005D2944"/>
    <w:rsid w:val="005D2C75"/>
    <w:rsid w:val="005D3148"/>
    <w:rsid w:val="005D35AD"/>
    <w:rsid w:val="005D3998"/>
    <w:rsid w:val="005D3A5F"/>
    <w:rsid w:val="005D3F07"/>
    <w:rsid w:val="005D42F4"/>
    <w:rsid w:val="005D4A8D"/>
    <w:rsid w:val="005D549C"/>
    <w:rsid w:val="005D5BB5"/>
    <w:rsid w:val="005D5EB3"/>
    <w:rsid w:val="005D5FE5"/>
    <w:rsid w:val="005D6563"/>
    <w:rsid w:val="005D6855"/>
    <w:rsid w:val="005D6D90"/>
    <w:rsid w:val="005D6DD4"/>
    <w:rsid w:val="005D756D"/>
    <w:rsid w:val="005D779F"/>
    <w:rsid w:val="005E004A"/>
    <w:rsid w:val="005E00FA"/>
    <w:rsid w:val="005E05DE"/>
    <w:rsid w:val="005E0C5B"/>
    <w:rsid w:val="005E0E13"/>
    <w:rsid w:val="005E1141"/>
    <w:rsid w:val="005E1595"/>
    <w:rsid w:val="005E16F5"/>
    <w:rsid w:val="005E22ED"/>
    <w:rsid w:val="005E24D2"/>
    <w:rsid w:val="005E2617"/>
    <w:rsid w:val="005E2E82"/>
    <w:rsid w:val="005E2F07"/>
    <w:rsid w:val="005E38E1"/>
    <w:rsid w:val="005E3A80"/>
    <w:rsid w:val="005E3BFA"/>
    <w:rsid w:val="005E3CA6"/>
    <w:rsid w:val="005E4595"/>
    <w:rsid w:val="005E4649"/>
    <w:rsid w:val="005E4FD8"/>
    <w:rsid w:val="005E5367"/>
    <w:rsid w:val="005E566B"/>
    <w:rsid w:val="005E64F4"/>
    <w:rsid w:val="005E6777"/>
    <w:rsid w:val="005E6BBD"/>
    <w:rsid w:val="005E6E6A"/>
    <w:rsid w:val="005E79CF"/>
    <w:rsid w:val="005E7D83"/>
    <w:rsid w:val="005E7E25"/>
    <w:rsid w:val="005F05FE"/>
    <w:rsid w:val="005F19C7"/>
    <w:rsid w:val="005F2177"/>
    <w:rsid w:val="005F238A"/>
    <w:rsid w:val="005F239F"/>
    <w:rsid w:val="005F2656"/>
    <w:rsid w:val="005F31E8"/>
    <w:rsid w:val="005F33FB"/>
    <w:rsid w:val="005F35D6"/>
    <w:rsid w:val="005F38A3"/>
    <w:rsid w:val="005F3984"/>
    <w:rsid w:val="005F3C9A"/>
    <w:rsid w:val="005F3FA4"/>
    <w:rsid w:val="005F4424"/>
    <w:rsid w:val="005F4498"/>
    <w:rsid w:val="005F454C"/>
    <w:rsid w:val="005F4652"/>
    <w:rsid w:val="005F4E9D"/>
    <w:rsid w:val="005F557E"/>
    <w:rsid w:val="005F56C8"/>
    <w:rsid w:val="005F5774"/>
    <w:rsid w:val="005F59D3"/>
    <w:rsid w:val="005F5AFB"/>
    <w:rsid w:val="005F5D46"/>
    <w:rsid w:val="005F5FF5"/>
    <w:rsid w:val="005F6BD1"/>
    <w:rsid w:val="005F6C16"/>
    <w:rsid w:val="005F6CA0"/>
    <w:rsid w:val="005F6DDB"/>
    <w:rsid w:val="005F6E81"/>
    <w:rsid w:val="005F6F06"/>
    <w:rsid w:val="005F7070"/>
    <w:rsid w:val="005F75FD"/>
    <w:rsid w:val="005F763E"/>
    <w:rsid w:val="0060067E"/>
    <w:rsid w:val="00600B08"/>
    <w:rsid w:val="00601099"/>
    <w:rsid w:val="00601F6E"/>
    <w:rsid w:val="00602110"/>
    <w:rsid w:val="006023FD"/>
    <w:rsid w:val="006028BB"/>
    <w:rsid w:val="006038A7"/>
    <w:rsid w:val="006038CC"/>
    <w:rsid w:val="00603BC2"/>
    <w:rsid w:val="00604BA1"/>
    <w:rsid w:val="00604D20"/>
    <w:rsid w:val="00605362"/>
    <w:rsid w:val="006058C0"/>
    <w:rsid w:val="00605952"/>
    <w:rsid w:val="00606647"/>
    <w:rsid w:val="00606A61"/>
    <w:rsid w:val="00606B7B"/>
    <w:rsid w:val="00606D42"/>
    <w:rsid w:val="00607166"/>
    <w:rsid w:val="0060723E"/>
    <w:rsid w:val="00607890"/>
    <w:rsid w:val="00607D09"/>
    <w:rsid w:val="00607F03"/>
    <w:rsid w:val="00610542"/>
    <w:rsid w:val="006113BC"/>
    <w:rsid w:val="006116CE"/>
    <w:rsid w:val="00611747"/>
    <w:rsid w:val="00611846"/>
    <w:rsid w:val="00611CB3"/>
    <w:rsid w:val="00613465"/>
    <w:rsid w:val="006135B5"/>
    <w:rsid w:val="006139E7"/>
    <w:rsid w:val="00613B23"/>
    <w:rsid w:val="00613E36"/>
    <w:rsid w:val="00613F07"/>
    <w:rsid w:val="006140A1"/>
    <w:rsid w:val="00614600"/>
    <w:rsid w:val="006146BA"/>
    <w:rsid w:val="00615154"/>
    <w:rsid w:val="006152ED"/>
    <w:rsid w:val="0061535A"/>
    <w:rsid w:val="00615FE6"/>
    <w:rsid w:val="0061608A"/>
    <w:rsid w:val="006165F7"/>
    <w:rsid w:val="00616A03"/>
    <w:rsid w:val="0061744D"/>
    <w:rsid w:val="00620B18"/>
    <w:rsid w:val="00620DEE"/>
    <w:rsid w:val="0062231E"/>
    <w:rsid w:val="006226EF"/>
    <w:rsid w:val="00622704"/>
    <w:rsid w:val="00623084"/>
    <w:rsid w:val="00623581"/>
    <w:rsid w:val="00623935"/>
    <w:rsid w:val="00623E20"/>
    <w:rsid w:val="00625BBB"/>
    <w:rsid w:val="00625C38"/>
    <w:rsid w:val="00625EBF"/>
    <w:rsid w:val="00626E2B"/>
    <w:rsid w:val="00627513"/>
    <w:rsid w:val="00627A37"/>
    <w:rsid w:val="00627BC8"/>
    <w:rsid w:val="00627DCC"/>
    <w:rsid w:val="0063093E"/>
    <w:rsid w:val="00630A67"/>
    <w:rsid w:val="00630AF9"/>
    <w:rsid w:val="00630CBC"/>
    <w:rsid w:val="006313C3"/>
    <w:rsid w:val="00631C26"/>
    <w:rsid w:val="00631C6C"/>
    <w:rsid w:val="00631DD4"/>
    <w:rsid w:val="00632589"/>
    <w:rsid w:val="00632629"/>
    <w:rsid w:val="00632C59"/>
    <w:rsid w:val="0063311F"/>
    <w:rsid w:val="00633282"/>
    <w:rsid w:val="0063458D"/>
    <w:rsid w:val="0063522E"/>
    <w:rsid w:val="0063619D"/>
    <w:rsid w:val="00636BE1"/>
    <w:rsid w:val="0063718D"/>
    <w:rsid w:val="006371C5"/>
    <w:rsid w:val="00637343"/>
    <w:rsid w:val="00637C07"/>
    <w:rsid w:val="00637EDA"/>
    <w:rsid w:val="00637FA5"/>
    <w:rsid w:val="0064061D"/>
    <w:rsid w:val="00640C9E"/>
    <w:rsid w:val="00640E88"/>
    <w:rsid w:val="00640FC2"/>
    <w:rsid w:val="00641FB6"/>
    <w:rsid w:val="00642FCF"/>
    <w:rsid w:val="00643245"/>
    <w:rsid w:val="00643B42"/>
    <w:rsid w:val="006441D7"/>
    <w:rsid w:val="00644434"/>
    <w:rsid w:val="006445A3"/>
    <w:rsid w:val="00644958"/>
    <w:rsid w:val="00644A27"/>
    <w:rsid w:val="00646104"/>
    <w:rsid w:val="006463DC"/>
    <w:rsid w:val="00646D5E"/>
    <w:rsid w:val="006470EC"/>
    <w:rsid w:val="006474FF"/>
    <w:rsid w:val="006477BF"/>
    <w:rsid w:val="006477DC"/>
    <w:rsid w:val="00650BCA"/>
    <w:rsid w:val="00650DE8"/>
    <w:rsid w:val="006518B7"/>
    <w:rsid w:val="00651946"/>
    <w:rsid w:val="00651A12"/>
    <w:rsid w:val="00652F9F"/>
    <w:rsid w:val="00653463"/>
    <w:rsid w:val="00653491"/>
    <w:rsid w:val="006534E0"/>
    <w:rsid w:val="00653D32"/>
    <w:rsid w:val="006541E2"/>
    <w:rsid w:val="0065529C"/>
    <w:rsid w:val="0065531B"/>
    <w:rsid w:val="00656123"/>
    <w:rsid w:val="006562AB"/>
    <w:rsid w:val="0065657D"/>
    <w:rsid w:val="00656E54"/>
    <w:rsid w:val="00656ECB"/>
    <w:rsid w:val="00657530"/>
    <w:rsid w:val="00657615"/>
    <w:rsid w:val="006577B0"/>
    <w:rsid w:val="0066011C"/>
    <w:rsid w:val="00660274"/>
    <w:rsid w:val="00660639"/>
    <w:rsid w:val="00660860"/>
    <w:rsid w:val="00660A21"/>
    <w:rsid w:val="00660D2D"/>
    <w:rsid w:val="00661B7D"/>
    <w:rsid w:val="00662DD0"/>
    <w:rsid w:val="006633DF"/>
    <w:rsid w:val="0066397D"/>
    <w:rsid w:val="00663D5B"/>
    <w:rsid w:val="00663DF4"/>
    <w:rsid w:val="0066480B"/>
    <w:rsid w:val="00664963"/>
    <w:rsid w:val="006654AE"/>
    <w:rsid w:val="00665AFE"/>
    <w:rsid w:val="00665BA3"/>
    <w:rsid w:val="00665F6D"/>
    <w:rsid w:val="0066668D"/>
    <w:rsid w:val="00666E20"/>
    <w:rsid w:val="006678E5"/>
    <w:rsid w:val="00671724"/>
    <w:rsid w:val="0067196A"/>
    <w:rsid w:val="0067197D"/>
    <w:rsid w:val="00671994"/>
    <w:rsid w:val="00672612"/>
    <w:rsid w:val="006726A6"/>
    <w:rsid w:val="00672703"/>
    <w:rsid w:val="006729DA"/>
    <w:rsid w:val="00672B81"/>
    <w:rsid w:val="00672FC8"/>
    <w:rsid w:val="0067371F"/>
    <w:rsid w:val="00673EE6"/>
    <w:rsid w:val="00674180"/>
    <w:rsid w:val="00674EC7"/>
    <w:rsid w:val="006751D4"/>
    <w:rsid w:val="00675342"/>
    <w:rsid w:val="0067591B"/>
    <w:rsid w:val="00675D67"/>
    <w:rsid w:val="00675E03"/>
    <w:rsid w:val="00677D3F"/>
    <w:rsid w:val="0068055F"/>
    <w:rsid w:val="006807DE"/>
    <w:rsid w:val="0068095A"/>
    <w:rsid w:val="006810D7"/>
    <w:rsid w:val="00681269"/>
    <w:rsid w:val="006813B9"/>
    <w:rsid w:val="00681694"/>
    <w:rsid w:val="00681CC1"/>
    <w:rsid w:val="00683CB4"/>
    <w:rsid w:val="00684227"/>
    <w:rsid w:val="00684FF8"/>
    <w:rsid w:val="0068520F"/>
    <w:rsid w:val="006853D2"/>
    <w:rsid w:val="006862F7"/>
    <w:rsid w:val="00687933"/>
    <w:rsid w:val="00687B78"/>
    <w:rsid w:val="00687DC6"/>
    <w:rsid w:val="00690EC9"/>
    <w:rsid w:val="00690F0C"/>
    <w:rsid w:val="006920E3"/>
    <w:rsid w:val="0069282F"/>
    <w:rsid w:val="0069299C"/>
    <w:rsid w:val="006935A2"/>
    <w:rsid w:val="006935DC"/>
    <w:rsid w:val="00693B9A"/>
    <w:rsid w:val="00693DC6"/>
    <w:rsid w:val="006944A9"/>
    <w:rsid w:val="00694C01"/>
    <w:rsid w:val="00695341"/>
    <w:rsid w:val="00695345"/>
    <w:rsid w:val="006959A1"/>
    <w:rsid w:val="00696187"/>
    <w:rsid w:val="00696975"/>
    <w:rsid w:val="00697430"/>
    <w:rsid w:val="006976BD"/>
    <w:rsid w:val="00697703"/>
    <w:rsid w:val="006A01A6"/>
    <w:rsid w:val="006A0267"/>
    <w:rsid w:val="006A076B"/>
    <w:rsid w:val="006A09BA"/>
    <w:rsid w:val="006A0AB1"/>
    <w:rsid w:val="006A0BB1"/>
    <w:rsid w:val="006A0CC7"/>
    <w:rsid w:val="006A1049"/>
    <w:rsid w:val="006A165D"/>
    <w:rsid w:val="006A189F"/>
    <w:rsid w:val="006A1921"/>
    <w:rsid w:val="006A19B6"/>
    <w:rsid w:val="006A1D74"/>
    <w:rsid w:val="006A262F"/>
    <w:rsid w:val="006A3882"/>
    <w:rsid w:val="006A3C39"/>
    <w:rsid w:val="006A3DF6"/>
    <w:rsid w:val="006A4E51"/>
    <w:rsid w:val="006A50BF"/>
    <w:rsid w:val="006A56A3"/>
    <w:rsid w:val="006A59F3"/>
    <w:rsid w:val="006A5B12"/>
    <w:rsid w:val="006A68E8"/>
    <w:rsid w:val="006A6B1B"/>
    <w:rsid w:val="006A74B4"/>
    <w:rsid w:val="006A7A1A"/>
    <w:rsid w:val="006B017E"/>
    <w:rsid w:val="006B02D0"/>
    <w:rsid w:val="006B03F3"/>
    <w:rsid w:val="006B0A00"/>
    <w:rsid w:val="006B1130"/>
    <w:rsid w:val="006B11C9"/>
    <w:rsid w:val="006B14D2"/>
    <w:rsid w:val="006B153A"/>
    <w:rsid w:val="006B1B7E"/>
    <w:rsid w:val="006B1C28"/>
    <w:rsid w:val="006B1DE3"/>
    <w:rsid w:val="006B2F9C"/>
    <w:rsid w:val="006B3445"/>
    <w:rsid w:val="006B3C3B"/>
    <w:rsid w:val="006B444E"/>
    <w:rsid w:val="006B4659"/>
    <w:rsid w:val="006B56D0"/>
    <w:rsid w:val="006B6560"/>
    <w:rsid w:val="006B6623"/>
    <w:rsid w:val="006B7771"/>
    <w:rsid w:val="006B7CF2"/>
    <w:rsid w:val="006C03E2"/>
    <w:rsid w:val="006C0BF7"/>
    <w:rsid w:val="006C0E9B"/>
    <w:rsid w:val="006C1362"/>
    <w:rsid w:val="006C13A0"/>
    <w:rsid w:val="006C19EB"/>
    <w:rsid w:val="006C1FB4"/>
    <w:rsid w:val="006C270C"/>
    <w:rsid w:val="006C2734"/>
    <w:rsid w:val="006C3054"/>
    <w:rsid w:val="006C308D"/>
    <w:rsid w:val="006C3370"/>
    <w:rsid w:val="006C35C6"/>
    <w:rsid w:val="006C3981"/>
    <w:rsid w:val="006C3AFD"/>
    <w:rsid w:val="006C475B"/>
    <w:rsid w:val="006C4BA3"/>
    <w:rsid w:val="006C56FC"/>
    <w:rsid w:val="006C5963"/>
    <w:rsid w:val="006C59F7"/>
    <w:rsid w:val="006C62E5"/>
    <w:rsid w:val="006C649B"/>
    <w:rsid w:val="006C6D3D"/>
    <w:rsid w:val="006C7A33"/>
    <w:rsid w:val="006D0233"/>
    <w:rsid w:val="006D0A26"/>
    <w:rsid w:val="006D107D"/>
    <w:rsid w:val="006D1165"/>
    <w:rsid w:val="006D11E7"/>
    <w:rsid w:val="006D1D10"/>
    <w:rsid w:val="006D1D39"/>
    <w:rsid w:val="006D1EE8"/>
    <w:rsid w:val="006D2D48"/>
    <w:rsid w:val="006D359E"/>
    <w:rsid w:val="006D394C"/>
    <w:rsid w:val="006D4E4F"/>
    <w:rsid w:val="006D54A9"/>
    <w:rsid w:val="006D5757"/>
    <w:rsid w:val="006D5A35"/>
    <w:rsid w:val="006D5A5A"/>
    <w:rsid w:val="006D5AFB"/>
    <w:rsid w:val="006D5E69"/>
    <w:rsid w:val="006D63DC"/>
    <w:rsid w:val="006D6723"/>
    <w:rsid w:val="006D6803"/>
    <w:rsid w:val="006D7EBC"/>
    <w:rsid w:val="006E0393"/>
    <w:rsid w:val="006E05F7"/>
    <w:rsid w:val="006E1AA9"/>
    <w:rsid w:val="006E218C"/>
    <w:rsid w:val="006E2A66"/>
    <w:rsid w:val="006E2E8E"/>
    <w:rsid w:val="006E34C1"/>
    <w:rsid w:val="006E363C"/>
    <w:rsid w:val="006E3EDD"/>
    <w:rsid w:val="006E4089"/>
    <w:rsid w:val="006E4639"/>
    <w:rsid w:val="006E4B56"/>
    <w:rsid w:val="006E6326"/>
    <w:rsid w:val="006E6FEA"/>
    <w:rsid w:val="006E7403"/>
    <w:rsid w:val="006E7BAF"/>
    <w:rsid w:val="006F05C4"/>
    <w:rsid w:val="006F0C22"/>
    <w:rsid w:val="006F0C61"/>
    <w:rsid w:val="006F0DE5"/>
    <w:rsid w:val="006F17CE"/>
    <w:rsid w:val="006F1903"/>
    <w:rsid w:val="006F1B00"/>
    <w:rsid w:val="006F1E67"/>
    <w:rsid w:val="006F1E90"/>
    <w:rsid w:val="006F24AB"/>
    <w:rsid w:val="006F25F0"/>
    <w:rsid w:val="006F2785"/>
    <w:rsid w:val="006F2860"/>
    <w:rsid w:val="006F286C"/>
    <w:rsid w:val="006F2CE4"/>
    <w:rsid w:val="006F31E9"/>
    <w:rsid w:val="006F36A0"/>
    <w:rsid w:val="006F3A45"/>
    <w:rsid w:val="006F4900"/>
    <w:rsid w:val="006F4A77"/>
    <w:rsid w:val="006F4C20"/>
    <w:rsid w:val="006F545B"/>
    <w:rsid w:val="006F580C"/>
    <w:rsid w:val="006F6D74"/>
    <w:rsid w:val="006F7698"/>
    <w:rsid w:val="00700258"/>
    <w:rsid w:val="00700C39"/>
    <w:rsid w:val="00700C89"/>
    <w:rsid w:val="007012D4"/>
    <w:rsid w:val="0070134B"/>
    <w:rsid w:val="00701865"/>
    <w:rsid w:val="00701C51"/>
    <w:rsid w:val="007028A3"/>
    <w:rsid w:val="00702F63"/>
    <w:rsid w:val="00703122"/>
    <w:rsid w:val="007031B8"/>
    <w:rsid w:val="007038C5"/>
    <w:rsid w:val="007038C6"/>
    <w:rsid w:val="00703A15"/>
    <w:rsid w:val="00703A69"/>
    <w:rsid w:val="00703EC9"/>
    <w:rsid w:val="00704375"/>
    <w:rsid w:val="007047A2"/>
    <w:rsid w:val="007053C3"/>
    <w:rsid w:val="007057C3"/>
    <w:rsid w:val="007064DA"/>
    <w:rsid w:val="007065C2"/>
    <w:rsid w:val="0070676A"/>
    <w:rsid w:val="00706AEC"/>
    <w:rsid w:val="007072A4"/>
    <w:rsid w:val="007077C5"/>
    <w:rsid w:val="00707C3C"/>
    <w:rsid w:val="00710550"/>
    <w:rsid w:val="0071079B"/>
    <w:rsid w:val="00710AFA"/>
    <w:rsid w:val="00710E96"/>
    <w:rsid w:val="00710F1A"/>
    <w:rsid w:val="0071134A"/>
    <w:rsid w:val="007119D3"/>
    <w:rsid w:val="00711AB6"/>
    <w:rsid w:val="00711BFF"/>
    <w:rsid w:val="00711C85"/>
    <w:rsid w:val="00711F0B"/>
    <w:rsid w:val="007138E2"/>
    <w:rsid w:val="00713E39"/>
    <w:rsid w:val="00713FBC"/>
    <w:rsid w:val="00713FC4"/>
    <w:rsid w:val="007142E7"/>
    <w:rsid w:val="00714EE0"/>
    <w:rsid w:val="007154B2"/>
    <w:rsid w:val="007156B8"/>
    <w:rsid w:val="0071789B"/>
    <w:rsid w:val="00717D55"/>
    <w:rsid w:val="00717D9C"/>
    <w:rsid w:val="00720173"/>
    <w:rsid w:val="007205CB"/>
    <w:rsid w:val="00720BBD"/>
    <w:rsid w:val="00720E41"/>
    <w:rsid w:val="00720FF4"/>
    <w:rsid w:val="00721052"/>
    <w:rsid w:val="00721697"/>
    <w:rsid w:val="00721789"/>
    <w:rsid w:val="007229B3"/>
    <w:rsid w:val="00722FBB"/>
    <w:rsid w:val="00723553"/>
    <w:rsid w:val="00723F50"/>
    <w:rsid w:val="00725094"/>
    <w:rsid w:val="0072515F"/>
    <w:rsid w:val="0072568C"/>
    <w:rsid w:val="00725F3D"/>
    <w:rsid w:val="0072606B"/>
    <w:rsid w:val="0072658A"/>
    <w:rsid w:val="00727231"/>
    <w:rsid w:val="0072779A"/>
    <w:rsid w:val="00730466"/>
    <w:rsid w:val="007309E3"/>
    <w:rsid w:val="00730E4B"/>
    <w:rsid w:val="00730E83"/>
    <w:rsid w:val="00730FAD"/>
    <w:rsid w:val="00730FBF"/>
    <w:rsid w:val="00731B07"/>
    <w:rsid w:val="00731BA7"/>
    <w:rsid w:val="00731DC8"/>
    <w:rsid w:val="00731E9C"/>
    <w:rsid w:val="0073260B"/>
    <w:rsid w:val="00732A26"/>
    <w:rsid w:val="00732B3C"/>
    <w:rsid w:val="00732FF9"/>
    <w:rsid w:val="00733639"/>
    <w:rsid w:val="007337A9"/>
    <w:rsid w:val="007340CE"/>
    <w:rsid w:val="0073410E"/>
    <w:rsid w:val="007345EA"/>
    <w:rsid w:val="00734A4A"/>
    <w:rsid w:val="00734EAF"/>
    <w:rsid w:val="00735459"/>
    <w:rsid w:val="007355BE"/>
    <w:rsid w:val="0073596A"/>
    <w:rsid w:val="00735C93"/>
    <w:rsid w:val="00735F27"/>
    <w:rsid w:val="00736039"/>
    <w:rsid w:val="00736805"/>
    <w:rsid w:val="007368BC"/>
    <w:rsid w:val="00736D46"/>
    <w:rsid w:val="007376AA"/>
    <w:rsid w:val="007408AC"/>
    <w:rsid w:val="00740A95"/>
    <w:rsid w:val="0074108F"/>
    <w:rsid w:val="0074165A"/>
    <w:rsid w:val="00741A0D"/>
    <w:rsid w:val="00741BD3"/>
    <w:rsid w:val="00741D90"/>
    <w:rsid w:val="007426BD"/>
    <w:rsid w:val="00743021"/>
    <w:rsid w:val="00743D99"/>
    <w:rsid w:val="00744C07"/>
    <w:rsid w:val="00744E5C"/>
    <w:rsid w:val="00745087"/>
    <w:rsid w:val="007454C4"/>
    <w:rsid w:val="00745536"/>
    <w:rsid w:val="00745F69"/>
    <w:rsid w:val="00746152"/>
    <w:rsid w:val="007465B4"/>
    <w:rsid w:val="00746CD5"/>
    <w:rsid w:val="007502D6"/>
    <w:rsid w:val="00750CC0"/>
    <w:rsid w:val="00750D73"/>
    <w:rsid w:val="00751CD7"/>
    <w:rsid w:val="0075206C"/>
    <w:rsid w:val="00752328"/>
    <w:rsid w:val="00752486"/>
    <w:rsid w:val="007525F7"/>
    <w:rsid w:val="00753BA8"/>
    <w:rsid w:val="00753E08"/>
    <w:rsid w:val="0075430B"/>
    <w:rsid w:val="007544DD"/>
    <w:rsid w:val="00754978"/>
    <w:rsid w:val="0075505B"/>
    <w:rsid w:val="00755F36"/>
    <w:rsid w:val="007561B6"/>
    <w:rsid w:val="00756208"/>
    <w:rsid w:val="0075636B"/>
    <w:rsid w:val="007564C3"/>
    <w:rsid w:val="00756564"/>
    <w:rsid w:val="00756B1F"/>
    <w:rsid w:val="0075744E"/>
    <w:rsid w:val="007579EB"/>
    <w:rsid w:val="00757BF2"/>
    <w:rsid w:val="00757F11"/>
    <w:rsid w:val="007611A5"/>
    <w:rsid w:val="0076143F"/>
    <w:rsid w:val="007617C2"/>
    <w:rsid w:val="00761AB8"/>
    <w:rsid w:val="00761C5F"/>
    <w:rsid w:val="00761FC7"/>
    <w:rsid w:val="00762215"/>
    <w:rsid w:val="00762CFA"/>
    <w:rsid w:val="00762E3B"/>
    <w:rsid w:val="0076345E"/>
    <w:rsid w:val="00763B3C"/>
    <w:rsid w:val="0076435D"/>
    <w:rsid w:val="00764561"/>
    <w:rsid w:val="00764F1E"/>
    <w:rsid w:val="00765B46"/>
    <w:rsid w:val="00765C55"/>
    <w:rsid w:val="007668B3"/>
    <w:rsid w:val="00766F10"/>
    <w:rsid w:val="00767E4A"/>
    <w:rsid w:val="00767F12"/>
    <w:rsid w:val="00770384"/>
    <w:rsid w:val="007703D4"/>
    <w:rsid w:val="0077076A"/>
    <w:rsid w:val="0077077C"/>
    <w:rsid w:val="00770FF0"/>
    <w:rsid w:val="007710E0"/>
    <w:rsid w:val="00771888"/>
    <w:rsid w:val="00771A6E"/>
    <w:rsid w:val="00771C0A"/>
    <w:rsid w:val="00772B32"/>
    <w:rsid w:val="00772B34"/>
    <w:rsid w:val="00773195"/>
    <w:rsid w:val="007734B4"/>
    <w:rsid w:val="007736E4"/>
    <w:rsid w:val="007737CE"/>
    <w:rsid w:val="00774292"/>
    <w:rsid w:val="007744E5"/>
    <w:rsid w:val="007745E5"/>
    <w:rsid w:val="0077470E"/>
    <w:rsid w:val="00774738"/>
    <w:rsid w:val="00774CBE"/>
    <w:rsid w:val="00774CFB"/>
    <w:rsid w:val="00774F32"/>
    <w:rsid w:val="0077509B"/>
    <w:rsid w:val="007757FB"/>
    <w:rsid w:val="00775A33"/>
    <w:rsid w:val="00776B18"/>
    <w:rsid w:val="00776E56"/>
    <w:rsid w:val="00776FD2"/>
    <w:rsid w:val="0077727A"/>
    <w:rsid w:val="007778C2"/>
    <w:rsid w:val="00777D0B"/>
    <w:rsid w:val="00780505"/>
    <w:rsid w:val="0078055E"/>
    <w:rsid w:val="00780716"/>
    <w:rsid w:val="00780A4B"/>
    <w:rsid w:val="00780AC6"/>
    <w:rsid w:val="00780DF1"/>
    <w:rsid w:val="00780E0E"/>
    <w:rsid w:val="00781A9F"/>
    <w:rsid w:val="00782435"/>
    <w:rsid w:val="00782671"/>
    <w:rsid w:val="00783311"/>
    <w:rsid w:val="007833E9"/>
    <w:rsid w:val="007835EB"/>
    <w:rsid w:val="0078372C"/>
    <w:rsid w:val="00783EC7"/>
    <w:rsid w:val="007847C4"/>
    <w:rsid w:val="00784DCF"/>
    <w:rsid w:val="00785758"/>
    <w:rsid w:val="007862B0"/>
    <w:rsid w:val="00786B7F"/>
    <w:rsid w:val="00786E51"/>
    <w:rsid w:val="00786E79"/>
    <w:rsid w:val="00787926"/>
    <w:rsid w:val="00790524"/>
    <w:rsid w:val="007914E8"/>
    <w:rsid w:val="00791AF8"/>
    <w:rsid w:val="00791C7A"/>
    <w:rsid w:val="00792AD8"/>
    <w:rsid w:val="0079304A"/>
    <w:rsid w:val="00793D18"/>
    <w:rsid w:val="0079459A"/>
    <w:rsid w:val="007951C9"/>
    <w:rsid w:val="007953F5"/>
    <w:rsid w:val="00795A3A"/>
    <w:rsid w:val="007960EF"/>
    <w:rsid w:val="007960FD"/>
    <w:rsid w:val="00796C84"/>
    <w:rsid w:val="00796E02"/>
    <w:rsid w:val="00796E21"/>
    <w:rsid w:val="00797150"/>
    <w:rsid w:val="00797EAD"/>
    <w:rsid w:val="007A05F1"/>
    <w:rsid w:val="007A06C4"/>
    <w:rsid w:val="007A0976"/>
    <w:rsid w:val="007A10AC"/>
    <w:rsid w:val="007A10E2"/>
    <w:rsid w:val="007A1861"/>
    <w:rsid w:val="007A19B7"/>
    <w:rsid w:val="007A1BEC"/>
    <w:rsid w:val="007A1DB7"/>
    <w:rsid w:val="007A2CB9"/>
    <w:rsid w:val="007A2EDF"/>
    <w:rsid w:val="007A30C5"/>
    <w:rsid w:val="007A3153"/>
    <w:rsid w:val="007A31E0"/>
    <w:rsid w:val="007A3299"/>
    <w:rsid w:val="007A33C1"/>
    <w:rsid w:val="007A3D17"/>
    <w:rsid w:val="007A3E73"/>
    <w:rsid w:val="007A40EE"/>
    <w:rsid w:val="007A4A05"/>
    <w:rsid w:val="007A4FC9"/>
    <w:rsid w:val="007A50B4"/>
    <w:rsid w:val="007A529F"/>
    <w:rsid w:val="007A55F6"/>
    <w:rsid w:val="007A5F35"/>
    <w:rsid w:val="007A6942"/>
    <w:rsid w:val="007A697B"/>
    <w:rsid w:val="007A7134"/>
    <w:rsid w:val="007A71A8"/>
    <w:rsid w:val="007A784C"/>
    <w:rsid w:val="007A796C"/>
    <w:rsid w:val="007A79D5"/>
    <w:rsid w:val="007A7FD5"/>
    <w:rsid w:val="007B02DE"/>
    <w:rsid w:val="007B0305"/>
    <w:rsid w:val="007B04BC"/>
    <w:rsid w:val="007B0AA4"/>
    <w:rsid w:val="007B0B91"/>
    <w:rsid w:val="007B0D65"/>
    <w:rsid w:val="007B13D0"/>
    <w:rsid w:val="007B1564"/>
    <w:rsid w:val="007B2203"/>
    <w:rsid w:val="007B265A"/>
    <w:rsid w:val="007B26AB"/>
    <w:rsid w:val="007B28E9"/>
    <w:rsid w:val="007B3BE2"/>
    <w:rsid w:val="007B42F2"/>
    <w:rsid w:val="007B43A3"/>
    <w:rsid w:val="007B4A1C"/>
    <w:rsid w:val="007B4AF5"/>
    <w:rsid w:val="007B5888"/>
    <w:rsid w:val="007B5E03"/>
    <w:rsid w:val="007B637C"/>
    <w:rsid w:val="007B6984"/>
    <w:rsid w:val="007B6C1F"/>
    <w:rsid w:val="007B7823"/>
    <w:rsid w:val="007B7C4C"/>
    <w:rsid w:val="007B7F3F"/>
    <w:rsid w:val="007C0FE8"/>
    <w:rsid w:val="007C1909"/>
    <w:rsid w:val="007C1DF3"/>
    <w:rsid w:val="007C1E8C"/>
    <w:rsid w:val="007C2A7E"/>
    <w:rsid w:val="007C2B08"/>
    <w:rsid w:val="007C2F49"/>
    <w:rsid w:val="007C3000"/>
    <w:rsid w:val="007C39E1"/>
    <w:rsid w:val="007C4A0C"/>
    <w:rsid w:val="007C4EFA"/>
    <w:rsid w:val="007C518A"/>
    <w:rsid w:val="007C51AD"/>
    <w:rsid w:val="007C5665"/>
    <w:rsid w:val="007C578C"/>
    <w:rsid w:val="007C5833"/>
    <w:rsid w:val="007C5854"/>
    <w:rsid w:val="007C5D36"/>
    <w:rsid w:val="007C6538"/>
    <w:rsid w:val="007C6A91"/>
    <w:rsid w:val="007C6E93"/>
    <w:rsid w:val="007C7010"/>
    <w:rsid w:val="007C71E2"/>
    <w:rsid w:val="007C73A9"/>
    <w:rsid w:val="007C78AF"/>
    <w:rsid w:val="007D0084"/>
    <w:rsid w:val="007D00B2"/>
    <w:rsid w:val="007D0301"/>
    <w:rsid w:val="007D1183"/>
    <w:rsid w:val="007D1304"/>
    <w:rsid w:val="007D13AA"/>
    <w:rsid w:val="007D142D"/>
    <w:rsid w:val="007D16AC"/>
    <w:rsid w:val="007D1F53"/>
    <w:rsid w:val="007D1F9C"/>
    <w:rsid w:val="007D216E"/>
    <w:rsid w:val="007D25D7"/>
    <w:rsid w:val="007D2A21"/>
    <w:rsid w:val="007D2A4C"/>
    <w:rsid w:val="007D305C"/>
    <w:rsid w:val="007D337E"/>
    <w:rsid w:val="007D361A"/>
    <w:rsid w:val="007D3958"/>
    <w:rsid w:val="007D40BE"/>
    <w:rsid w:val="007D43AE"/>
    <w:rsid w:val="007D49C4"/>
    <w:rsid w:val="007D4F6D"/>
    <w:rsid w:val="007D5756"/>
    <w:rsid w:val="007D5925"/>
    <w:rsid w:val="007D5A54"/>
    <w:rsid w:val="007D6467"/>
    <w:rsid w:val="007D646D"/>
    <w:rsid w:val="007D6631"/>
    <w:rsid w:val="007D69F7"/>
    <w:rsid w:val="007D6B39"/>
    <w:rsid w:val="007D739A"/>
    <w:rsid w:val="007D7685"/>
    <w:rsid w:val="007D7BDF"/>
    <w:rsid w:val="007E027E"/>
    <w:rsid w:val="007E0B86"/>
    <w:rsid w:val="007E0E14"/>
    <w:rsid w:val="007E0E27"/>
    <w:rsid w:val="007E109A"/>
    <w:rsid w:val="007E3268"/>
    <w:rsid w:val="007E3276"/>
    <w:rsid w:val="007E3575"/>
    <w:rsid w:val="007E40AF"/>
    <w:rsid w:val="007E4DF8"/>
    <w:rsid w:val="007E5E52"/>
    <w:rsid w:val="007E66F7"/>
    <w:rsid w:val="007E6B60"/>
    <w:rsid w:val="007E712E"/>
    <w:rsid w:val="007E7754"/>
    <w:rsid w:val="007E78D5"/>
    <w:rsid w:val="007E79CB"/>
    <w:rsid w:val="007E7A07"/>
    <w:rsid w:val="007E7C4A"/>
    <w:rsid w:val="007F10B1"/>
    <w:rsid w:val="007F1814"/>
    <w:rsid w:val="007F1CA4"/>
    <w:rsid w:val="007F206B"/>
    <w:rsid w:val="007F2F44"/>
    <w:rsid w:val="007F3077"/>
    <w:rsid w:val="007F3255"/>
    <w:rsid w:val="007F33B2"/>
    <w:rsid w:val="007F389B"/>
    <w:rsid w:val="007F38DA"/>
    <w:rsid w:val="007F3B8A"/>
    <w:rsid w:val="007F4237"/>
    <w:rsid w:val="007F4A25"/>
    <w:rsid w:val="007F4B50"/>
    <w:rsid w:val="007F4E81"/>
    <w:rsid w:val="007F501F"/>
    <w:rsid w:val="007F5033"/>
    <w:rsid w:val="007F52BD"/>
    <w:rsid w:val="007F5DCF"/>
    <w:rsid w:val="007F6646"/>
    <w:rsid w:val="007F6654"/>
    <w:rsid w:val="007F68ED"/>
    <w:rsid w:val="008000A0"/>
    <w:rsid w:val="008001AD"/>
    <w:rsid w:val="00800FB2"/>
    <w:rsid w:val="00801192"/>
    <w:rsid w:val="008014DB"/>
    <w:rsid w:val="00802820"/>
    <w:rsid w:val="008028B3"/>
    <w:rsid w:val="00802C0F"/>
    <w:rsid w:val="00803119"/>
    <w:rsid w:val="0080330B"/>
    <w:rsid w:val="00804350"/>
    <w:rsid w:val="00804868"/>
    <w:rsid w:val="00804FF3"/>
    <w:rsid w:val="00805BAD"/>
    <w:rsid w:val="00805DD2"/>
    <w:rsid w:val="008062D3"/>
    <w:rsid w:val="00806A5C"/>
    <w:rsid w:val="00806F62"/>
    <w:rsid w:val="008070D3"/>
    <w:rsid w:val="0081069C"/>
    <w:rsid w:val="00810A52"/>
    <w:rsid w:val="00810C69"/>
    <w:rsid w:val="0081108C"/>
    <w:rsid w:val="008110D6"/>
    <w:rsid w:val="00811683"/>
    <w:rsid w:val="008118FB"/>
    <w:rsid w:val="00812094"/>
    <w:rsid w:val="008129E9"/>
    <w:rsid w:val="00812FD6"/>
    <w:rsid w:val="00813644"/>
    <w:rsid w:val="00813E96"/>
    <w:rsid w:val="00814B25"/>
    <w:rsid w:val="00814D95"/>
    <w:rsid w:val="00814F19"/>
    <w:rsid w:val="00814FD1"/>
    <w:rsid w:val="008155F7"/>
    <w:rsid w:val="00815822"/>
    <w:rsid w:val="00815B9A"/>
    <w:rsid w:val="00815DAB"/>
    <w:rsid w:val="00815E71"/>
    <w:rsid w:val="00815EF5"/>
    <w:rsid w:val="00817731"/>
    <w:rsid w:val="00817C35"/>
    <w:rsid w:val="00817C62"/>
    <w:rsid w:val="0082026F"/>
    <w:rsid w:val="00820514"/>
    <w:rsid w:val="008205F8"/>
    <w:rsid w:val="0082063E"/>
    <w:rsid w:val="0082070B"/>
    <w:rsid w:val="0082095D"/>
    <w:rsid w:val="00820FC5"/>
    <w:rsid w:val="0082293A"/>
    <w:rsid w:val="008229D3"/>
    <w:rsid w:val="00822A39"/>
    <w:rsid w:val="00822EF7"/>
    <w:rsid w:val="00823030"/>
    <w:rsid w:val="008231EB"/>
    <w:rsid w:val="00823641"/>
    <w:rsid w:val="008248E7"/>
    <w:rsid w:val="00825061"/>
    <w:rsid w:val="00825174"/>
    <w:rsid w:val="008253EB"/>
    <w:rsid w:val="00826043"/>
    <w:rsid w:val="00826071"/>
    <w:rsid w:val="008265EF"/>
    <w:rsid w:val="00826929"/>
    <w:rsid w:val="0082699E"/>
    <w:rsid w:val="00826BF5"/>
    <w:rsid w:val="00826C20"/>
    <w:rsid w:val="00826DAB"/>
    <w:rsid w:val="00827102"/>
    <w:rsid w:val="00827137"/>
    <w:rsid w:val="008273A2"/>
    <w:rsid w:val="008277F1"/>
    <w:rsid w:val="00827F58"/>
    <w:rsid w:val="00830111"/>
    <w:rsid w:val="008317B3"/>
    <w:rsid w:val="008330E1"/>
    <w:rsid w:val="00833F37"/>
    <w:rsid w:val="00834A32"/>
    <w:rsid w:val="00834DF7"/>
    <w:rsid w:val="00834E4D"/>
    <w:rsid w:val="00835270"/>
    <w:rsid w:val="00835E2D"/>
    <w:rsid w:val="008366B4"/>
    <w:rsid w:val="00836990"/>
    <w:rsid w:val="00836B1F"/>
    <w:rsid w:val="00836BB3"/>
    <w:rsid w:val="00840861"/>
    <w:rsid w:val="00840E5F"/>
    <w:rsid w:val="00841314"/>
    <w:rsid w:val="00841814"/>
    <w:rsid w:val="00841D2E"/>
    <w:rsid w:val="008422B9"/>
    <w:rsid w:val="00843154"/>
    <w:rsid w:val="00843277"/>
    <w:rsid w:val="00843321"/>
    <w:rsid w:val="00843A80"/>
    <w:rsid w:val="00844A38"/>
    <w:rsid w:val="00844A61"/>
    <w:rsid w:val="0084592E"/>
    <w:rsid w:val="00845C39"/>
    <w:rsid w:val="00845D24"/>
    <w:rsid w:val="008466C0"/>
    <w:rsid w:val="008468AD"/>
    <w:rsid w:val="0084721A"/>
    <w:rsid w:val="008472A5"/>
    <w:rsid w:val="008500AA"/>
    <w:rsid w:val="008501FC"/>
    <w:rsid w:val="0085108B"/>
    <w:rsid w:val="008512CD"/>
    <w:rsid w:val="008518B3"/>
    <w:rsid w:val="00851BD5"/>
    <w:rsid w:val="00852381"/>
    <w:rsid w:val="0085265C"/>
    <w:rsid w:val="00852CD1"/>
    <w:rsid w:val="00853341"/>
    <w:rsid w:val="008533CA"/>
    <w:rsid w:val="008535FA"/>
    <w:rsid w:val="00853C27"/>
    <w:rsid w:val="008549CD"/>
    <w:rsid w:val="0085501A"/>
    <w:rsid w:val="0085578C"/>
    <w:rsid w:val="008559A0"/>
    <w:rsid w:val="00855B8C"/>
    <w:rsid w:val="00855C87"/>
    <w:rsid w:val="008561BA"/>
    <w:rsid w:val="00856569"/>
    <w:rsid w:val="008566B9"/>
    <w:rsid w:val="00856776"/>
    <w:rsid w:val="00856D97"/>
    <w:rsid w:val="008574AC"/>
    <w:rsid w:val="0085777F"/>
    <w:rsid w:val="008577E9"/>
    <w:rsid w:val="00857DA6"/>
    <w:rsid w:val="00857F10"/>
    <w:rsid w:val="00860475"/>
    <w:rsid w:val="008607DE"/>
    <w:rsid w:val="00861075"/>
    <w:rsid w:val="00861CD5"/>
    <w:rsid w:val="00861D08"/>
    <w:rsid w:val="00861EA1"/>
    <w:rsid w:val="00862004"/>
    <w:rsid w:val="008621A3"/>
    <w:rsid w:val="00862585"/>
    <w:rsid w:val="00862ACD"/>
    <w:rsid w:val="00862BB9"/>
    <w:rsid w:val="00862D56"/>
    <w:rsid w:val="00863108"/>
    <w:rsid w:val="008633CE"/>
    <w:rsid w:val="0086426C"/>
    <w:rsid w:val="00864955"/>
    <w:rsid w:val="00864A28"/>
    <w:rsid w:val="00866762"/>
    <w:rsid w:val="00866E17"/>
    <w:rsid w:val="00867360"/>
    <w:rsid w:val="00867DF9"/>
    <w:rsid w:val="00867E1D"/>
    <w:rsid w:val="008702D8"/>
    <w:rsid w:val="008708CC"/>
    <w:rsid w:val="00870CBB"/>
    <w:rsid w:val="00870FF9"/>
    <w:rsid w:val="00871250"/>
    <w:rsid w:val="008712C8"/>
    <w:rsid w:val="008714E3"/>
    <w:rsid w:val="00871841"/>
    <w:rsid w:val="008718E2"/>
    <w:rsid w:val="008724BC"/>
    <w:rsid w:val="00872601"/>
    <w:rsid w:val="008728EB"/>
    <w:rsid w:val="00872A7E"/>
    <w:rsid w:val="00872E52"/>
    <w:rsid w:val="008731CA"/>
    <w:rsid w:val="00873269"/>
    <w:rsid w:val="008734E6"/>
    <w:rsid w:val="008738E7"/>
    <w:rsid w:val="00873BB2"/>
    <w:rsid w:val="0087414C"/>
    <w:rsid w:val="008741D6"/>
    <w:rsid w:val="00874342"/>
    <w:rsid w:val="0087435D"/>
    <w:rsid w:val="0087444A"/>
    <w:rsid w:val="00874D25"/>
    <w:rsid w:val="00874FD0"/>
    <w:rsid w:val="008751C7"/>
    <w:rsid w:val="008755CE"/>
    <w:rsid w:val="00876D62"/>
    <w:rsid w:val="00876E49"/>
    <w:rsid w:val="00877239"/>
    <w:rsid w:val="008773BE"/>
    <w:rsid w:val="0087741A"/>
    <w:rsid w:val="008807A8"/>
    <w:rsid w:val="0088090A"/>
    <w:rsid w:val="00880B06"/>
    <w:rsid w:val="00881016"/>
    <w:rsid w:val="008812C9"/>
    <w:rsid w:val="008820DD"/>
    <w:rsid w:val="00882381"/>
    <w:rsid w:val="008825BB"/>
    <w:rsid w:val="008826E8"/>
    <w:rsid w:val="00882AA1"/>
    <w:rsid w:val="00882C6B"/>
    <w:rsid w:val="00883236"/>
    <w:rsid w:val="00883490"/>
    <w:rsid w:val="008837DA"/>
    <w:rsid w:val="00884232"/>
    <w:rsid w:val="00884A8E"/>
    <w:rsid w:val="00885144"/>
    <w:rsid w:val="00885D10"/>
    <w:rsid w:val="0088600D"/>
    <w:rsid w:val="00886A4C"/>
    <w:rsid w:val="00886BE3"/>
    <w:rsid w:val="0088719F"/>
    <w:rsid w:val="008879FE"/>
    <w:rsid w:val="00887DCC"/>
    <w:rsid w:val="00890043"/>
    <w:rsid w:val="00890463"/>
    <w:rsid w:val="008907FA"/>
    <w:rsid w:val="00890939"/>
    <w:rsid w:val="008910A6"/>
    <w:rsid w:val="008921A0"/>
    <w:rsid w:val="0089224A"/>
    <w:rsid w:val="008923E1"/>
    <w:rsid w:val="00892A97"/>
    <w:rsid w:val="00892CFC"/>
    <w:rsid w:val="00892F5E"/>
    <w:rsid w:val="00892F83"/>
    <w:rsid w:val="00893350"/>
    <w:rsid w:val="0089384B"/>
    <w:rsid w:val="008938F2"/>
    <w:rsid w:val="00893C67"/>
    <w:rsid w:val="00893F0E"/>
    <w:rsid w:val="00893FB0"/>
    <w:rsid w:val="008943BD"/>
    <w:rsid w:val="00894728"/>
    <w:rsid w:val="00894FEB"/>
    <w:rsid w:val="00895684"/>
    <w:rsid w:val="00895757"/>
    <w:rsid w:val="00895839"/>
    <w:rsid w:val="00895DEE"/>
    <w:rsid w:val="00895EEB"/>
    <w:rsid w:val="00895FD8"/>
    <w:rsid w:val="00896014"/>
    <w:rsid w:val="0089659F"/>
    <w:rsid w:val="00896C2C"/>
    <w:rsid w:val="00896F8A"/>
    <w:rsid w:val="00896FD9"/>
    <w:rsid w:val="0089712E"/>
    <w:rsid w:val="00897655"/>
    <w:rsid w:val="008979B6"/>
    <w:rsid w:val="00897EB9"/>
    <w:rsid w:val="008A0721"/>
    <w:rsid w:val="008A1464"/>
    <w:rsid w:val="008A14D7"/>
    <w:rsid w:val="008A1519"/>
    <w:rsid w:val="008A16A3"/>
    <w:rsid w:val="008A1CFC"/>
    <w:rsid w:val="008A2102"/>
    <w:rsid w:val="008A24FF"/>
    <w:rsid w:val="008A2D0B"/>
    <w:rsid w:val="008A37C7"/>
    <w:rsid w:val="008A3DD6"/>
    <w:rsid w:val="008A4CE2"/>
    <w:rsid w:val="008A532E"/>
    <w:rsid w:val="008A5FAD"/>
    <w:rsid w:val="008A6070"/>
    <w:rsid w:val="008A644F"/>
    <w:rsid w:val="008A6C38"/>
    <w:rsid w:val="008A6D0A"/>
    <w:rsid w:val="008A6D0F"/>
    <w:rsid w:val="008A702A"/>
    <w:rsid w:val="008A7714"/>
    <w:rsid w:val="008A7AA5"/>
    <w:rsid w:val="008A7CA0"/>
    <w:rsid w:val="008B07D5"/>
    <w:rsid w:val="008B086A"/>
    <w:rsid w:val="008B08A7"/>
    <w:rsid w:val="008B11A5"/>
    <w:rsid w:val="008B1228"/>
    <w:rsid w:val="008B1A42"/>
    <w:rsid w:val="008B1A7A"/>
    <w:rsid w:val="008B1B28"/>
    <w:rsid w:val="008B23E4"/>
    <w:rsid w:val="008B25BE"/>
    <w:rsid w:val="008B3712"/>
    <w:rsid w:val="008B387B"/>
    <w:rsid w:val="008B455F"/>
    <w:rsid w:val="008B5399"/>
    <w:rsid w:val="008B5841"/>
    <w:rsid w:val="008B5F89"/>
    <w:rsid w:val="008B5FD5"/>
    <w:rsid w:val="008B6944"/>
    <w:rsid w:val="008B6E83"/>
    <w:rsid w:val="008B7860"/>
    <w:rsid w:val="008B7B17"/>
    <w:rsid w:val="008B7C26"/>
    <w:rsid w:val="008B7CB4"/>
    <w:rsid w:val="008B7DAD"/>
    <w:rsid w:val="008B7DC8"/>
    <w:rsid w:val="008C071D"/>
    <w:rsid w:val="008C13DB"/>
    <w:rsid w:val="008C1802"/>
    <w:rsid w:val="008C1E33"/>
    <w:rsid w:val="008C21A4"/>
    <w:rsid w:val="008C25BB"/>
    <w:rsid w:val="008C291E"/>
    <w:rsid w:val="008C306F"/>
    <w:rsid w:val="008C3545"/>
    <w:rsid w:val="008C4755"/>
    <w:rsid w:val="008C50C2"/>
    <w:rsid w:val="008C519C"/>
    <w:rsid w:val="008C51D1"/>
    <w:rsid w:val="008C5B27"/>
    <w:rsid w:val="008C5BC3"/>
    <w:rsid w:val="008C5BC7"/>
    <w:rsid w:val="008C64D5"/>
    <w:rsid w:val="008C6785"/>
    <w:rsid w:val="008C6866"/>
    <w:rsid w:val="008C6C22"/>
    <w:rsid w:val="008C74B2"/>
    <w:rsid w:val="008C759F"/>
    <w:rsid w:val="008C7857"/>
    <w:rsid w:val="008C7891"/>
    <w:rsid w:val="008C7A41"/>
    <w:rsid w:val="008D002A"/>
    <w:rsid w:val="008D03B4"/>
    <w:rsid w:val="008D09DF"/>
    <w:rsid w:val="008D0B10"/>
    <w:rsid w:val="008D0C23"/>
    <w:rsid w:val="008D0D97"/>
    <w:rsid w:val="008D1149"/>
    <w:rsid w:val="008D118F"/>
    <w:rsid w:val="008D11BD"/>
    <w:rsid w:val="008D398D"/>
    <w:rsid w:val="008D3D3D"/>
    <w:rsid w:val="008D40AF"/>
    <w:rsid w:val="008D4561"/>
    <w:rsid w:val="008D4583"/>
    <w:rsid w:val="008D4C5F"/>
    <w:rsid w:val="008D4F34"/>
    <w:rsid w:val="008D5CF0"/>
    <w:rsid w:val="008D6649"/>
    <w:rsid w:val="008D6B50"/>
    <w:rsid w:val="008D71EC"/>
    <w:rsid w:val="008E067E"/>
    <w:rsid w:val="008E0D05"/>
    <w:rsid w:val="008E0D1F"/>
    <w:rsid w:val="008E149A"/>
    <w:rsid w:val="008E15ED"/>
    <w:rsid w:val="008E1917"/>
    <w:rsid w:val="008E1F5A"/>
    <w:rsid w:val="008E2033"/>
    <w:rsid w:val="008E26E2"/>
    <w:rsid w:val="008E29C6"/>
    <w:rsid w:val="008E2A21"/>
    <w:rsid w:val="008E2D9F"/>
    <w:rsid w:val="008E2DC6"/>
    <w:rsid w:val="008E35AE"/>
    <w:rsid w:val="008E413C"/>
    <w:rsid w:val="008E4A82"/>
    <w:rsid w:val="008E4ECF"/>
    <w:rsid w:val="008E504D"/>
    <w:rsid w:val="008E55C5"/>
    <w:rsid w:val="008E56C7"/>
    <w:rsid w:val="008E5D9A"/>
    <w:rsid w:val="008E68FB"/>
    <w:rsid w:val="008E6A21"/>
    <w:rsid w:val="008E6EAE"/>
    <w:rsid w:val="008E72E3"/>
    <w:rsid w:val="008E7460"/>
    <w:rsid w:val="008E7709"/>
    <w:rsid w:val="008E7D73"/>
    <w:rsid w:val="008F08A6"/>
    <w:rsid w:val="008F09B1"/>
    <w:rsid w:val="008F0D06"/>
    <w:rsid w:val="008F0DBF"/>
    <w:rsid w:val="008F2B8B"/>
    <w:rsid w:val="008F2BC6"/>
    <w:rsid w:val="008F2DC6"/>
    <w:rsid w:val="008F2F8C"/>
    <w:rsid w:val="008F36BF"/>
    <w:rsid w:val="008F3CCC"/>
    <w:rsid w:val="008F48ED"/>
    <w:rsid w:val="008F4C4A"/>
    <w:rsid w:val="008F566A"/>
    <w:rsid w:val="008F5ECA"/>
    <w:rsid w:val="008F628E"/>
    <w:rsid w:val="008F6EC9"/>
    <w:rsid w:val="008F6FD3"/>
    <w:rsid w:val="008F7038"/>
    <w:rsid w:val="008F74E5"/>
    <w:rsid w:val="008F7BC0"/>
    <w:rsid w:val="00900192"/>
    <w:rsid w:val="00900329"/>
    <w:rsid w:val="00900501"/>
    <w:rsid w:val="00900CAD"/>
    <w:rsid w:val="0090149C"/>
    <w:rsid w:val="00901E2F"/>
    <w:rsid w:val="00902085"/>
    <w:rsid w:val="00902AF3"/>
    <w:rsid w:val="00902BF6"/>
    <w:rsid w:val="0090335D"/>
    <w:rsid w:val="0090374C"/>
    <w:rsid w:val="00903AFD"/>
    <w:rsid w:val="00903F80"/>
    <w:rsid w:val="00904887"/>
    <w:rsid w:val="00904888"/>
    <w:rsid w:val="0090497C"/>
    <w:rsid w:val="00904A21"/>
    <w:rsid w:val="00905CA0"/>
    <w:rsid w:val="009060F9"/>
    <w:rsid w:val="00906521"/>
    <w:rsid w:val="009068F5"/>
    <w:rsid w:val="00906E9A"/>
    <w:rsid w:val="00907F3F"/>
    <w:rsid w:val="0091000E"/>
    <w:rsid w:val="0091179A"/>
    <w:rsid w:val="00911AF8"/>
    <w:rsid w:val="0091223F"/>
    <w:rsid w:val="009123DC"/>
    <w:rsid w:val="0091247B"/>
    <w:rsid w:val="00912630"/>
    <w:rsid w:val="009126A1"/>
    <w:rsid w:val="0091295D"/>
    <w:rsid w:val="0091303F"/>
    <w:rsid w:val="00913493"/>
    <w:rsid w:val="009134E9"/>
    <w:rsid w:val="009137CC"/>
    <w:rsid w:val="009137F9"/>
    <w:rsid w:val="00913CA4"/>
    <w:rsid w:val="00913FA0"/>
    <w:rsid w:val="00914A8C"/>
    <w:rsid w:val="00914C4B"/>
    <w:rsid w:val="00914FE2"/>
    <w:rsid w:val="0091530B"/>
    <w:rsid w:val="00915659"/>
    <w:rsid w:val="00916227"/>
    <w:rsid w:val="0091631C"/>
    <w:rsid w:val="00916726"/>
    <w:rsid w:val="00916753"/>
    <w:rsid w:val="00916768"/>
    <w:rsid w:val="009170DC"/>
    <w:rsid w:val="0091723D"/>
    <w:rsid w:val="009178B5"/>
    <w:rsid w:val="00917915"/>
    <w:rsid w:val="0091793B"/>
    <w:rsid w:val="00920283"/>
    <w:rsid w:val="009206E6"/>
    <w:rsid w:val="009208C5"/>
    <w:rsid w:val="009208FF"/>
    <w:rsid w:val="009210B3"/>
    <w:rsid w:val="009219B2"/>
    <w:rsid w:val="00922184"/>
    <w:rsid w:val="00922C9E"/>
    <w:rsid w:val="0092302E"/>
    <w:rsid w:val="0092308E"/>
    <w:rsid w:val="009238FE"/>
    <w:rsid w:val="00923AEA"/>
    <w:rsid w:val="009243BE"/>
    <w:rsid w:val="00924BED"/>
    <w:rsid w:val="00924C18"/>
    <w:rsid w:val="00924E3D"/>
    <w:rsid w:val="00925119"/>
    <w:rsid w:val="0092538B"/>
    <w:rsid w:val="00925466"/>
    <w:rsid w:val="009257A7"/>
    <w:rsid w:val="00925CB9"/>
    <w:rsid w:val="00926292"/>
    <w:rsid w:val="00927170"/>
    <w:rsid w:val="00927270"/>
    <w:rsid w:val="009278C2"/>
    <w:rsid w:val="00930223"/>
    <w:rsid w:val="009302E7"/>
    <w:rsid w:val="00930412"/>
    <w:rsid w:val="00930A08"/>
    <w:rsid w:val="00931A9C"/>
    <w:rsid w:val="00931B96"/>
    <w:rsid w:val="00931DC6"/>
    <w:rsid w:val="00932F76"/>
    <w:rsid w:val="0093314E"/>
    <w:rsid w:val="009333F9"/>
    <w:rsid w:val="0093371D"/>
    <w:rsid w:val="00933D05"/>
    <w:rsid w:val="00933D77"/>
    <w:rsid w:val="009347ED"/>
    <w:rsid w:val="00934C40"/>
    <w:rsid w:val="00934FC1"/>
    <w:rsid w:val="009351EF"/>
    <w:rsid w:val="0093554F"/>
    <w:rsid w:val="009355A0"/>
    <w:rsid w:val="00935AA7"/>
    <w:rsid w:val="009362DB"/>
    <w:rsid w:val="00936DAE"/>
    <w:rsid w:val="009373CA"/>
    <w:rsid w:val="00937809"/>
    <w:rsid w:val="00937D2B"/>
    <w:rsid w:val="00940167"/>
    <w:rsid w:val="00940472"/>
    <w:rsid w:val="00940673"/>
    <w:rsid w:val="0094073A"/>
    <w:rsid w:val="009407F2"/>
    <w:rsid w:val="00940F3C"/>
    <w:rsid w:val="00941398"/>
    <w:rsid w:val="00941423"/>
    <w:rsid w:val="009415C5"/>
    <w:rsid w:val="009417E6"/>
    <w:rsid w:val="00941BA9"/>
    <w:rsid w:val="009424A3"/>
    <w:rsid w:val="00942828"/>
    <w:rsid w:val="00942B25"/>
    <w:rsid w:val="009431C9"/>
    <w:rsid w:val="0094324E"/>
    <w:rsid w:val="00943555"/>
    <w:rsid w:val="00943575"/>
    <w:rsid w:val="00943B42"/>
    <w:rsid w:val="00943C73"/>
    <w:rsid w:val="00943C8E"/>
    <w:rsid w:val="00943D5A"/>
    <w:rsid w:val="00943DC9"/>
    <w:rsid w:val="00943EB2"/>
    <w:rsid w:val="00944535"/>
    <w:rsid w:val="0094457B"/>
    <w:rsid w:val="00944639"/>
    <w:rsid w:val="00944AE8"/>
    <w:rsid w:val="00945069"/>
    <w:rsid w:val="00945942"/>
    <w:rsid w:val="00946658"/>
    <w:rsid w:val="00946855"/>
    <w:rsid w:val="00946D40"/>
    <w:rsid w:val="00947725"/>
    <w:rsid w:val="00947A0D"/>
    <w:rsid w:val="009501FE"/>
    <w:rsid w:val="009503AE"/>
    <w:rsid w:val="00950751"/>
    <w:rsid w:val="009509EA"/>
    <w:rsid w:val="00950A67"/>
    <w:rsid w:val="00950B19"/>
    <w:rsid w:val="00950B38"/>
    <w:rsid w:val="00951128"/>
    <w:rsid w:val="00951396"/>
    <w:rsid w:val="009517A2"/>
    <w:rsid w:val="009518AE"/>
    <w:rsid w:val="00951A09"/>
    <w:rsid w:val="00951FAE"/>
    <w:rsid w:val="009527C8"/>
    <w:rsid w:val="00952A68"/>
    <w:rsid w:val="00953024"/>
    <w:rsid w:val="009530DB"/>
    <w:rsid w:val="00953568"/>
    <w:rsid w:val="00953A64"/>
    <w:rsid w:val="00953C10"/>
    <w:rsid w:val="00953D15"/>
    <w:rsid w:val="00953FF4"/>
    <w:rsid w:val="009545B0"/>
    <w:rsid w:val="00954DAA"/>
    <w:rsid w:val="00955B05"/>
    <w:rsid w:val="00955CA9"/>
    <w:rsid w:val="00955EEE"/>
    <w:rsid w:val="00956104"/>
    <w:rsid w:val="0095666B"/>
    <w:rsid w:val="00956A83"/>
    <w:rsid w:val="009571FB"/>
    <w:rsid w:val="00957EA9"/>
    <w:rsid w:val="009601EF"/>
    <w:rsid w:val="009604ED"/>
    <w:rsid w:val="00960B21"/>
    <w:rsid w:val="00960B6E"/>
    <w:rsid w:val="00960F19"/>
    <w:rsid w:val="009616FB"/>
    <w:rsid w:val="00961FB5"/>
    <w:rsid w:val="009621BE"/>
    <w:rsid w:val="00962A80"/>
    <w:rsid w:val="00962F11"/>
    <w:rsid w:val="009632E7"/>
    <w:rsid w:val="0096367E"/>
    <w:rsid w:val="00963821"/>
    <w:rsid w:val="00963D2B"/>
    <w:rsid w:val="009641B7"/>
    <w:rsid w:val="00964368"/>
    <w:rsid w:val="00964C17"/>
    <w:rsid w:val="0096531B"/>
    <w:rsid w:val="00965468"/>
    <w:rsid w:val="00965539"/>
    <w:rsid w:val="00966385"/>
    <w:rsid w:val="009664A6"/>
    <w:rsid w:val="00966F03"/>
    <w:rsid w:val="0096731D"/>
    <w:rsid w:val="0096767B"/>
    <w:rsid w:val="00967926"/>
    <w:rsid w:val="0096796C"/>
    <w:rsid w:val="00970044"/>
    <w:rsid w:val="009712C1"/>
    <w:rsid w:val="00971467"/>
    <w:rsid w:val="00971B38"/>
    <w:rsid w:val="00971DF1"/>
    <w:rsid w:val="00972002"/>
    <w:rsid w:val="00972304"/>
    <w:rsid w:val="0097237E"/>
    <w:rsid w:val="009730D9"/>
    <w:rsid w:val="00973202"/>
    <w:rsid w:val="009733E1"/>
    <w:rsid w:val="00973622"/>
    <w:rsid w:val="00973EAD"/>
    <w:rsid w:val="009741E4"/>
    <w:rsid w:val="00974335"/>
    <w:rsid w:val="0097484E"/>
    <w:rsid w:val="009749BD"/>
    <w:rsid w:val="00974E7C"/>
    <w:rsid w:val="00975A00"/>
    <w:rsid w:val="0097623F"/>
    <w:rsid w:val="00976391"/>
    <w:rsid w:val="00976E92"/>
    <w:rsid w:val="0097723D"/>
    <w:rsid w:val="00977D31"/>
    <w:rsid w:val="00977E92"/>
    <w:rsid w:val="009801D2"/>
    <w:rsid w:val="0098023B"/>
    <w:rsid w:val="009802E0"/>
    <w:rsid w:val="0098190F"/>
    <w:rsid w:val="00982130"/>
    <w:rsid w:val="0098216B"/>
    <w:rsid w:val="00982F1B"/>
    <w:rsid w:val="009832BE"/>
    <w:rsid w:val="009832E6"/>
    <w:rsid w:val="00983B59"/>
    <w:rsid w:val="00984378"/>
    <w:rsid w:val="0098536B"/>
    <w:rsid w:val="009857D3"/>
    <w:rsid w:val="009857DA"/>
    <w:rsid w:val="009859E7"/>
    <w:rsid w:val="00985C4D"/>
    <w:rsid w:val="00985E27"/>
    <w:rsid w:val="0098600A"/>
    <w:rsid w:val="00986D76"/>
    <w:rsid w:val="00986EA4"/>
    <w:rsid w:val="00986EB4"/>
    <w:rsid w:val="00987B19"/>
    <w:rsid w:val="00990321"/>
    <w:rsid w:val="00990558"/>
    <w:rsid w:val="00991A4F"/>
    <w:rsid w:val="00992701"/>
    <w:rsid w:val="0099271E"/>
    <w:rsid w:val="00992954"/>
    <w:rsid w:val="00992D8C"/>
    <w:rsid w:val="00992F3A"/>
    <w:rsid w:val="00993007"/>
    <w:rsid w:val="009939AC"/>
    <w:rsid w:val="00993B11"/>
    <w:rsid w:val="00993C26"/>
    <w:rsid w:val="00994923"/>
    <w:rsid w:val="00994E96"/>
    <w:rsid w:val="00995DC2"/>
    <w:rsid w:val="0099711C"/>
    <w:rsid w:val="00997BEA"/>
    <w:rsid w:val="009A0D05"/>
    <w:rsid w:val="009A0D44"/>
    <w:rsid w:val="009A0DB7"/>
    <w:rsid w:val="009A109E"/>
    <w:rsid w:val="009A1E0C"/>
    <w:rsid w:val="009A20ED"/>
    <w:rsid w:val="009A2138"/>
    <w:rsid w:val="009A24E2"/>
    <w:rsid w:val="009A3282"/>
    <w:rsid w:val="009A39BA"/>
    <w:rsid w:val="009A3FFF"/>
    <w:rsid w:val="009A4394"/>
    <w:rsid w:val="009A43EF"/>
    <w:rsid w:val="009A47C7"/>
    <w:rsid w:val="009A59A1"/>
    <w:rsid w:val="009A5A19"/>
    <w:rsid w:val="009A5DA3"/>
    <w:rsid w:val="009A603C"/>
    <w:rsid w:val="009A6277"/>
    <w:rsid w:val="009A639F"/>
    <w:rsid w:val="009A6861"/>
    <w:rsid w:val="009A69FD"/>
    <w:rsid w:val="009A6ADE"/>
    <w:rsid w:val="009A6C5E"/>
    <w:rsid w:val="009A6F5C"/>
    <w:rsid w:val="009A7136"/>
    <w:rsid w:val="009A79D1"/>
    <w:rsid w:val="009A7F28"/>
    <w:rsid w:val="009B0A21"/>
    <w:rsid w:val="009B0A69"/>
    <w:rsid w:val="009B0B31"/>
    <w:rsid w:val="009B153F"/>
    <w:rsid w:val="009B1CBC"/>
    <w:rsid w:val="009B1E91"/>
    <w:rsid w:val="009B2410"/>
    <w:rsid w:val="009B25D5"/>
    <w:rsid w:val="009B2849"/>
    <w:rsid w:val="009B2C79"/>
    <w:rsid w:val="009B328E"/>
    <w:rsid w:val="009B35D8"/>
    <w:rsid w:val="009B3D55"/>
    <w:rsid w:val="009B48E8"/>
    <w:rsid w:val="009B48F8"/>
    <w:rsid w:val="009B4A97"/>
    <w:rsid w:val="009B4C19"/>
    <w:rsid w:val="009B54D6"/>
    <w:rsid w:val="009B5F93"/>
    <w:rsid w:val="009B633E"/>
    <w:rsid w:val="009B66C7"/>
    <w:rsid w:val="009B6B23"/>
    <w:rsid w:val="009B743D"/>
    <w:rsid w:val="009B74CB"/>
    <w:rsid w:val="009C0083"/>
    <w:rsid w:val="009C0BCE"/>
    <w:rsid w:val="009C10DF"/>
    <w:rsid w:val="009C11B4"/>
    <w:rsid w:val="009C1B25"/>
    <w:rsid w:val="009C1C95"/>
    <w:rsid w:val="009C1FF7"/>
    <w:rsid w:val="009C2528"/>
    <w:rsid w:val="009C2B7C"/>
    <w:rsid w:val="009C33C6"/>
    <w:rsid w:val="009C3C57"/>
    <w:rsid w:val="009C3CDB"/>
    <w:rsid w:val="009C40C1"/>
    <w:rsid w:val="009C47F0"/>
    <w:rsid w:val="009C48B3"/>
    <w:rsid w:val="009C4D4E"/>
    <w:rsid w:val="009C5F84"/>
    <w:rsid w:val="009C6551"/>
    <w:rsid w:val="009C6ACE"/>
    <w:rsid w:val="009C6DDD"/>
    <w:rsid w:val="009C6E6C"/>
    <w:rsid w:val="009C79B4"/>
    <w:rsid w:val="009C7AB8"/>
    <w:rsid w:val="009D00A8"/>
    <w:rsid w:val="009D05E0"/>
    <w:rsid w:val="009D09D6"/>
    <w:rsid w:val="009D0C87"/>
    <w:rsid w:val="009D10AC"/>
    <w:rsid w:val="009D1413"/>
    <w:rsid w:val="009D1836"/>
    <w:rsid w:val="009D1B7F"/>
    <w:rsid w:val="009D1E0D"/>
    <w:rsid w:val="009D2466"/>
    <w:rsid w:val="009D2BF2"/>
    <w:rsid w:val="009D2CC8"/>
    <w:rsid w:val="009D2FA2"/>
    <w:rsid w:val="009D3233"/>
    <w:rsid w:val="009D39EB"/>
    <w:rsid w:val="009D3B5A"/>
    <w:rsid w:val="009D4DFB"/>
    <w:rsid w:val="009D54CB"/>
    <w:rsid w:val="009D5735"/>
    <w:rsid w:val="009D575E"/>
    <w:rsid w:val="009D58B2"/>
    <w:rsid w:val="009D5D3B"/>
    <w:rsid w:val="009D6B2D"/>
    <w:rsid w:val="009D6C3D"/>
    <w:rsid w:val="009D707E"/>
    <w:rsid w:val="009D72E7"/>
    <w:rsid w:val="009D7BE6"/>
    <w:rsid w:val="009D7C41"/>
    <w:rsid w:val="009E00CF"/>
    <w:rsid w:val="009E04AB"/>
    <w:rsid w:val="009E0BB7"/>
    <w:rsid w:val="009E0C98"/>
    <w:rsid w:val="009E0F37"/>
    <w:rsid w:val="009E0FAF"/>
    <w:rsid w:val="009E12D0"/>
    <w:rsid w:val="009E140F"/>
    <w:rsid w:val="009E22F0"/>
    <w:rsid w:val="009E2667"/>
    <w:rsid w:val="009E2737"/>
    <w:rsid w:val="009E297E"/>
    <w:rsid w:val="009E2E8A"/>
    <w:rsid w:val="009E2E9F"/>
    <w:rsid w:val="009E2EE6"/>
    <w:rsid w:val="009E32D8"/>
    <w:rsid w:val="009E3640"/>
    <w:rsid w:val="009E3B52"/>
    <w:rsid w:val="009E4BB3"/>
    <w:rsid w:val="009E5517"/>
    <w:rsid w:val="009E59B8"/>
    <w:rsid w:val="009E5A57"/>
    <w:rsid w:val="009E5EC0"/>
    <w:rsid w:val="009E62C1"/>
    <w:rsid w:val="009E6B16"/>
    <w:rsid w:val="009E6B68"/>
    <w:rsid w:val="009E6D76"/>
    <w:rsid w:val="009E752A"/>
    <w:rsid w:val="009E77C2"/>
    <w:rsid w:val="009E7B3E"/>
    <w:rsid w:val="009E7D73"/>
    <w:rsid w:val="009E7E0C"/>
    <w:rsid w:val="009F0AAF"/>
    <w:rsid w:val="009F15CD"/>
    <w:rsid w:val="009F17DE"/>
    <w:rsid w:val="009F1F44"/>
    <w:rsid w:val="009F2167"/>
    <w:rsid w:val="009F259E"/>
    <w:rsid w:val="009F292F"/>
    <w:rsid w:val="009F2BC7"/>
    <w:rsid w:val="009F3500"/>
    <w:rsid w:val="009F35D9"/>
    <w:rsid w:val="009F3A6A"/>
    <w:rsid w:val="009F3D04"/>
    <w:rsid w:val="009F3FEF"/>
    <w:rsid w:val="009F404B"/>
    <w:rsid w:val="009F43C7"/>
    <w:rsid w:val="009F443F"/>
    <w:rsid w:val="009F450C"/>
    <w:rsid w:val="009F4B31"/>
    <w:rsid w:val="009F5642"/>
    <w:rsid w:val="009F5671"/>
    <w:rsid w:val="009F60EB"/>
    <w:rsid w:val="009F6122"/>
    <w:rsid w:val="009F6443"/>
    <w:rsid w:val="009F70B5"/>
    <w:rsid w:val="009F7739"/>
    <w:rsid w:val="00A001DD"/>
    <w:rsid w:val="00A00245"/>
    <w:rsid w:val="00A004CC"/>
    <w:rsid w:val="00A0057F"/>
    <w:rsid w:val="00A009B7"/>
    <w:rsid w:val="00A01036"/>
    <w:rsid w:val="00A010AD"/>
    <w:rsid w:val="00A0127B"/>
    <w:rsid w:val="00A014DD"/>
    <w:rsid w:val="00A01D16"/>
    <w:rsid w:val="00A02010"/>
    <w:rsid w:val="00A021E1"/>
    <w:rsid w:val="00A034FB"/>
    <w:rsid w:val="00A03F05"/>
    <w:rsid w:val="00A03F5A"/>
    <w:rsid w:val="00A04425"/>
    <w:rsid w:val="00A04976"/>
    <w:rsid w:val="00A04B3E"/>
    <w:rsid w:val="00A04E93"/>
    <w:rsid w:val="00A05F24"/>
    <w:rsid w:val="00A063FC"/>
    <w:rsid w:val="00A064FF"/>
    <w:rsid w:val="00A06BCF"/>
    <w:rsid w:val="00A06DFA"/>
    <w:rsid w:val="00A06E6A"/>
    <w:rsid w:val="00A07BC1"/>
    <w:rsid w:val="00A10131"/>
    <w:rsid w:val="00A1052C"/>
    <w:rsid w:val="00A1067D"/>
    <w:rsid w:val="00A10767"/>
    <w:rsid w:val="00A10795"/>
    <w:rsid w:val="00A108E4"/>
    <w:rsid w:val="00A10E27"/>
    <w:rsid w:val="00A110F3"/>
    <w:rsid w:val="00A111A8"/>
    <w:rsid w:val="00A11DB3"/>
    <w:rsid w:val="00A120BB"/>
    <w:rsid w:val="00A1323C"/>
    <w:rsid w:val="00A13A4A"/>
    <w:rsid w:val="00A13B5A"/>
    <w:rsid w:val="00A13EC8"/>
    <w:rsid w:val="00A13EE7"/>
    <w:rsid w:val="00A142A6"/>
    <w:rsid w:val="00A14722"/>
    <w:rsid w:val="00A14890"/>
    <w:rsid w:val="00A14F96"/>
    <w:rsid w:val="00A15883"/>
    <w:rsid w:val="00A15933"/>
    <w:rsid w:val="00A15C11"/>
    <w:rsid w:val="00A164BE"/>
    <w:rsid w:val="00A16AC6"/>
    <w:rsid w:val="00A16BA4"/>
    <w:rsid w:val="00A16D19"/>
    <w:rsid w:val="00A172E8"/>
    <w:rsid w:val="00A179E4"/>
    <w:rsid w:val="00A17A51"/>
    <w:rsid w:val="00A17CC0"/>
    <w:rsid w:val="00A20442"/>
    <w:rsid w:val="00A2077E"/>
    <w:rsid w:val="00A207A2"/>
    <w:rsid w:val="00A20A03"/>
    <w:rsid w:val="00A210B9"/>
    <w:rsid w:val="00A211F5"/>
    <w:rsid w:val="00A21D52"/>
    <w:rsid w:val="00A222BF"/>
    <w:rsid w:val="00A222C8"/>
    <w:rsid w:val="00A22570"/>
    <w:rsid w:val="00A225D5"/>
    <w:rsid w:val="00A227C5"/>
    <w:rsid w:val="00A227C9"/>
    <w:rsid w:val="00A22943"/>
    <w:rsid w:val="00A23AB7"/>
    <w:rsid w:val="00A23AD7"/>
    <w:rsid w:val="00A23B97"/>
    <w:rsid w:val="00A24234"/>
    <w:rsid w:val="00A243A2"/>
    <w:rsid w:val="00A24425"/>
    <w:rsid w:val="00A25606"/>
    <w:rsid w:val="00A256B4"/>
    <w:rsid w:val="00A25758"/>
    <w:rsid w:val="00A25D56"/>
    <w:rsid w:val="00A260DB"/>
    <w:rsid w:val="00A263C5"/>
    <w:rsid w:val="00A26522"/>
    <w:rsid w:val="00A266F5"/>
    <w:rsid w:val="00A26FA5"/>
    <w:rsid w:val="00A27047"/>
    <w:rsid w:val="00A2704E"/>
    <w:rsid w:val="00A27AB1"/>
    <w:rsid w:val="00A27F51"/>
    <w:rsid w:val="00A27FA6"/>
    <w:rsid w:val="00A30BBF"/>
    <w:rsid w:val="00A30C78"/>
    <w:rsid w:val="00A30EDD"/>
    <w:rsid w:val="00A30F4C"/>
    <w:rsid w:val="00A31709"/>
    <w:rsid w:val="00A31CF2"/>
    <w:rsid w:val="00A320B9"/>
    <w:rsid w:val="00A33918"/>
    <w:rsid w:val="00A33D6C"/>
    <w:rsid w:val="00A34036"/>
    <w:rsid w:val="00A344EC"/>
    <w:rsid w:val="00A34F75"/>
    <w:rsid w:val="00A358A0"/>
    <w:rsid w:val="00A358A4"/>
    <w:rsid w:val="00A3593B"/>
    <w:rsid w:val="00A363BD"/>
    <w:rsid w:val="00A36C1C"/>
    <w:rsid w:val="00A37506"/>
    <w:rsid w:val="00A3751E"/>
    <w:rsid w:val="00A37F5A"/>
    <w:rsid w:val="00A40063"/>
    <w:rsid w:val="00A401F3"/>
    <w:rsid w:val="00A403AE"/>
    <w:rsid w:val="00A409BE"/>
    <w:rsid w:val="00A410F2"/>
    <w:rsid w:val="00A41A76"/>
    <w:rsid w:val="00A41C18"/>
    <w:rsid w:val="00A4224A"/>
    <w:rsid w:val="00A426D6"/>
    <w:rsid w:val="00A430BB"/>
    <w:rsid w:val="00A44678"/>
    <w:rsid w:val="00A447DA"/>
    <w:rsid w:val="00A44DB5"/>
    <w:rsid w:val="00A450E6"/>
    <w:rsid w:val="00A45EC4"/>
    <w:rsid w:val="00A4635C"/>
    <w:rsid w:val="00A46BA8"/>
    <w:rsid w:val="00A470C9"/>
    <w:rsid w:val="00A47352"/>
    <w:rsid w:val="00A47C64"/>
    <w:rsid w:val="00A508B0"/>
    <w:rsid w:val="00A51622"/>
    <w:rsid w:val="00A5167D"/>
    <w:rsid w:val="00A5171D"/>
    <w:rsid w:val="00A518E3"/>
    <w:rsid w:val="00A51ED4"/>
    <w:rsid w:val="00A52164"/>
    <w:rsid w:val="00A52550"/>
    <w:rsid w:val="00A52807"/>
    <w:rsid w:val="00A528B2"/>
    <w:rsid w:val="00A529CC"/>
    <w:rsid w:val="00A5362A"/>
    <w:rsid w:val="00A536E0"/>
    <w:rsid w:val="00A53857"/>
    <w:rsid w:val="00A53D41"/>
    <w:rsid w:val="00A54167"/>
    <w:rsid w:val="00A543D1"/>
    <w:rsid w:val="00A5539C"/>
    <w:rsid w:val="00A553EF"/>
    <w:rsid w:val="00A553FC"/>
    <w:rsid w:val="00A5684E"/>
    <w:rsid w:val="00A56E71"/>
    <w:rsid w:val="00A5780F"/>
    <w:rsid w:val="00A57A4B"/>
    <w:rsid w:val="00A61E98"/>
    <w:rsid w:val="00A621C9"/>
    <w:rsid w:val="00A6314E"/>
    <w:rsid w:val="00A63473"/>
    <w:rsid w:val="00A63686"/>
    <w:rsid w:val="00A638FA"/>
    <w:rsid w:val="00A64168"/>
    <w:rsid w:val="00A6448D"/>
    <w:rsid w:val="00A64652"/>
    <w:rsid w:val="00A6494C"/>
    <w:rsid w:val="00A64F7C"/>
    <w:rsid w:val="00A65FF2"/>
    <w:rsid w:val="00A662C7"/>
    <w:rsid w:val="00A664D8"/>
    <w:rsid w:val="00A669C9"/>
    <w:rsid w:val="00A66B48"/>
    <w:rsid w:val="00A66BE5"/>
    <w:rsid w:val="00A66FE1"/>
    <w:rsid w:val="00A67002"/>
    <w:rsid w:val="00A67041"/>
    <w:rsid w:val="00A67321"/>
    <w:rsid w:val="00A67648"/>
    <w:rsid w:val="00A704B8"/>
    <w:rsid w:val="00A7066D"/>
    <w:rsid w:val="00A70BA9"/>
    <w:rsid w:val="00A70DAE"/>
    <w:rsid w:val="00A70F03"/>
    <w:rsid w:val="00A71AB2"/>
    <w:rsid w:val="00A71FBF"/>
    <w:rsid w:val="00A721A9"/>
    <w:rsid w:val="00A72475"/>
    <w:rsid w:val="00A7260C"/>
    <w:rsid w:val="00A72E92"/>
    <w:rsid w:val="00A73229"/>
    <w:rsid w:val="00A736B3"/>
    <w:rsid w:val="00A74993"/>
    <w:rsid w:val="00A74DD9"/>
    <w:rsid w:val="00A74F3A"/>
    <w:rsid w:val="00A7512E"/>
    <w:rsid w:val="00A75401"/>
    <w:rsid w:val="00A75476"/>
    <w:rsid w:val="00A75A42"/>
    <w:rsid w:val="00A75C0C"/>
    <w:rsid w:val="00A77B11"/>
    <w:rsid w:val="00A77DBB"/>
    <w:rsid w:val="00A80B30"/>
    <w:rsid w:val="00A811F1"/>
    <w:rsid w:val="00A8126A"/>
    <w:rsid w:val="00A81555"/>
    <w:rsid w:val="00A81728"/>
    <w:rsid w:val="00A81A28"/>
    <w:rsid w:val="00A81B02"/>
    <w:rsid w:val="00A81D4B"/>
    <w:rsid w:val="00A81DF5"/>
    <w:rsid w:val="00A822F5"/>
    <w:rsid w:val="00A824A5"/>
    <w:rsid w:val="00A824C9"/>
    <w:rsid w:val="00A831AF"/>
    <w:rsid w:val="00A83678"/>
    <w:rsid w:val="00A837B2"/>
    <w:rsid w:val="00A83E3B"/>
    <w:rsid w:val="00A8462B"/>
    <w:rsid w:val="00A846FB"/>
    <w:rsid w:val="00A84E27"/>
    <w:rsid w:val="00A84EAF"/>
    <w:rsid w:val="00A84EE5"/>
    <w:rsid w:val="00A853AD"/>
    <w:rsid w:val="00A8586D"/>
    <w:rsid w:val="00A859A8"/>
    <w:rsid w:val="00A85B45"/>
    <w:rsid w:val="00A85BC2"/>
    <w:rsid w:val="00A862A2"/>
    <w:rsid w:val="00A863F0"/>
    <w:rsid w:val="00A865FF"/>
    <w:rsid w:val="00A86716"/>
    <w:rsid w:val="00A8692D"/>
    <w:rsid w:val="00A8722D"/>
    <w:rsid w:val="00A87518"/>
    <w:rsid w:val="00A87738"/>
    <w:rsid w:val="00A87AFC"/>
    <w:rsid w:val="00A87DCB"/>
    <w:rsid w:val="00A9045B"/>
    <w:rsid w:val="00A904FB"/>
    <w:rsid w:val="00A90F56"/>
    <w:rsid w:val="00A9134A"/>
    <w:rsid w:val="00A91D65"/>
    <w:rsid w:val="00A92201"/>
    <w:rsid w:val="00A9274C"/>
    <w:rsid w:val="00A930D8"/>
    <w:rsid w:val="00A93850"/>
    <w:rsid w:val="00A938A4"/>
    <w:rsid w:val="00A93EEC"/>
    <w:rsid w:val="00A94950"/>
    <w:rsid w:val="00A94EF2"/>
    <w:rsid w:val="00A95422"/>
    <w:rsid w:val="00A9555B"/>
    <w:rsid w:val="00A957B4"/>
    <w:rsid w:val="00A95A3A"/>
    <w:rsid w:val="00A95B8C"/>
    <w:rsid w:val="00A96406"/>
    <w:rsid w:val="00A96919"/>
    <w:rsid w:val="00A9691A"/>
    <w:rsid w:val="00A970A2"/>
    <w:rsid w:val="00A9726A"/>
    <w:rsid w:val="00A972B7"/>
    <w:rsid w:val="00A9792C"/>
    <w:rsid w:val="00A97DC8"/>
    <w:rsid w:val="00A97F7C"/>
    <w:rsid w:val="00AA01B5"/>
    <w:rsid w:val="00AA14C9"/>
    <w:rsid w:val="00AA1874"/>
    <w:rsid w:val="00AA18DE"/>
    <w:rsid w:val="00AA1ACC"/>
    <w:rsid w:val="00AA2002"/>
    <w:rsid w:val="00AA2358"/>
    <w:rsid w:val="00AA243E"/>
    <w:rsid w:val="00AA27DD"/>
    <w:rsid w:val="00AA285F"/>
    <w:rsid w:val="00AA2D03"/>
    <w:rsid w:val="00AA33C4"/>
    <w:rsid w:val="00AA3901"/>
    <w:rsid w:val="00AA40EE"/>
    <w:rsid w:val="00AA411A"/>
    <w:rsid w:val="00AA4AAC"/>
    <w:rsid w:val="00AA6E8F"/>
    <w:rsid w:val="00AA6E9C"/>
    <w:rsid w:val="00AA6EE3"/>
    <w:rsid w:val="00AA6F14"/>
    <w:rsid w:val="00AA70B4"/>
    <w:rsid w:val="00AA7730"/>
    <w:rsid w:val="00AA7880"/>
    <w:rsid w:val="00AA7898"/>
    <w:rsid w:val="00AB0334"/>
    <w:rsid w:val="00AB035C"/>
    <w:rsid w:val="00AB04FD"/>
    <w:rsid w:val="00AB05DD"/>
    <w:rsid w:val="00AB0D1F"/>
    <w:rsid w:val="00AB0DE5"/>
    <w:rsid w:val="00AB101D"/>
    <w:rsid w:val="00AB1AD9"/>
    <w:rsid w:val="00AB1FE3"/>
    <w:rsid w:val="00AB2A7D"/>
    <w:rsid w:val="00AB2F45"/>
    <w:rsid w:val="00AB3104"/>
    <w:rsid w:val="00AB36C7"/>
    <w:rsid w:val="00AB3977"/>
    <w:rsid w:val="00AB3B6F"/>
    <w:rsid w:val="00AB3F75"/>
    <w:rsid w:val="00AB4009"/>
    <w:rsid w:val="00AB47AC"/>
    <w:rsid w:val="00AB4949"/>
    <w:rsid w:val="00AB5161"/>
    <w:rsid w:val="00AB59E4"/>
    <w:rsid w:val="00AB669B"/>
    <w:rsid w:val="00AB69C4"/>
    <w:rsid w:val="00AB7088"/>
    <w:rsid w:val="00AB7695"/>
    <w:rsid w:val="00AC00CF"/>
    <w:rsid w:val="00AC0849"/>
    <w:rsid w:val="00AC0882"/>
    <w:rsid w:val="00AC0C28"/>
    <w:rsid w:val="00AC0F6E"/>
    <w:rsid w:val="00AC1872"/>
    <w:rsid w:val="00AC1F60"/>
    <w:rsid w:val="00AC2B0E"/>
    <w:rsid w:val="00AC32EC"/>
    <w:rsid w:val="00AC3836"/>
    <w:rsid w:val="00AC3B05"/>
    <w:rsid w:val="00AC3C6F"/>
    <w:rsid w:val="00AC3D48"/>
    <w:rsid w:val="00AC4AA8"/>
    <w:rsid w:val="00AC4BB2"/>
    <w:rsid w:val="00AC5B5B"/>
    <w:rsid w:val="00AC5EFF"/>
    <w:rsid w:val="00AC619E"/>
    <w:rsid w:val="00AC61E5"/>
    <w:rsid w:val="00AC64AB"/>
    <w:rsid w:val="00AC6ED0"/>
    <w:rsid w:val="00AC7046"/>
    <w:rsid w:val="00AC7090"/>
    <w:rsid w:val="00AC747B"/>
    <w:rsid w:val="00AC780B"/>
    <w:rsid w:val="00AD04E4"/>
    <w:rsid w:val="00AD0A1A"/>
    <w:rsid w:val="00AD13C8"/>
    <w:rsid w:val="00AD1891"/>
    <w:rsid w:val="00AD1AD7"/>
    <w:rsid w:val="00AD1F8D"/>
    <w:rsid w:val="00AD3181"/>
    <w:rsid w:val="00AD32FB"/>
    <w:rsid w:val="00AD353C"/>
    <w:rsid w:val="00AD3759"/>
    <w:rsid w:val="00AD3EBC"/>
    <w:rsid w:val="00AD42AD"/>
    <w:rsid w:val="00AD4820"/>
    <w:rsid w:val="00AD4A99"/>
    <w:rsid w:val="00AD4EF8"/>
    <w:rsid w:val="00AD5C53"/>
    <w:rsid w:val="00AD6B88"/>
    <w:rsid w:val="00AD6E70"/>
    <w:rsid w:val="00AD7648"/>
    <w:rsid w:val="00AE05F5"/>
    <w:rsid w:val="00AE0883"/>
    <w:rsid w:val="00AE0887"/>
    <w:rsid w:val="00AE0B1C"/>
    <w:rsid w:val="00AE0E25"/>
    <w:rsid w:val="00AE1778"/>
    <w:rsid w:val="00AE184F"/>
    <w:rsid w:val="00AE19A2"/>
    <w:rsid w:val="00AE1BC1"/>
    <w:rsid w:val="00AE21BD"/>
    <w:rsid w:val="00AE24B2"/>
    <w:rsid w:val="00AE260F"/>
    <w:rsid w:val="00AE27C7"/>
    <w:rsid w:val="00AE29E3"/>
    <w:rsid w:val="00AE2E8B"/>
    <w:rsid w:val="00AE2F9F"/>
    <w:rsid w:val="00AE340D"/>
    <w:rsid w:val="00AE3480"/>
    <w:rsid w:val="00AE3767"/>
    <w:rsid w:val="00AE380E"/>
    <w:rsid w:val="00AE3AA8"/>
    <w:rsid w:val="00AE3AD3"/>
    <w:rsid w:val="00AE3D67"/>
    <w:rsid w:val="00AE435D"/>
    <w:rsid w:val="00AE4714"/>
    <w:rsid w:val="00AE4C56"/>
    <w:rsid w:val="00AE5137"/>
    <w:rsid w:val="00AE6031"/>
    <w:rsid w:val="00AE6321"/>
    <w:rsid w:val="00AE6A78"/>
    <w:rsid w:val="00AE6BF6"/>
    <w:rsid w:val="00AE6C27"/>
    <w:rsid w:val="00AE7453"/>
    <w:rsid w:val="00AF008D"/>
    <w:rsid w:val="00AF0177"/>
    <w:rsid w:val="00AF04A1"/>
    <w:rsid w:val="00AF07C9"/>
    <w:rsid w:val="00AF0C52"/>
    <w:rsid w:val="00AF0E17"/>
    <w:rsid w:val="00AF1C31"/>
    <w:rsid w:val="00AF2A8C"/>
    <w:rsid w:val="00AF303D"/>
    <w:rsid w:val="00AF30CF"/>
    <w:rsid w:val="00AF46D3"/>
    <w:rsid w:val="00AF4B20"/>
    <w:rsid w:val="00AF4BFF"/>
    <w:rsid w:val="00AF4E85"/>
    <w:rsid w:val="00AF4F79"/>
    <w:rsid w:val="00AF58ED"/>
    <w:rsid w:val="00AF59AB"/>
    <w:rsid w:val="00AF5C96"/>
    <w:rsid w:val="00AF5E1C"/>
    <w:rsid w:val="00AF5E7E"/>
    <w:rsid w:val="00AF603D"/>
    <w:rsid w:val="00AF6161"/>
    <w:rsid w:val="00AF6429"/>
    <w:rsid w:val="00AF7278"/>
    <w:rsid w:val="00AF7AF4"/>
    <w:rsid w:val="00AF7D27"/>
    <w:rsid w:val="00AF7D44"/>
    <w:rsid w:val="00B0013F"/>
    <w:rsid w:val="00B0047A"/>
    <w:rsid w:val="00B00868"/>
    <w:rsid w:val="00B00926"/>
    <w:rsid w:val="00B009F0"/>
    <w:rsid w:val="00B00A2A"/>
    <w:rsid w:val="00B010FF"/>
    <w:rsid w:val="00B012FE"/>
    <w:rsid w:val="00B013D0"/>
    <w:rsid w:val="00B0140B"/>
    <w:rsid w:val="00B022C7"/>
    <w:rsid w:val="00B02397"/>
    <w:rsid w:val="00B02516"/>
    <w:rsid w:val="00B0261B"/>
    <w:rsid w:val="00B0271E"/>
    <w:rsid w:val="00B02776"/>
    <w:rsid w:val="00B02EF5"/>
    <w:rsid w:val="00B03006"/>
    <w:rsid w:val="00B041FE"/>
    <w:rsid w:val="00B043F2"/>
    <w:rsid w:val="00B0462F"/>
    <w:rsid w:val="00B04987"/>
    <w:rsid w:val="00B04A29"/>
    <w:rsid w:val="00B04BB9"/>
    <w:rsid w:val="00B05D37"/>
    <w:rsid w:val="00B05DD7"/>
    <w:rsid w:val="00B06211"/>
    <w:rsid w:val="00B066C8"/>
    <w:rsid w:val="00B06A26"/>
    <w:rsid w:val="00B06CF9"/>
    <w:rsid w:val="00B079CC"/>
    <w:rsid w:val="00B07D60"/>
    <w:rsid w:val="00B10147"/>
    <w:rsid w:val="00B108D3"/>
    <w:rsid w:val="00B10A59"/>
    <w:rsid w:val="00B10E09"/>
    <w:rsid w:val="00B10E48"/>
    <w:rsid w:val="00B11025"/>
    <w:rsid w:val="00B11844"/>
    <w:rsid w:val="00B1293B"/>
    <w:rsid w:val="00B12DF7"/>
    <w:rsid w:val="00B130CE"/>
    <w:rsid w:val="00B132A8"/>
    <w:rsid w:val="00B1367F"/>
    <w:rsid w:val="00B1375A"/>
    <w:rsid w:val="00B13785"/>
    <w:rsid w:val="00B13E2A"/>
    <w:rsid w:val="00B1414D"/>
    <w:rsid w:val="00B14D4A"/>
    <w:rsid w:val="00B1535F"/>
    <w:rsid w:val="00B153D6"/>
    <w:rsid w:val="00B154C6"/>
    <w:rsid w:val="00B155EF"/>
    <w:rsid w:val="00B15CFE"/>
    <w:rsid w:val="00B17995"/>
    <w:rsid w:val="00B179AB"/>
    <w:rsid w:val="00B17CE2"/>
    <w:rsid w:val="00B17FA8"/>
    <w:rsid w:val="00B200FD"/>
    <w:rsid w:val="00B2037A"/>
    <w:rsid w:val="00B208BE"/>
    <w:rsid w:val="00B20B7B"/>
    <w:rsid w:val="00B21209"/>
    <w:rsid w:val="00B2191F"/>
    <w:rsid w:val="00B21B59"/>
    <w:rsid w:val="00B226DD"/>
    <w:rsid w:val="00B22842"/>
    <w:rsid w:val="00B22B89"/>
    <w:rsid w:val="00B22F3C"/>
    <w:rsid w:val="00B23BC4"/>
    <w:rsid w:val="00B23F22"/>
    <w:rsid w:val="00B23FB6"/>
    <w:rsid w:val="00B24807"/>
    <w:rsid w:val="00B25309"/>
    <w:rsid w:val="00B254EC"/>
    <w:rsid w:val="00B255E1"/>
    <w:rsid w:val="00B25BD1"/>
    <w:rsid w:val="00B25C1E"/>
    <w:rsid w:val="00B2617C"/>
    <w:rsid w:val="00B265B3"/>
    <w:rsid w:val="00B2741E"/>
    <w:rsid w:val="00B27476"/>
    <w:rsid w:val="00B27B5D"/>
    <w:rsid w:val="00B27BF8"/>
    <w:rsid w:val="00B27C6A"/>
    <w:rsid w:val="00B27D6B"/>
    <w:rsid w:val="00B3003B"/>
    <w:rsid w:val="00B30C51"/>
    <w:rsid w:val="00B31074"/>
    <w:rsid w:val="00B31211"/>
    <w:rsid w:val="00B314C7"/>
    <w:rsid w:val="00B32363"/>
    <w:rsid w:val="00B3275E"/>
    <w:rsid w:val="00B327E1"/>
    <w:rsid w:val="00B3281A"/>
    <w:rsid w:val="00B3294E"/>
    <w:rsid w:val="00B32D6D"/>
    <w:rsid w:val="00B33482"/>
    <w:rsid w:val="00B33919"/>
    <w:rsid w:val="00B33925"/>
    <w:rsid w:val="00B33A53"/>
    <w:rsid w:val="00B343DF"/>
    <w:rsid w:val="00B3497E"/>
    <w:rsid w:val="00B34BC0"/>
    <w:rsid w:val="00B34C3A"/>
    <w:rsid w:val="00B34E88"/>
    <w:rsid w:val="00B35108"/>
    <w:rsid w:val="00B35A4B"/>
    <w:rsid w:val="00B36031"/>
    <w:rsid w:val="00B36E54"/>
    <w:rsid w:val="00B36EE3"/>
    <w:rsid w:val="00B37655"/>
    <w:rsid w:val="00B37F10"/>
    <w:rsid w:val="00B40205"/>
    <w:rsid w:val="00B409E4"/>
    <w:rsid w:val="00B41B97"/>
    <w:rsid w:val="00B4220D"/>
    <w:rsid w:val="00B424E7"/>
    <w:rsid w:val="00B42B8C"/>
    <w:rsid w:val="00B42C52"/>
    <w:rsid w:val="00B42E58"/>
    <w:rsid w:val="00B43729"/>
    <w:rsid w:val="00B43C9F"/>
    <w:rsid w:val="00B43EDD"/>
    <w:rsid w:val="00B45A8F"/>
    <w:rsid w:val="00B462B6"/>
    <w:rsid w:val="00B46D0D"/>
    <w:rsid w:val="00B47213"/>
    <w:rsid w:val="00B47552"/>
    <w:rsid w:val="00B477C0"/>
    <w:rsid w:val="00B47D63"/>
    <w:rsid w:val="00B50641"/>
    <w:rsid w:val="00B507EF"/>
    <w:rsid w:val="00B50C59"/>
    <w:rsid w:val="00B50EB3"/>
    <w:rsid w:val="00B51950"/>
    <w:rsid w:val="00B52549"/>
    <w:rsid w:val="00B525E1"/>
    <w:rsid w:val="00B528A0"/>
    <w:rsid w:val="00B5303C"/>
    <w:rsid w:val="00B53390"/>
    <w:rsid w:val="00B5482A"/>
    <w:rsid w:val="00B54EBA"/>
    <w:rsid w:val="00B552CA"/>
    <w:rsid w:val="00B55567"/>
    <w:rsid w:val="00B559D0"/>
    <w:rsid w:val="00B55F01"/>
    <w:rsid w:val="00B561AE"/>
    <w:rsid w:val="00B56313"/>
    <w:rsid w:val="00B567BF"/>
    <w:rsid w:val="00B5693B"/>
    <w:rsid w:val="00B56EC0"/>
    <w:rsid w:val="00B57538"/>
    <w:rsid w:val="00B57620"/>
    <w:rsid w:val="00B57D10"/>
    <w:rsid w:val="00B57E91"/>
    <w:rsid w:val="00B608C4"/>
    <w:rsid w:val="00B60B16"/>
    <w:rsid w:val="00B617FE"/>
    <w:rsid w:val="00B61D79"/>
    <w:rsid w:val="00B6270D"/>
    <w:rsid w:val="00B62837"/>
    <w:rsid w:val="00B62FA6"/>
    <w:rsid w:val="00B63049"/>
    <w:rsid w:val="00B636AE"/>
    <w:rsid w:val="00B64971"/>
    <w:rsid w:val="00B64F66"/>
    <w:rsid w:val="00B6585C"/>
    <w:rsid w:val="00B667C7"/>
    <w:rsid w:val="00B67119"/>
    <w:rsid w:val="00B6728A"/>
    <w:rsid w:val="00B67B89"/>
    <w:rsid w:val="00B67FD4"/>
    <w:rsid w:val="00B7044B"/>
    <w:rsid w:val="00B711AB"/>
    <w:rsid w:val="00B715FE"/>
    <w:rsid w:val="00B72078"/>
    <w:rsid w:val="00B723C7"/>
    <w:rsid w:val="00B72B64"/>
    <w:rsid w:val="00B73266"/>
    <w:rsid w:val="00B7332C"/>
    <w:rsid w:val="00B73393"/>
    <w:rsid w:val="00B73530"/>
    <w:rsid w:val="00B73B0F"/>
    <w:rsid w:val="00B73FB8"/>
    <w:rsid w:val="00B7460D"/>
    <w:rsid w:val="00B74616"/>
    <w:rsid w:val="00B751E4"/>
    <w:rsid w:val="00B754B2"/>
    <w:rsid w:val="00B75CB5"/>
    <w:rsid w:val="00B76498"/>
    <w:rsid w:val="00B769A2"/>
    <w:rsid w:val="00B76A38"/>
    <w:rsid w:val="00B76AF4"/>
    <w:rsid w:val="00B77359"/>
    <w:rsid w:val="00B778C6"/>
    <w:rsid w:val="00B803A4"/>
    <w:rsid w:val="00B80CAB"/>
    <w:rsid w:val="00B80D1E"/>
    <w:rsid w:val="00B80D27"/>
    <w:rsid w:val="00B80F96"/>
    <w:rsid w:val="00B81058"/>
    <w:rsid w:val="00B81958"/>
    <w:rsid w:val="00B822C0"/>
    <w:rsid w:val="00B8299C"/>
    <w:rsid w:val="00B83112"/>
    <w:rsid w:val="00B83275"/>
    <w:rsid w:val="00B83F01"/>
    <w:rsid w:val="00B841B7"/>
    <w:rsid w:val="00B85487"/>
    <w:rsid w:val="00B854C0"/>
    <w:rsid w:val="00B85962"/>
    <w:rsid w:val="00B85D0A"/>
    <w:rsid w:val="00B85F8C"/>
    <w:rsid w:val="00B86A17"/>
    <w:rsid w:val="00B87085"/>
    <w:rsid w:val="00B87287"/>
    <w:rsid w:val="00B87675"/>
    <w:rsid w:val="00B877BA"/>
    <w:rsid w:val="00B90156"/>
    <w:rsid w:val="00B90290"/>
    <w:rsid w:val="00B904E1"/>
    <w:rsid w:val="00B905AA"/>
    <w:rsid w:val="00B90A21"/>
    <w:rsid w:val="00B90E07"/>
    <w:rsid w:val="00B90E31"/>
    <w:rsid w:val="00B9105E"/>
    <w:rsid w:val="00B91362"/>
    <w:rsid w:val="00B91464"/>
    <w:rsid w:val="00B921C1"/>
    <w:rsid w:val="00B92356"/>
    <w:rsid w:val="00B932E8"/>
    <w:rsid w:val="00B93636"/>
    <w:rsid w:val="00B93C54"/>
    <w:rsid w:val="00B93E04"/>
    <w:rsid w:val="00B941D2"/>
    <w:rsid w:val="00B94290"/>
    <w:rsid w:val="00B9430F"/>
    <w:rsid w:val="00B945F3"/>
    <w:rsid w:val="00B947AD"/>
    <w:rsid w:val="00B94F73"/>
    <w:rsid w:val="00B9503B"/>
    <w:rsid w:val="00B95284"/>
    <w:rsid w:val="00B95BAD"/>
    <w:rsid w:val="00B96229"/>
    <w:rsid w:val="00B966C1"/>
    <w:rsid w:val="00B9682D"/>
    <w:rsid w:val="00B96E1E"/>
    <w:rsid w:val="00B971F7"/>
    <w:rsid w:val="00B97658"/>
    <w:rsid w:val="00B976FF"/>
    <w:rsid w:val="00B97CEC"/>
    <w:rsid w:val="00B97CF8"/>
    <w:rsid w:val="00B97F8B"/>
    <w:rsid w:val="00BA0459"/>
    <w:rsid w:val="00BA05F6"/>
    <w:rsid w:val="00BA0B2B"/>
    <w:rsid w:val="00BA11E3"/>
    <w:rsid w:val="00BA13D4"/>
    <w:rsid w:val="00BA14A0"/>
    <w:rsid w:val="00BA157C"/>
    <w:rsid w:val="00BA2301"/>
    <w:rsid w:val="00BA237D"/>
    <w:rsid w:val="00BA31B6"/>
    <w:rsid w:val="00BA4369"/>
    <w:rsid w:val="00BA4B55"/>
    <w:rsid w:val="00BA4E63"/>
    <w:rsid w:val="00BA55F7"/>
    <w:rsid w:val="00BA57F7"/>
    <w:rsid w:val="00BA587D"/>
    <w:rsid w:val="00BA58EE"/>
    <w:rsid w:val="00BA5DA3"/>
    <w:rsid w:val="00BA6147"/>
    <w:rsid w:val="00BA6B71"/>
    <w:rsid w:val="00BA6EFD"/>
    <w:rsid w:val="00BA73DE"/>
    <w:rsid w:val="00BA772C"/>
    <w:rsid w:val="00BA7DF7"/>
    <w:rsid w:val="00BA7F76"/>
    <w:rsid w:val="00BB00FA"/>
    <w:rsid w:val="00BB00FD"/>
    <w:rsid w:val="00BB07FA"/>
    <w:rsid w:val="00BB0A5A"/>
    <w:rsid w:val="00BB0C54"/>
    <w:rsid w:val="00BB105E"/>
    <w:rsid w:val="00BB10D4"/>
    <w:rsid w:val="00BB16CB"/>
    <w:rsid w:val="00BB1A8D"/>
    <w:rsid w:val="00BB1DC7"/>
    <w:rsid w:val="00BB1E13"/>
    <w:rsid w:val="00BB1F88"/>
    <w:rsid w:val="00BB2014"/>
    <w:rsid w:val="00BB2124"/>
    <w:rsid w:val="00BB299B"/>
    <w:rsid w:val="00BB2D54"/>
    <w:rsid w:val="00BB2EF0"/>
    <w:rsid w:val="00BB3434"/>
    <w:rsid w:val="00BB357D"/>
    <w:rsid w:val="00BB3B0A"/>
    <w:rsid w:val="00BB3FDE"/>
    <w:rsid w:val="00BB420C"/>
    <w:rsid w:val="00BB4695"/>
    <w:rsid w:val="00BB469A"/>
    <w:rsid w:val="00BB4971"/>
    <w:rsid w:val="00BB49AE"/>
    <w:rsid w:val="00BB4BD2"/>
    <w:rsid w:val="00BB4C32"/>
    <w:rsid w:val="00BB4F68"/>
    <w:rsid w:val="00BB5B30"/>
    <w:rsid w:val="00BB6209"/>
    <w:rsid w:val="00BB63F5"/>
    <w:rsid w:val="00BB6438"/>
    <w:rsid w:val="00BB656A"/>
    <w:rsid w:val="00BB6A7F"/>
    <w:rsid w:val="00BB6DB9"/>
    <w:rsid w:val="00BB73D7"/>
    <w:rsid w:val="00BB747E"/>
    <w:rsid w:val="00BB77F5"/>
    <w:rsid w:val="00BC0958"/>
    <w:rsid w:val="00BC09D4"/>
    <w:rsid w:val="00BC0CE4"/>
    <w:rsid w:val="00BC1124"/>
    <w:rsid w:val="00BC148F"/>
    <w:rsid w:val="00BC14F0"/>
    <w:rsid w:val="00BC2276"/>
    <w:rsid w:val="00BC23CB"/>
    <w:rsid w:val="00BC2AC9"/>
    <w:rsid w:val="00BC2D75"/>
    <w:rsid w:val="00BC3568"/>
    <w:rsid w:val="00BC397B"/>
    <w:rsid w:val="00BC39AC"/>
    <w:rsid w:val="00BC4416"/>
    <w:rsid w:val="00BC4F63"/>
    <w:rsid w:val="00BC5700"/>
    <w:rsid w:val="00BC586B"/>
    <w:rsid w:val="00BC610D"/>
    <w:rsid w:val="00BC627E"/>
    <w:rsid w:val="00BC6406"/>
    <w:rsid w:val="00BC75AA"/>
    <w:rsid w:val="00BC76EE"/>
    <w:rsid w:val="00BC7880"/>
    <w:rsid w:val="00BC796D"/>
    <w:rsid w:val="00BD02E9"/>
    <w:rsid w:val="00BD0ADE"/>
    <w:rsid w:val="00BD12C0"/>
    <w:rsid w:val="00BD1333"/>
    <w:rsid w:val="00BD141D"/>
    <w:rsid w:val="00BD14EC"/>
    <w:rsid w:val="00BD17A8"/>
    <w:rsid w:val="00BD1BD0"/>
    <w:rsid w:val="00BD1F77"/>
    <w:rsid w:val="00BD22DE"/>
    <w:rsid w:val="00BD29F0"/>
    <w:rsid w:val="00BD3B96"/>
    <w:rsid w:val="00BD3BE9"/>
    <w:rsid w:val="00BD3DFB"/>
    <w:rsid w:val="00BD4DA6"/>
    <w:rsid w:val="00BD4EB0"/>
    <w:rsid w:val="00BD518F"/>
    <w:rsid w:val="00BD5F8F"/>
    <w:rsid w:val="00BD6328"/>
    <w:rsid w:val="00BD65DF"/>
    <w:rsid w:val="00BD665E"/>
    <w:rsid w:val="00BD671D"/>
    <w:rsid w:val="00BD6907"/>
    <w:rsid w:val="00BD6942"/>
    <w:rsid w:val="00BD74E1"/>
    <w:rsid w:val="00BD773E"/>
    <w:rsid w:val="00BD7865"/>
    <w:rsid w:val="00BD7ACC"/>
    <w:rsid w:val="00BD7D79"/>
    <w:rsid w:val="00BD7DF7"/>
    <w:rsid w:val="00BD7FC8"/>
    <w:rsid w:val="00BE0236"/>
    <w:rsid w:val="00BE0888"/>
    <w:rsid w:val="00BE142C"/>
    <w:rsid w:val="00BE1A17"/>
    <w:rsid w:val="00BE1AA9"/>
    <w:rsid w:val="00BE247F"/>
    <w:rsid w:val="00BE29A7"/>
    <w:rsid w:val="00BE2F20"/>
    <w:rsid w:val="00BE3AB7"/>
    <w:rsid w:val="00BE3BF0"/>
    <w:rsid w:val="00BE3EB7"/>
    <w:rsid w:val="00BE42C9"/>
    <w:rsid w:val="00BE47A9"/>
    <w:rsid w:val="00BE4CD9"/>
    <w:rsid w:val="00BE4EFA"/>
    <w:rsid w:val="00BE50B4"/>
    <w:rsid w:val="00BE51AF"/>
    <w:rsid w:val="00BE53F3"/>
    <w:rsid w:val="00BE5C8C"/>
    <w:rsid w:val="00BE659E"/>
    <w:rsid w:val="00BE6D06"/>
    <w:rsid w:val="00BE718A"/>
    <w:rsid w:val="00BE7A7E"/>
    <w:rsid w:val="00BF0518"/>
    <w:rsid w:val="00BF15C6"/>
    <w:rsid w:val="00BF1C1E"/>
    <w:rsid w:val="00BF1E18"/>
    <w:rsid w:val="00BF2589"/>
    <w:rsid w:val="00BF2615"/>
    <w:rsid w:val="00BF2967"/>
    <w:rsid w:val="00BF2B27"/>
    <w:rsid w:val="00BF2B7B"/>
    <w:rsid w:val="00BF3A44"/>
    <w:rsid w:val="00BF3B53"/>
    <w:rsid w:val="00BF3F7B"/>
    <w:rsid w:val="00BF4704"/>
    <w:rsid w:val="00BF4757"/>
    <w:rsid w:val="00BF4AF1"/>
    <w:rsid w:val="00BF4B41"/>
    <w:rsid w:val="00BF4DA2"/>
    <w:rsid w:val="00BF4ECB"/>
    <w:rsid w:val="00BF50C4"/>
    <w:rsid w:val="00BF5102"/>
    <w:rsid w:val="00BF5349"/>
    <w:rsid w:val="00BF5594"/>
    <w:rsid w:val="00BF5B3E"/>
    <w:rsid w:val="00BF5D51"/>
    <w:rsid w:val="00BF606B"/>
    <w:rsid w:val="00C00047"/>
    <w:rsid w:val="00C00272"/>
    <w:rsid w:val="00C005F7"/>
    <w:rsid w:val="00C0067F"/>
    <w:rsid w:val="00C00D6A"/>
    <w:rsid w:val="00C01644"/>
    <w:rsid w:val="00C017CF"/>
    <w:rsid w:val="00C018CD"/>
    <w:rsid w:val="00C01BF0"/>
    <w:rsid w:val="00C022C7"/>
    <w:rsid w:val="00C0254B"/>
    <w:rsid w:val="00C02D84"/>
    <w:rsid w:val="00C031C3"/>
    <w:rsid w:val="00C0329F"/>
    <w:rsid w:val="00C03735"/>
    <w:rsid w:val="00C038FC"/>
    <w:rsid w:val="00C04470"/>
    <w:rsid w:val="00C045E0"/>
    <w:rsid w:val="00C04756"/>
    <w:rsid w:val="00C04EE7"/>
    <w:rsid w:val="00C0522E"/>
    <w:rsid w:val="00C06010"/>
    <w:rsid w:val="00C07059"/>
    <w:rsid w:val="00C077D5"/>
    <w:rsid w:val="00C0792A"/>
    <w:rsid w:val="00C07AB3"/>
    <w:rsid w:val="00C07E03"/>
    <w:rsid w:val="00C100D5"/>
    <w:rsid w:val="00C101EB"/>
    <w:rsid w:val="00C1057E"/>
    <w:rsid w:val="00C1070A"/>
    <w:rsid w:val="00C10785"/>
    <w:rsid w:val="00C10944"/>
    <w:rsid w:val="00C10FE5"/>
    <w:rsid w:val="00C110EC"/>
    <w:rsid w:val="00C11589"/>
    <w:rsid w:val="00C11CD4"/>
    <w:rsid w:val="00C12C3F"/>
    <w:rsid w:val="00C13A4A"/>
    <w:rsid w:val="00C14091"/>
    <w:rsid w:val="00C141F3"/>
    <w:rsid w:val="00C14E6F"/>
    <w:rsid w:val="00C1525A"/>
    <w:rsid w:val="00C1528B"/>
    <w:rsid w:val="00C15623"/>
    <w:rsid w:val="00C15B0C"/>
    <w:rsid w:val="00C15F9E"/>
    <w:rsid w:val="00C160E2"/>
    <w:rsid w:val="00C16C04"/>
    <w:rsid w:val="00C16F14"/>
    <w:rsid w:val="00C172C8"/>
    <w:rsid w:val="00C173E2"/>
    <w:rsid w:val="00C17464"/>
    <w:rsid w:val="00C17EB7"/>
    <w:rsid w:val="00C20CEA"/>
    <w:rsid w:val="00C20E7F"/>
    <w:rsid w:val="00C2152E"/>
    <w:rsid w:val="00C21B3E"/>
    <w:rsid w:val="00C233A4"/>
    <w:rsid w:val="00C236BD"/>
    <w:rsid w:val="00C236BF"/>
    <w:rsid w:val="00C239B5"/>
    <w:rsid w:val="00C24623"/>
    <w:rsid w:val="00C24835"/>
    <w:rsid w:val="00C24B4A"/>
    <w:rsid w:val="00C24BBA"/>
    <w:rsid w:val="00C2523C"/>
    <w:rsid w:val="00C252D8"/>
    <w:rsid w:val="00C252F4"/>
    <w:rsid w:val="00C2531D"/>
    <w:rsid w:val="00C254A2"/>
    <w:rsid w:val="00C2566F"/>
    <w:rsid w:val="00C25A12"/>
    <w:rsid w:val="00C25CCF"/>
    <w:rsid w:val="00C2605E"/>
    <w:rsid w:val="00C26309"/>
    <w:rsid w:val="00C26491"/>
    <w:rsid w:val="00C26BF8"/>
    <w:rsid w:val="00C2707F"/>
    <w:rsid w:val="00C271CF"/>
    <w:rsid w:val="00C27562"/>
    <w:rsid w:val="00C27649"/>
    <w:rsid w:val="00C27A7D"/>
    <w:rsid w:val="00C27CC6"/>
    <w:rsid w:val="00C27CE3"/>
    <w:rsid w:val="00C27E87"/>
    <w:rsid w:val="00C30139"/>
    <w:rsid w:val="00C30CF2"/>
    <w:rsid w:val="00C30F76"/>
    <w:rsid w:val="00C312B5"/>
    <w:rsid w:val="00C31388"/>
    <w:rsid w:val="00C317A5"/>
    <w:rsid w:val="00C31A1E"/>
    <w:rsid w:val="00C31E5B"/>
    <w:rsid w:val="00C321D7"/>
    <w:rsid w:val="00C325FE"/>
    <w:rsid w:val="00C328A5"/>
    <w:rsid w:val="00C3325B"/>
    <w:rsid w:val="00C33419"/>
    <w:rsid w:val="00C334CA"/>
    <w:rsid w:val="00C33725"/>
    <w:rsid w:val="00C33BFC"/>
    <w:rsid w:val="00C3415D"/>
    <w:rsid w:val="00C344C3"/>
    <w:rsid w:val="00C34628"/>
    <w:rsid w:val="00C3463B"/>
    <w:rsid w:val="00C34752"/>
    <w:rsid w:val="00C3492D"/>
    <w:rsid w:val="00C35037"/>
    <w:rsid w:val="00C353C3"/>
    <w:rsid w:val="00C35528"/>
    <w:rsid w:val="00C35F6E"/>
    <w:rsid w:val="00C37CE3"/>
    <w:rsid w:val="00C4045C"/>
    <w:rsid w:val="00C40B93"/>
    <w:rsid w:val="00C40BA1"/>
    <w:rsid w:val="00C40EA0"/>
    <w:rsid w:val="00C40FF0"/>
    <w:rsid w:val="00C414B7"/>
    <w:rsid w:val="00C41A99"/>
    <w:rsid w:val="00C41CA2"/>
    <w:rsid w:val="00C42815"/>
    <w:rsid w:val="00C42CE9"/>
    <w:rsid w:val="00C42EA6"/>
    <w:rsid w:val="00C4303E"/>
    <w:rsid w:val="00C433A4"/>
    <w:rsid w:val="00C43408"/>
    <w:rsid w:val="00C4356B"/>
    <w:rsid w:val="00C439A5"/>
    <w:rsid w:val="00C439CD"/>
    <w:rsid w:val="00C44124"/>
    <w:rsid w:val="00C44169"/>
    <w:rsid w:val="00C44277"/>
    <w:rsid w:val="00C45EE0"/>
    <w:rsid w:val="00C4617B"/>
    <w:rsid w:val="00C46758"/>
    <w:rsid w:val="00C46F14"/>
    <w:rsid w:val="00C470F4"/>
    <w:rsid w:val="00C471EA"/>
    <w:rsid w:val="00C472EA"/>
    <w:rsid w:val="00C47DE3"/>
    <w:rsid w:val="00C5047E"/>
    <w:rsid w:val="00C505FE"/>
    <w:rsid w:val="00C511D2"/>
    <w:rsid w:val="00C51289"/>
    <w:rsid w:val="00C515D7"/>
    <w:rsid w:val="00C5181B"/>
    <w:rsid w:val="00C518E7"/>
    <w:rsid w:val="00C51DDC"/>
    <w:rsid w:val="00C520FD"/>
    <w:rsid w:val="00C52742"/>
    <w:rsid w:val="00C52F26"/>
    <w:rsid w:val="00C53A93"/>
    <w:rsid w:val="00C54348"/>
    <w:rsid w:val="00C54CEC"/>
    <w:rsid w:val="00C54E2E"/>
    <w:rsid w:val="00C554C3"/>
    <w:rsid w:val="00C55AF5"/>
    <w:rsid w:val="00C56108"/>
    <w:rsid w:val="00C57554"/>
    <w:rsid w:val="00C57C29"/>
    <w:rsid w:val="00C57F97"/>
    <w:rsid w:val="00C6014F"/>
    <w:rsid w:val="00C60FC1"/>
    <w:rsid w:val="00C611A3"/>
    <w:rsid w:val="00C621C8"/>
    <w:rsid w:val="00C627FD"/>
    <w:rsid w:val="00C62D71"/>
    <w:rsid w:val="00C63FDF"/>
    <w:rsid w:val="00C6423C"/>
    <w:rsid w:val="00C64B00"/>
    <w:rsid w:val="00C64B08"/>
    <w:rsid w:val="00C65508"/>
    <w:rsid w:val="00C65665"/>
    <w:rsid w:val="00C663FB"/>
    <w:rsid w:val="00C66460"/>
    <w:rsid w:val="00C670AD"/>
    <w:rsid w:val="00C67236"/>
    <w:rsid w:val="00C67CF3"/>
    <w:rsid w:val="00C702E9"/>
    <w:rsid w:val="00C7051A"/>
    <w:rsid w:val="00C70C45"/>
    <w:rsid w:val="00C7133E"/>
    <w:rsid w:val="00C71569"/>
    <w:rsid w:val="00C71A52"/>
    <w:rsid w:val="00C71B80"/>
    <w:rsid w:val="00C71F00"/>
    <w:rsid w:val="00C71FC5"/>
    <w:rsid w:val="00C72AF8"/>
    <w:rsid w:val="00C72E75"/>
    <w:rsid w:val="00C72FA1"/>
    <w:rsid w:val="00C7343B"/>
    <w:rsid w:val="00C7388A"/>
    <w:rsid w:val="00C74E1B"/>
    <w:rsid w:val="00C750B0"/>
    <w:rsid w:val="00C750D9"/>
    <w:rsid w:val="00C75574"/>
    <w:rsid w:val="00C75ADA"/>
    <w:rsid w:val="00C75C65"/>
    <w:rsid w:val="00C75F4A"/>
    <w:rsid w:val="00C76198"/>
    <w:rsid w:val="00C763F9"/>
    <w:rsid w:val="00C76460"/>
    <w:rsid w:val="00C76BFD"/>
    <w:rsid w:val="00C76E25"/>
    <w:rsid w:val="00C77CFA"/>
    <w:rsid w:val="00C802A9"/>
    <w:rsid w:val="00C80CE8"/>
    <w:rsid w:val="00C815C0"/>
    <w:rsid w:val="00C8164A"/>
    <w:rsid w:val="00C82111"/>
    <w:rsid w:val="00C836CF"/>
    <w:rsid w:val="00C83B20"/>
    <w:rsid w:val="00C83EC7"/>
    <w:rsid w:val="00C83F6F"/>
    <w:rsid w:val="00C842BC"/>
    <w:rsid w:val="00C85AE2"/>
    <w:rsid w:val="00C85D5E"/>
    <w:rsid w:val="00C86B18"/>
    <w:rsid w:val="00C86FDF"/>
    <w:rsid w:val="00C87ABA"/>
    <w:rsid w:val="00C90229"/>
    <w:rsid w:val="00C914D3"/>
    <w:rsid w:val="00C918B5"/>
    <w:rsid w:val="00C91D50"/>
    <w:rsid w:val="00C91F9D"/>
    <w:rsid w:val="00C9271D"/>
    <w:rsid w:val="00C93186"/>
    <w:rsid w:val="00C931E2"/>
    <w:rsid w:val="00C933DD"/>
    <w:rsid w:val="00C942F9"/>
    <w:rsid w:val="00C9496B"/>
    <w:rsid w:val="00C95171"/>
    <w:rsid w:val="00C95B83"/>
    <w:rsid w:val="00C95D46"/>
    <w:rsid w:val="00C96004"/>
    <w:rsid w:val="00C96940"/>
    <w:rsid w:val="00C9697A"/>
    <w:rsid w:val="00C96AB4"/>
    <w:rsid w:val="00C97B2E"/>
    <w:rsid w:val="00C97D0F"/>
    <w:rsid w:val="00C97F2D"/>
    <w:rsid w:val="00CA0AD8"/>
    <w:rsid w:val="00CA0CE6"/>
    <w:rsid w:val="00CA0CEF"/>
    <w:rsid w:val="00CA124D"/>
    <w:rsid w:val="00CA245A"/>
    <w:rsid w:val="00CA24F3"/>
    <w:rsid w:val="00CA26E3"/>
    <w:rsid w:val="00CA26F4"/>
    <w:rsid w:val="00CA2B72"/>
    <w:rsid w:val="00CA2C03"/>
    <w:rsid w:val="00CA2E43"/>
    <w:rsid w:val="00CA304B"/>
    <w:rsid w:val="00CA32EB"/>
    <w:rsid w:val="00CA37E4"/>
    <w:rsid w:val="00CA4743"/>
    <w:rsid w:val="00CA480A"/>
    <w:rsid w:val="00CA4DE1"/>
    <w:rsid w:val="00CA52B8"/>
    <w:rsid w:val="00CA534B"/>
    <w:rsid w:val="00CA6D95"/>
    <w:rsid w:val="00CA707C"/>
    <w:rsid w:val="00CA7154"/>
    <w:rsid w:val="00CA745F"/>
    <w:rsid w:val="00CB07EC"/>
    <w:rsid w:val="00CB0972"/>
    <w:rsid w:val="00CB14B0"/>
    <w:rsid w:val="00CB17D9"/>
    <w:rsid w:val="00CB1830"/>
    <w:rsid w:val="00CB1B75"/>
    <w:rsid w:val="00CB1CC9"/>
    <w:rsid w:val="00CB31CF"/>
    <w:rsid w:val="00CB3805"/>
    <w:rsid w:val="00CB3870"/>
    <w:rsid w:val="00CB3987"/>
    <w:rsid w:val="00CB3E57"/>
    <w:rsid w:val="00CB400F"/>
    <w:rsid w:val="00CB6464"/>
    <w:rsid w:val="00CB6802"/>
    <w:rsid w:val="00CB69EE"/>
    <w:rsid w:val="00CB6B57"/>
    <w:rsid w:val="00CB6E19"/>
    <w:rsid w:val="00CB711E"/>
    <w:rsid w:val="00CB7CFA"/>
    <w:rsid w:val="00CC0000"/>
    <w:rsid w:val="00CC0658"/>
    <w:rsid w:val="00CC1247"/>
    <w:rsid w:val="00CC1B0B"/>
    <w:rsid w:val="00CC1C7B"/>
    <w:rsid w:val="00CC266C"/>
    <w:rsid w:val="00CC2A41"/>
    <w:rsid w:val="00CC2C1E"/>
    <w:rsid w:val="00CC3721"/>
    <w:rsid w:val="00CC3B0B"/>
    <w:rsid w:val="00CC3E95"/>
    <w:rsid w:val="00CC3EE9"/>
    <w:rsid w:val="00CC436F"/>
    <w:rsid w:val="00CC4581"/>
    <w:rsid w:val="00CC49AF"/>
    <w:rsid w:val="00CC54B6"/>
    <w:rsid w:val="00CC5997"/>
    <w:rsid w:val="00CC5ADE"/>
    <w:rsid w:val="00CC6094"/>
    <w:rsid w:val="00CC65A9"/>
    <w:rsid w:val="00CC6702"/>
    <w:rsid w:val="00CC69AB"/>
    <w:rsid w:val="00CC76CE"/>
    <w:rsid w:val="00CC7B03"/>
    <w:rsid w:val="00CC7B36"/>
    <w:rsid w:val="00CC7BEC"/>
    <w:rsid w:val="00CD00D4"/>
    <w:rsid w:val="00CD0921"/>
    <w:rsid w:val="00CD09AA"/>
    <w:rsid w:val="00CD09D9"/>
    <w:rsid w:val="00CD1DCA"/>
    <w:rsid w:val="00CD1DE0"/>
    <w:rsid w:val="00CD28E2"/>
    <w:rsid w:val="00CD29F0"/>
    <w:rsid w:val="00CD34CC"/>
    <w:rsid w:val="00CD397A"/>
    <w:rsid w:val="00CD3A13"/>
    <w:rsid w:val="00CD3D29"/>
    <w:rsid w:val="00CD4AF7"/>
    <w:rsid w:val="00CD4D68"/>
    <w:rsid w:val="00CD535C"/>
    <w:rsid w:val="00CD6361"/>
    <w:rsid w:val="00CD66D4"/>
    <w:rsid w:val="00CD6947"/>
    <w:rsid w:val="00CD695B"/>
    <w:rsid w:val="00CD772E"/>
    <w:rsid w:val="00CD7B5F"/>
    <w:rsid w:val="00CD7E3F"/>
    <w:rsid w:val="00CD7EEE"/>
    <w:rsid w:val="00CD7FBE"/>
    <w:rsid w:val="00CE050D"/>
    <w:rsid w:val="00CE0D47"/>
    <w:rsid w:val="00CE10F4"/>
    <w:rsid w:val="00CE1751"/>
    <w:rsid w:val="00CE1BDA"/>
    <w:rsid w:val="00CE2B6B"/>
    <w:rsid w:val="00CE2D61"/>
    <w:rsid w:val="00CE31DE"/>
    <w:rsid w:val="00CE3C4F"/>
    <w:rsid w:val="00CE417D"/>
    <w:rsid w:val="00CE43BE"/>
    <w:rsid w:val="00CE4ABD"/>
    <w:rsid w:val="00CE511A"/>
    <w:rsid w:val="00CE5BA9"/>
    <w:rsid w:val="00CE5CA8"/>
    <w:rsid w:val="00CE5CBF"/>
    <w:rsid w:val="00CE5E62"/>
    <w:rsid w:val="00CE6794"/>
    <w:rsid w:val="00CE69DF"/>
    <w:rsid w:val="00CE71FA"/>
    <w:rsid w:val="00CE79C3"/>
    <w:rsid w:val="00CF02E3"/>
    <w:rsid w:val="00CF0552"/>
    <w:rsid w:val="00CF0DE9"/>
    <w:rsid w:val="00CF1100"/>
    <w:rsid w:val="00CF1E18"/>
    <w:rsid w:val="00CF2042"/>
    <w:rsid w:val="00CF2048"/>
    <w:rsid w:val="00CF22CB"/>
    <w:rsid w:val="00CF23C7"/>
    <w:rsid w:val="00CF2A8B"/>
    <w:rsid w:val="00CF2BF0"/>
    <w:rsid w:val="00CF2C2C"/>
    <w:rsid w:val="00CF2F57"/>
    <w:rsid w:val="00CF3FEE"/>
    <w:rsid w:val="00CF4BE0"/>
    <w:rsid w:val="00CF4D2D"/>
    <w:rsid w:val="00CF4E14"/>
    <w:rsid w:val="00CF5031"/>
    <w:rsid w:val="00CF5CE4"/>
    <w:rsid w:val="00CF5D71"/>
    <w:rsid w:val="00CF643A"/>
    <w:rsid w:val="00CF6F0B"/>
    <w:rsid w:val="00CF724B"/>
    <w:rsid w:val="00CF7877"/>
    <w:rsid w:val="00CF7F91"/>
    <w:rsid w:val="00D00629"/>
    <w:rsid w:val="00D00C8F"/>
    <w:rsid w:val="00D01826"/>
    <w:rsid w:val="00D01B7E"/>
    <w:rsid w:val="00D01F13"/>
    <w:rsid w:val="00D01F42"/>
    <w:rsid w:val="00D022C9"/>
    <w:rsid w:val="00D028C2"/>
    <w:rsid w:val="00D02FD9"/>
    <w:rsid w:val="00D0364D"/>
    <w:rsid w:val="00D03CEF"/>
    <w:rsid w:val="00D03D61"/>
    <w:rsid w:val="00D042A2"/>
    <w:rsid w:val="00D04A6B"/>
    <w:rsid w:val="00D04EFE"/>
    <w:rsid w:val="00D0574C"/>
    <w:rsid w:val="00D05903"/>
    <w:rsid w:val="00D05910"/>
    <w:rsid w:val="00D059E0"/>
    <w:rsid w:val="00D05A9C"/>
    <w:rsid w:val="00D05E45"/>
    <w:rsid w:val="00D06277"/>
    <w:rsid w:val="00D0697C"/>
    <w:rsid w:val="00D06E5E"/>
    <w:rsid w:val="00D075FF"/>
    <w:rsid w:val="00D0761A"/>
    <w:rsid w:val="00D07ABC"/>
    <w:rsid w:val="00D105EC"/>
    <w:rsid w:val="00D10747"/>
    <w:rsid w:val="00D10E02"/>
    <w:rsid w:val="00D10FE9"/>
    <w:rsid w:val="00D11092"/>
    <w:rsid w:val="00D11E5A"/>
    <w:rsid w:val="00D121F5"/>
    <w:rsid w:val="00D12269"/>
    <w:rsid w:val="00D1295E"/>
    <w:rsid w:val="00D1295F"/>
    <w:rsid w:val="00D12A53"/>
    <w:rsid w:val="00D12CD3"/>
    <w:rsid w:val="00D1322E"/>
    <w:rsid w:val="00D13982"/>
    <w:rsid w:val="00D13A90"/>
    <w:rsid w:val="00D143C0"/>
    <w:rsid w:val="00D14CF4"/>
    <w:rsid w:val="00D14E80"/>
    <w:rsid w:val="00D14FB0"/>
    <w:rsid w:val="00D154CA"/>
    <w:rsid w:val="00D1573E"/>
    <w:rsid w:val="00D15A09"/>
    <w:rsid w:val="00D15B9C"/>
    <w:rsid w:val="00D15D5F"/>
    <w:rsid w:val="00D16946"/>
    <w:rsid w:val="00D170F5"/>
    <w:rsid w:val="00D1776A"/>
    <w:rsid w:val="00D17B30"/>
    <w:rsid w:val="00D17EB0"/>
    <w:rsid w:val="00D20A4E"/>
    <w:rsid w:val="00D20D1B"/>
    <w:rsid w:val="00D20F5A"/>
    <w:rsid w:val="00D213DD"/>
    <w:rsid w:val="00D21943"/>
    <w:rsid w:val="00D21A90"/>
    <w:rsid w:val="00D223CB"/>
    <w:rsid w:val="00D2274F"/>
    <w:rsid w:val="00D22942"/>
    <w:rsid w:val="00D23C5F"/>
    <w:rsid w:val="00D2473F"/>
    <w:rsid w:val="00D24980"/>
    <w:rsid w:val="00D25137"/>
    <w:rsid w:val="00D2519E"/>
    <w:rsid w:val="00D2532D"/>
    <w:rsid w:val="00D25FAF"/>
    <w:rsid w:val="00D260AE"/>
    <w:rsid w:val="00D2686B"/>
    <w:rsid w:val="00D2691E"/>
    <w:rsid w:val="00D27940"/>
    <w:rsid w:val="00D27B5F"/>
    <w:rsid w:val="00D317A4"/>
    <w:rsid w:val="00D32020"/>
    <w:rsid w:val="00D3281E"/>
    <w:rsid w:val="00D33405"/>
    <w:rsid w:val="00D33527"/>
    <w:rsid w:val="00D3354A"/>
    <w:rsid w:val="00D33B72"/>
    <w:rsid w:val="00D33C1F"/>
    <w:rsid w:val="00D3400C"/>
    <w:rsid w:val="00D3448A"/>
    <w:rsid w:val="00D3495C"/>
    <w:rsid w:val="00D34A60"/>
    <w:rsid w:val="00D34C4B"/>
    <w:rsid w:val="00D3662C"/>
    <w:rsid w:val="00D372D4"/>
    <w:rsid w:val="00D3741A"/>
    <w:rsid w:val="00D40401"/>
    <w:rsid w:val="00D40864"/>
    <w:rsid w:val="00D40A63"/>
    <w:rsid w:val="00D4100C"/>
    <w:rsid w:val="00D41075"/>
    <w:rsid w:val="00D416D9"/>
    <w:rsid w:val="00D416DC"/>
    <w:rsid w:val="00D417B3"/>
    <w:rsid w:val="00D42AAA"/>
    <w:rsid w:val="00D42BD8"/>
    <w:rsid w:val="00D43D16"/>
    <w:rsid w:val="00D43F9D"/>
    <w:rsid w:val="00D440E1"/>
    <w:rsid w:val="00D440F3"/>
    <w:rsid w:val="00D4474E"/>
    <w:rsid w:val="00D4486A"/>
    <w:rsid w:val="00D449CC"/>
    <w:rsid w:val="00D44A1A"/>
    <w:rsid w:val="00D44A6B"/>
    <w:rsid w:val="00D44FA6"/>
    <w:rsid w:val="00D455DC"/>
    <w:rsid w:val="00D456C9"/>
    <w:rsid w:val="00D458A2"/>
    <w:rsid w:val="00D461DA"/>
    <w:rsid w:val="00D461EF"/>
    <w:rsid w:val="00D4638E"/>
    <w:rsid w:val="00D4658D"/>
    <w:rsid w:val="00D46935"/>
    <w:rsid w:val="00D46C7D"/>
    <w:rsid w:val="00D47182"/>
    <w:rsid w:val="00D4757B"/>
    <w:rsid w:val="00D47A71"/>
    <w:rsid w:val="00D50431"/>
    <w:rsid w:val="00D509DB"/>
    <w:rsid w:val="00D512E3"/>
    <w:rsid w:val="00D516D6"/>
    <w:rsid w:val="00D518F8"/>
    <w:rsid w:val="00D51F2D"/>
    <w:rsid w:val="00D51FAA"/>
    <w:rsid w:val="00D520A5"/>
    <w:rsid w:val="00D52E89"/>
    <w:rsid w:val="00D531B6"/>
    <w:rsid w:val="00D535C4"/>
    <w:rsid w:val="00D5364E"/>
    <w:rsid w:val="00D539EA"/>
    <w:rsid w:val="00D54098"/>
    <w:rsid w:val="00D54B97"/>
    <w:rsid w:val="00D54CFD"/>
    <w:rsid w:val="00D54D14"/>
    <w:rsid w:val="00D55A22"/>
    <w:rsid w:val="00D55CBC"/>
    <w:rsid w:val="00D55D52"/>
    <w:rsid w:val="00D56041"/>
    <w:rsid w:val="00D5620B"/>
    <w:rsid w:val="00D567EC"/>
    <w:rsid w:val="00D56D25"/>
    <w:rsid w:val="00D56EA7"/>
    <w:rsid w:val="00D578A9"/>
    <w:rsid w:val="00D578EC"/>
    <w:rsid w:val="00D57E3D"/>
    <w:rsid w:val="00D6053A"/>
    <w:rsid w:val="00D6059C"/>
    <w:rsid w:val="00D606DB"/>
    <w:rsid w:val="00D60824"/>
    <w:rsid w:val="00D608F0"/>
    <w:rsid w:val="00D60C4B"/>
    <w:rsid w:val="00D61157"/>
    <w:rsid w:val="00D61511"/>
    <w:rsid w:val="00D61CD2"/>
    <w:rsid w:val="00D61E43"/>
    <w:rsid w:val="00D62335"/>
    <w:rsid w:val="00D62745"/>
    <w:rsid w:val="00D627BD"/>
    <w:rsid w:val="00D633EF"/>
    <w:rsid w:val="00D63930"/>
    <w:rsid w:val="00D640C1"/>
    <w:rsid w:val="00D644C0"/>
    <w:rsid w:val="00D646C7"/>
    <w:rsid w:val="00D64C93"/>
    <w:rsid w:val="00D64F03"/>
    <w:rsid w:val="00D650B4"/>
    <w:rsid w:val="00D650CE"/>
    <w:rsid w:val="00D655BD"/>
    <w:rsid w:val="00D65A39"/>
    <w:rsid w:val="00D665C6"/>
    <w:rsid w:val="00D6785D"/>
    <w:rsid w:val="00D72B9E"/>
    <w:rsid w:val="00D72D90"/>
    <w:rsid w:val="00D73021"/>
    <w:rsid w:val="00D7331D"/>
    <w:rsid w:val="00D73D28"/>
    <w:rsid w:val="00D7420C"/>
    <w:rsid w:val="00D7431F"/>
    <w:rsid w:val="00D748AD"/>
    <w:rsid w:val="00D748E4"/>
    <w:rsid w:val="00D7544C"/>
    <w:rsid w:val="00D75EA5"/>
    <w:rsid w:val="00D769DC"/>
    <w:rsid w:val="00D76D36"/>
    <w:rsid w:val="00D76E7C"/>
    <w:rsid w:val="00D76F29"/>
    <w:rsid w:val="00D779C4"/>
    <w:rsid w:val="00D77E20"/>
    <w:rsid w:val="00D8012E"/>
    <w:rsid w:val="00D8037D"/>
    <w:rsid w:val="00D81046"/>
    <w:rsid w:val="00D8108B"/>
    <w:rsid w:val="00D812D7"/>
    <w:rsid w:val="00D81ED3"/>
    <w:rsid w:val="00D8212D"/>
    <w:rsid w:val="00D8217C"/>
    <w:rsid w:val="00D82448"/>
    <w:rsid w:val="00D82476"/>
    <w:rsid w:val="00D826AE"/>
    <w:rsid w:val="00D82CA9"/>
    <w:rsid w:val="00D82F02"/>
    <w:rsid w:val="00D8376C"/>
    <w:rsid w:val="00D83DEB"/>
    <w:rsid w:val="00D83EED"/>
    <w:rsid w:val="00D849BF"/>
    <w:rsid w:val="00D84BE7"/>
    <w:rsid w:val="00D84DAF"/>
    <w:rsid w:val="00D85A96"/>
    <w:rsid w:val="00D86530"/>
    <w:rsid w:val="00D87743"/>
    <w:rsid w:val="00D87770"/>
    <w:rsid w:val="00D878BE"/>
    <w:rsid w:val="00D87902"/>
    <w:rsid w:val="00D879A4"/>
    <w:rsid w:val="00D87A69"/>
    <w:rsid w:val="00D90A99"/>
    <w:rsid w:val="00D90B06"/>
    <w:rsid w:val="00D9192B"/>
    <w:rsid w:val="00D923F7"/>
    <w:rsid w:val="00D92647"/>
    <w:rsid w:val="00D92686"/>
    <w:rsid w:val="00D92C13"/>
    <w:rsid w:val="00D93354"/>
    <w:rsid w:val="00D9342E"/>
    <w:rsid w:val="00D935F8"/>
    <w:rsid w:val="00D93638"/>
    <w:rsid w:val="00D94624"/>
    <w:rsid w:val="00D94AB3"/>
    <w:rsid w:val="00D94DFD"/>
    <w:rsid w:val="00D95237"/>
    <w:rsid w:val="00D95261"/>
    <w:rsid w:val="00D95735"/>
    <w:rsid w:val="00D958AB"/>
    <w:rsid w:val="00D970AC"/>
    <w:rsid w:val="00D97591"/>
    <w:rsid w:val="00D97C51"/>
    <w:rsid w:val="00D97C5B"/>
    <w:rsid w:val="00DA056B"/>
    <w:rsid w:val="00DA0704"/>
    <w:rsid w:val="00DA0BDB"/>
    <w:rsid w:val="00DA150F"/>
    <w:rsid w:val="00DA1668"/>
    <w:rsid w:val="00DA17D0"/>
    <w:rsid w:val="00DA19D1"/>
    <w:rsid w:val="00DA26E8"/>
    <w:rsid w:val="00DA2E66"/>
    <w:rsid w:val="00DA323E"/>
    <w:rsid w:val="00DA3315"/>
    <w:rsid w:val="00DA3316"/>
    <w:rsid w:val="00DA3533"/>
    <w:rsid w:val="00DA3FD4"/>
    <w:rsid w:val="00DA4868"/>
    <w:rsid w:val="00DA4B6B"/>
    <w:rsid w:val="00DA4B73"/>
    <w:rsid w:val="00DA4F7D"/>
    <w:rsid w:val="00DA53B9"/>
    <w:rsid w:val="00DA6D28"/>
    <w:rsid w:val="00DA6F39"/>
    <w:rsid w:val="00DA71B0"/>
    <w:rsid w:val="00DA7955"/>
    <w:rsid w:val="00DB018E"/>
    <w:rsid w:val="00DB01AF"/>
    <w:rsid w:val="00DB07FB"/>
    <w:rsid w:val="00DB0ADD"/>
    <w:rsid w:val="00DB11F9"/>
    <w:rsid w:val="00DB14B4"/>
    <w:rsid w:val="00DB1796"/>
    <w:rsid w:val="00DB1841"/>
    <w:rsid w:val="00DB296C"/>
    <w:rsid w:val="00DB2CFC"/>
    <w:rsid w:val="00DB2DF4"/>
    <w:rsid w:val="00DB38C6"/>
    <w:rsid w:val="00DB3AC7"/>
    <w:rsid w:val="00DB3F7C"/>
    <w:rsid w:val="00DB46AE"/>
    <w:rsid w:val="00DB4DEC"/>
    <w:rsid w:val="00DB511F"/>
    <w:rsid w:val="00DB548F"/>
    <w:rsid w:val="00DB5523"/>
    <w:rsid w:val="00DB5558"/>
    <w:rsid w:val="00DB5A70"/>
    <w:rsid w:val="00DB649D"/>
    <w:rsid w:val="00DB651E"/>
    <w:rsid w:val="00DB6D1F"/>
    <w:rsid w:val="00DB752B"/>
    <w:rsid w:val="00DB768D"/>
    <w:rsid w:val="00DB7B7F"/>
    <w:rsid w:val="00DC0041"/>
    <w:rsid w:val="00DC04F0"/>
    <w:rsid w:val="00DC0A1A"/>
    <w:rsid w:val="00DC0B4B"/>
    <w:rsid w:val="00DC0ECF"/>
    <w:rsid w:val="00DC18F3"/>
    <w:rsid w:val="00DC1FF9"/>
    <w:rsid w:val="00DC20E8"/>
    <w:rsid w:val="00DC20F3"/>
    <w:rsid w:val="00DC2582"/>
    <w:rsid w:val="00DC2A32"/>
    <w:rsid w:val="00DC34AF"/>
    <w:rsid w:val="00DC3B13"/>
    <w:rsid w:val="00DC3CFD"/>
    <w:rsid w:val="00DC4429"/>
    <w:rsid w:val="00DC49DD"/>
    <w:rsid w:val="00DC49EE"/>
    <w:rsid w:val="00DC4D56"/>
    <w:rsid w:val="00DC5702"/>
    <w:rsid w:val="00DC5D36"/>
    <w:rsid w:val="00DC60C3"/>
    <w:rsid w:val="00DC6629"/>
    <w:rsid w:val="00DC6EB0"/>
    <w:rsid w:val="00DC75A6"/>
    <w:rsid w:val="00DC7855"/>
    <w:rsid w:val="00DC7BCC"/>
    <w:rsid w:val="00DD0200"/>
    <w:rsid w:val="00DD07F4"/>
    <w:rsid w:val="00DD0B42"/>
    <w:rsid w:val="00DD0C1D"/>
    <w:rsid w:val="00DD1152"/>
    <w:rsid w:val="00DD26A3"/>
    <w:rsid w:val="00DD2B2A"/>
    <w:rsid w:val="00DD3154"/>
    <w:rsid w:val="00DD34D3"/>
    <w:rsid w:val="00DD38E5"/>
    <w:rsid w:val="00DD3D49"/>
    <w:rsid w:val="00DD4337"/>
    <w:rsid w:val="00DD44D9"/>
    <w:rsid w:val="00DD468E"/>
    <w:rsid w:val="00DD4939"/>
    <w:rsid w:val="00DD534E"/>
    <w:rsid w:val="00DD5410"/>
    <w:rsid w:val="00DD559D"/>
    <w:rsid w:val="00DD566B"/>
    <w:rsid w:val="00DD57DB"/>
    <w:rsid w:val="00DD5B64"/>
    <w:rsid w:val="00DD5FE9"/>
    <w:rsid w:val="00DD6193"/>
    <w:rsid w:val="00DD757E"/>
    <w:rsid w:val="00DD7B20"/>
    <w:rsid w:val="00DE03E3"/>
    <w:rsid w:val="00DE06B0"/>
    <w:rsid w:val="00DE0967"/>
    <w:rsid w:val="00DE0FB7"/>
    <w:rsid w:val="00DE121C"/>
    <w:rsid w:val="00DE157E"/>
    <w:rsid w:val="00DE173B"/>
    <w:rsid w:val="00DE1BED"/>
    <w:rsid w:val="00DE1E23"/>
    <w:rsid w:val="00DE1EA4"/>
    <w:rsid w:val="00DE27FF"/>
    <w:rsid w:val="00DE42E2"/>
    <w:rsid w:val="00DE4642"/>
    <w:rsid w:val="00DE4A35"/>
    <w:rsid w:val="00DE5125"/>
    <w:rsid w:val="00DE5811"/>
    <w:rsid w:val="00DE5AB6"/>
    <w:rsid w:val="00DE5BCD"/>
    <w:rsid w:val="00DF0003"/>
    <w:rsid w:val="00DF010A"/>
    <w:rsid w:val="00DF03B3"/>
    <w:rsid w:val="00DF0AF9"/>
    <w:rsid w:val="00DF0C6E"/>
    <w:rsid w:val="00DF0F7B"/>
    <w:rsid w:val="00DF0F80"/>
    <w:rsid w:val="00DF1716"/>
    <w:rsid w:val="00DF1A1F"/>
    <w:rsid w:val="00DF1CA5"/>
    <w:rsid w:val="00DF2769"/>
    <w:rsid w:val="00DF28C4"/>
    <w:rsid w:val="00DF2937"/>
    <w:rsid w:val="00DF2B34"/>
    <w:rsid w:val="00DF2D97"/>
    <w:rsid w:val="00DF3007"/>
    <w:rsid w:val="00DF38BF"/>
    <w:rsid w:val="00DF3DC8"/>
    <w:rsid w:val="00DF3F07"/>
    <w:rsid w:val="00DF4152"/>
    <w:rsid w:val="00DF49BF"/>
    <w:rsid w:val="00DF5BA0"/>
    <w:rsid w:val="00DF5DE2"/>
    <w:rsid w:val="00DF6189"/>
    <w:rsid w:val="00DF6756"/>
    <w:rsid w:val="00DF69A9"/>
    <w:rsid w:val="00DF75C6"/>
    <w:rsid w:val="00DF7738"/>
    <w:rsid w:val="00DF7D4D"/>
    <w:rsid w:val="00DF7D82"/>
    <w:rsid w:val="00E00837"/>
    <w:rsid w:val="00E01033"/>
    <w:rsid w:val="00E01DCE"/>
    <w:rsid w:val="00E0367E"/>
    <w:rsid w:val="00E03D2A"/>
    <w:rsid w:val="00E03D37"/>
    <w:rsid w:val="00E03D94"/>
    <w:rsid w:val="00E048EE"/>
    <w:rsid w:val="00E04C34"/>
    <w:rsid w:val="00E05A7E"/>
    <w:rsid w:val="00E05F86"/>
    <w:rsid w:val="00E06BEA"/>
    <w:rsid w:val="00E06DF1"/>
    <w:rsid w:val="00E074ED"/>
    <w:rsid w:val="00E07584"/>
    <w:rsid w:val="00E077B7"/>
    <w:rsid w:val="00E07B09"/>
    <w:rsid w:val="00E07B55"/>
    <w:rsid w:val="00E103D5"/>
    <w:rsid w:val="00E105A1"/>
    <w:rsid w:val="00E106CE"/>
    <w:rsid w:val="00E11C7C"/>
    <w:rsid w:val="00E11CAB"/>
    <w:rsid w:val="00E1201B"/>
    <w:rsid w:val="00E133E4"/>
    <w:rsid w:val="00E13AB4"/>
    <w:rsid w:val="00E13EA0"/>
    <w:rsid w:val="00E14448"/>
    <w:rsid w:val="00E14EE6"/>
    <w:rsid w:val="00E1540E"/>
    <w:rsid w:val="00E15549"/>
    <w:rsid w:val="00E15676"/>
    <w:rsid w:val="00E165B5"/>
    <w:rsid w:val="00E16B0C"/>
    <w:rsid w:val="00E16B26"/>
    <w:rsid w:val="00E16E9D"/>
    <w:rsid w:val="00E17694"/>
    <w:rsid w:val="00E20271"/>
    <w:rsid w:val="00E203FB"/>
    <w:rsid w:val="00E210A3"/>
    <w:rsid w:val="00E216A2"/>
    <w:rsid w:val="00E2183E"/>
    <w:rsid w:val="00E21937"/>
    <w:rsid w:val="00E21DAB"/>
    <w:rsid w:val="00E21EC2"/>
    <w:rsid w:val="00E22107"/>
    <w:rsid w:val="00E22A9F"/>
    <w:rsid w:val="00E22DF5"/>
    <w:rsid w:val="00E23A1F"/>
    <w:rsid w:val="00E23F67"/>
    <w:rsid w:val="00E2449E"/>
    <w:rsid w:val="00E24616"/>
    <w:rsid w:val="00E24BE2"/>
    <w:rsid w:val="00E24E25"/>
    <w:rsid w:val="00E24E4E"/>
    <w:rsid w:val="00E2503F"/>
    <w:rsid w:val="00E250B7"/>
    <w:rsid w:val="00E25560"/>
    <w:rsid w:val="00E256D2"/>
    <w:rsid w:val="00E25C40"/>
    <w:rsid w:val="00E26134"/>
    <w:rsid w:val="00E264F5"/>
    <w:rsid w:val="00E265B3"/>
    <w:rsid w:val="00E268C6"/>
    <w:rsid w:val="00E26AF8"/>
    <w:rsid w:val="00E26FE6"/>
    <w:rsid w:val="00E27CC4"/>
    <w:rsid w:val="00E30024"/>
    <w:rsid w:val="00E30029"/>
    <w:rsid w:val="00E304B5"/>
    <w:rsid w:val="00E3095E"/>
    <w:rsid w:val="00E30C18"/>
    <w:rsid w:val="00E30FC9"/>
    <w:rsid w:val="00E311ED"/>
    <w:rsid w:val="00E317EA"/>
    <w:rsid w:val="00E31F0F"/>
    <w:rsid w:val="00E320B7"/>
    <w:rsid w:val="00E327DE"/>
    <w:rsid w:val="00E329F7"/>
    <w:rsid w:val="00E32A7D"/>
    <w:rsid w:val="00E32FB2"/>
    <w:rsid w:val="00E33089"/>
    <w:rsid w:val="00E340E5"/>
    <w:rsid w:val="00E343D0"/>
    <w:rsid w:val="00E3486D"/>
    <w:rsid w:val="00E34902"/>
    <w:rsid w:val="00E357C3"/>
    <w:rsid w:val="00E35992"/>
    <w:rsid w:val="00E36140"/>
    <w:rsid w:val="00E36143"/>
    <w:rsid w:val="00E3674A"/>
    <w:rsid w:val="00E36878"/>
    <w:rsid w:val="00E36C02"/>
    <w:rsid w:val="00E36F89"/>
    <w:rsid w:val="00E37474"/>
    <w:rsid w:val="00E37D9E"/>
    <w:rsid w:val="00E4057D"/>
    <w:rsid w:val="00E407AD"/>
    <w:rsid w:val="00E407BB"/>
    <w:rsid w:val="00E408CF"/>
    <w:rsid w:val="00E40B74"/>
    <w:rsid w:val="00E40BD0"/>
    <w:rsid w:val="00E40D02"/>
    <w:rsid w:val="00E40DBA"/>
    <w:rsid w:val="00E40F2E"/>
    <w:rsid w:val="00E40FDC"/>
    <w:rsid w:val="00E4154A"/>
    <w:rsid w:val="00E41633"/>
    <w:rsid w:val="00E4190E"/>
    <w:rsid w:val="00E4195F"/>
    <w:rsid w:val="00E41CE0"/>
    <w:rsid w:val="00E42844"/>
    <w:rsid w:val="00E42C81"/>
    <w:rsid w:val="00E42DD1"/>
    <w:rsid w:val="00E430CF"/>
    <w:rsid w:val="00E43626"/>
    <w:rsid w:val="00E438AE"/>
    <w:rsid w:val="00E441FF"/>
    <w:rsid w:val="00E442D8"/>
    <w:rsid w:val="00E4432B"/>
    <w:rsid w:val="00E44656"/>
    <w:rsid w:val="00E447A2"/>
    <w:rsid w:val="00E449EC"/>
    <w:rsid w:val="00E44A5B"/>
    <w:rsid w:val="00E44D38"/>
    <w:rsid w:val="00E44E39"/>
    <w:rsid w:val="00E44F91"/>
    <w:rsid w:val="00E450CC"/>
    <w:rsid w:val="00E4513E"/>
    <w:rsid w:val="00E45FF0"/>
    <w:rsid w:val="00E4702A"/>
    <w:rsid w:val="00E470FD"/>
    <w:rsid w:val="00E47A01"/>
    <w:rsid w:val="00E50103"/>
    <w:rsid w:val="00E5088E"/>
    <w:rsid w:val="00E509E9"/>
    <w:rsid w:val="00E50E2D"/>
    <w:rsid w:val="00E51445"/>
    <w:rsid w:val="00E51E81"/>
    <w:rsid w:val="00E5214B"/>
    <w:rsid w:val="00E52456"/>
    <w:rsid w:val="00E52775"/>
    <w:rsid w:val="00E52A2D"/>
    <w:rsid w:val="00E52C6F"/>
    <w:rsid w:val="00E53526"/>
    <w:rsid w:val="00E53C00"/>
    <w:rsid w:val="00E5405A"/>
    <w:rsid w:val="00E545F8"/>
    <w:rsid w:val="00E54B5C"/>
    <w:rsid w:val="00E54BC4"/>
    <w:rsid w:val="00E5515E"/>
    <w:rsid w:val="00E55395"/>
    <w:rsid w:val="00E5554D"/>
    <w:rsid w:val="00E555A7"/>
    <w:rsid w:val="00E5569B"/>
    <w:rsid w:val="00E55A10"/>
    <w:rsid w:val="00E55C50"/>
    <w:rsid w:val="00E55D37"/>
    <w:rsid w:val="00E55D87"/>
    <w:rsid w:val="00E55EFA"/>
    <w:rsid w:val="00E564EF"/>
    <w:rsid w:val="00E565DB"/>
    <w:rsid w:val="00E5667F"/>
    <w:rsid w:val="00E56A72"/>
    <w:rsid w:val="00E56B9D"/>
    <w:rsid w:val="00E57ADA"/>
    <w:rsid w:val="00E60413"/>
    <w:rsid w:val="00E614BE"/>
    <w:rsid w:val="00E61609"/>
    <w:rsid w:val="00E6161F"/>
    <w:rsid w:val="00E616BD"/>
    <w:rsid w:val="00E61D52"/>
    <w:rsid w:val="00E61F45"/>
    <w:rsid w:val="00E62556"/>
    <w:rsid w:val="00E62924"/>
    <w:rsid w:val="00E62A2A"/>
    <w:rsid w:val="00E64B0A"/>
    <w:rsid w:val="00E65565"/>
    <w:rsid w:val="00E65574"/>
    <w:rsid w:val="00E65828"/>
    <w:rsid w:val="00E65C92"/>
    <w:rsid w:val="00E660EC"/>
    <w:rsid w:val="00E6619D"/>
    <w:rsid w:val="00E66698"/>
    <w:rsid w:val="00E66720"/>
    <w:rsid w:val="00E66870"/>
    <w:rsid w:val="00E66C7F"/>
    <w:rsid w:val="00E66E59"/>
    <w:rsid w:val="00E6704D"/>
    <w:rsid w:val="00E672CF"/>
    <w:rsid w:val="00E70041"/>
    <w:rsid w:val="00E70135"/>
    <w:rsid w:val="00E70169"/>
    <w:rsid w:val="00E70F09"/>
    <w:rsid w:val="00E713EE"/>
    <w:rsid w:val="00E72083"/>
    <w:rsid w:val="00E72166"/>
    <w:rsid w:val="00E72395"/>
    <w:rsid w:val="00E72657"/>
    <w:rsid w:val="00E72763"/>
    <w:rsid w:val="00E728B2"/>
    <w:rsid w:val="00E72B71"/>
    <w:rsid w:val="00E72C94"/>
    <w:rsid w:val="00E72EA2"/>
    <w:rsid w:val="00E72EFE"/>
    <w:rsid w:val="00E73B41"/>
    <w:rsid w:val="00E744C0"/>
    <w:rsid w:val="00E75108"/>
    <w:rsid w:val="00E754C7"/>
    <w:rsid w:val="00E75BA0"/>
    <w:rsid w:val="00E75F9E"/>
    <w:rsid w:val="00E76028"/>
    <w:rsid w:val="00E76215"/>
    <w:rsid w:val="00E7659C"/>
    <w:rsid w:val="00E76776"/>
    <w:rsid w:val="00E76BCA"/>
    <w:rsid w:val="00E76FEA"/>
    <w:rsid w:val="00E77B3C"/>
    <w:rsid w:val="00E77B93"/>
    <w:rsid w:val="00E77E3C"/>
    <w:rsid w:val="00E803C6"/>
    <w:rsid w:val="00E80828"/>
    <w:rsid w:val="00E812C5"/>
    <w:rsid w:val="00E81F7C"/>
    <w:rsid w:val="00E820D5"/>
    <w:rsid w:val="00E826DB"/>
    <w:rsid w:val="00E83235"/>
    <w:rsid w:val="00E8415E"/>
    <w:rsid w:val="00E84262"/>
    <w:rsid w:val="00E84C17"/>
    <w:rsid w:val="00E85260"/>
    <w:rsid w:val="00E85EBC"/>
    <w:rsid w:val="00E86004"/>
    <w:rsid w:val="00E870CC"/>
    <w:rsid w:val="00E87BF9"/>
    <w:rsid w:val="00E9022C"/>
    <w:rsid w:val="00E90B37"/>
    <w:rsid w:val="00E90C3F"/>
    <w:rsid w:val="00E91357"/>
    <w:rsid w:val="00E915D9"/>
    <w:rsid w:val="00E92472"/>
    <w:rsid w:val="00E9337C"/>
    <w:rsid w:val="00E93382"/>
    <w:rsid w:val="00E93820"/>
    <w:rsid w:val="00E93C52"/>
    <w:rsid w:val="00E93D2E"/>
    <w:rsid w:val="00E93D83"/>
    <w:rsid w:val="00E947FB"/>
    <w:rsid w:val="00E94F5A"/>
    <w:rsid w:val="00E95339"/>
    <w:rsid w:val="00E95D8A"/>
    <w:rsid w:val="00E965B0"/>
    <w:rsid w:val="00E966B5"/>
    <w:rsid w:val="00E96855"/>
    <w:rsid w:val="00E96AD8"/>
    <w:rsid w:val="00E96BD1"/>
    <w:rsid w:val="00E96C17"/>
    <w:rsid w:val="00E96C1F"/>
    <w:rsid w:val="00E97291"/>
    <w:rsid w:val="00E973B9"/>
    <w:rsid w:val="00E97782"/>
    <w:rsid w:val="00E97A47"/>
    <w:rsid w:val="00EA06A2"/>
    <w:rsid w:val="00EA0FBE"/>
    <w:rsid w:val="00EA1348"/>
    <w:rsid w:val="00EA1432"/>
    <w:rsid w:val="00EA17F1"/>
    <w:rsid w:val="00EA19C9"/>
    <w:rsid w:val="00EA1DC8"/>
    <w:rsid w:val="00EA1E70"/>
    <w:rsid w:val="00EA3022"/>
    <w:rsid w:val="00EA3579"/>
    <w:rsid w:val="00EA376F"/>
    <w:rsid w:val="00EA3CD8"/>
    <w:rsid w:val="00EA431E"/>
    <w:rsid w:val="00EA4A55"/>
    <w:rsid w:val="00EA4AEB"/>
    <w:rsid w:val="00EA4B93"/>
    <w:rsid w:val="00EA4E6D"/>
    <w:rsid w:val="00EA4F43"/>
    <w:rsid w:val="00EA515D"/>
    <w:rsid w:val="00EA54A7"/>
    <w:rsid w:val="00EA5736"/>
    <w:rsid w:val="00EA6143"/>
    <w:rsid w:val="00EA6EC6"/>
    <w:rsid w:val="00EB01E5"/>
    <w:rsid w:val="00EB07D1"/>
    <w:rsid w:val="00EB0A50"/>
    <w:rsid w:val="00EB0A96"/>
    <w:rsid w:val="00EB180D"/>
    <w:rsid w:val="00EB1A8A"/>
    <w:rsid w:val="00EB1BF9"/>
    <w:rsid w:val="00EB1D9B"/>
    <w:rsid w:val="00EB23D1"/>
    <w:rsid w:val="00EB2A81"/>
    <w:rsid w:val="00EB361E"/>
    <w:rsid w:val="00EB4C79"/>
    <w:rsid w:val="00EB50AE"/>
    <w:rsid w:val="00EB5190"/>
    <w:rsid w:val="00EB534B"/>
    <w:rsid w:val="00EB5375"/>
    <w:rsid w:val="00EB5792"/>
    <w:rsid w:val="00EB615B"/>
    <w:rsid w:val="00EB66BA"/>
    <w:rsid w:val="00EB685B"/>
    <w:rsid w:val="00EB6D09"/>
    <w:rsid w:val="00EB7777"/>
    <w:rsid w:val="00EB777D"/>
    <w:rsid w:val="00EB7DDC"/>
    <w:rsid w:val="00EC00D4"/>
    <w:rsid w:val="00EC06D1"/>
    <w:rsid w:val="00EC0805"/>
    <w:rsid w:val="00EC29AB"/>
    <w:rsid w:val="00EC2AE2"/>
    <w:rsid w:val="00EC3399"/>
    <w:rsid w:val="00EC35E4"/>
    <w:rsid w:val="00EC394A"/>
    <w:rsid w:val="00EC3DEA"/>
    <w:rsid w:val="00EC4174"/>
    <w:rsid w:val="00EC47BE"/>
    <w:rsid w:val="00EC50A3"/>
    <w:rsid w:val="00EC5256"/>
    <w:rsid w:val="00EC5E4C"/>
    <w:rsid w:val="00EC6BFF"/>
    <w:rsid w:val="00EC755F"/>
    <w:rsid w:val="00EC798F"/>
    <w:rsid w:val="00ED00AC"/>
    <w:rsid w:val="00ED0435"/>
    <w:rsid w:val="00ED04C8"/>
    <w:rsid w:val="00ED05CE"/>
    <w:rsid w:val="00ED09AC"/>
    <w:rsid w:val="00ED1241"/>
    <w:rsid w:val="00ED1C3C"/>
    <w:rsid w:val="00ED2568"/>
    <w:rsid w:val="00ED290A"/>
    <w:rsid w:val="00ED2F48"/>
    <w:rsid w:val="00ED303D"/>
    <w:rsid w:val="00ED3372"/>
    <w:rsid w:val="00ED36F9"/>
    <w:rsid w:val="00ED388C"/>
    <w:rsid w:val="00ED3BD4"/>
    <w:rsid w:val="00ED3D8E"/>
    <w:rsid w:val="00ED4709"/>
    <w:rsid w:val="00ED4739"/>
    <w:rsid w:val="00ED5960"/>
    <w:rsid w:val="00ED648D"/>
    <w:rsid w:val="00ED6A42"/>
    <w:rsid w:val="00ED6A51"/>
    <w:rsid w:val="00ED7273"/>
    <w:rsid w:val="00ED73FA"/>
    <w:rsid w:val="00ED7414"/>
    <w:rsid w:val="00ED74CD"/>
    <w:rsid w:val="00ED76C7"/>
    <w:rsid w:val="00ED78B5"/>
    <w:rsid w:val="00ED7C3C"/>
    <w:rsid w:val="00ED7C6E"/>
    <w:rsid w:val="00ED7FE7"/>
    <w:rsid w:val="00EE03F8"/>
    <w:rsid w:val="00EE09A9"/>
    <w:rsid w:val="00EE0BE5"/>
    <w:rsid w:val="00EE1411"/>
    <w:rsid w:val="00EE1DBD"/>
    <w:rsid w:val="00EE283A"/>
    <w:rsid w:val="00EE2C7E"/>
    <w:rsid w:val="00EE2E00"/>
    <w:rsid w:val="00EE319E"/>
    <w:rsid w:val="00EE329C"/>
    <w:rsid w:val="00EE43C6"/>
    <w:rsid w:val="00EE48DC"/>
    <w:rsid w:val="00EE4981"/>
    <w:rsid w:val="00EE49F4"/>
    <w:rsid w:val="00EE4E63"/>
    <w:rsid w:val="00EE4F8C"/>
    <w:rsid w:val="00EE5573"/>
    <w:rsid w:val="00EE55E6"/>
    <w:rsid w:val="00EE575D"/>
    <w:rsid w:val="00EE58D4"/>
    <w:rsid w:val="00EE5CAA"/>
    <w:rsid w:val="00EF0133"/>
    <w:rsid w:val="00EF0202"/>
    <w:rsid w:val="00EF03A1"/>
    <w:rsid w:val="00EF066A"/>
    <w:rsid w:val="00EF0709"/>
    <w:rsid w:val="00EF0A47"/>
    <w:rsid w:val="00EF1209"/>
    <w:rsid w:val="00EF136D"/>
    <w:rsid w:val="00EF14CB"/>
    <w:rsid w:val="00EF14CF"/>
    <w:rsid w:val="00EF17F7"/>
    <w:rsid w:val="00EF187B"/>
    <w:rsid w:val="00EF1E79"/>
    <w:rsid w:val="00EF2119"/>
    <w:rsid w:val="00EF222F"/>
    <w:rsid w:val="00EF25C1"/>
    <w:rsid w:val="00EF2AB0"/>
    <w:rsid w:val="00EF2AD0"/>
    <w:rsid w:val="00EF2C30"/>
    <w:rsid w:val="00EF34A9"/>
    <w:rsid w:val="00EF3C35"/>
    <w:rsid w:val="00EF3D4D"/>
    <w:rsid w:val="00EF4663"/>
    <w:rsid w:val="00EF47EE"/>
    <w:rsid w:val="00EF4856"/>
    <w:rsid w:val="00EF5021"/>
    <w:rsid w:val="00EF5348"/>
    <w:rsid w:val="00EF58ED"/>
    <w:rsid w:val="00EF5A46"/>
    <w:rsid w:val="00EF5B77"/>
    <w:rsid w:val="00EF6371"/>
    <w:rsid w:val="00EF63E7"/>
    <w:rsid w:val="00EF6D32"/>
    <w:rsid w:val="00EF6FA0"/>
    <w:rsid w:val="00EF7B28"/>
    <w:rsid w:val="00F000EE"/>
    <w:rsid w:val="00F003C1"/>
    <w:rsid w:val="00F01B53"/>
    <w:rsid w:val="00F01B7D"/>
    <w:rsid w:val="00F02278"/>
    <w:rsid w:val="00F029C2"/>
    <w:rsid w:val="00F029EB"/>
    <w:rsid w:val="00F02DB3"/>
    <w:rsid w:val="00F03649"/>
    <w:rsid w:val="00F03B75"/>
    <w:rsid w:val="00F03CEE"/>
    <w:rsid w:val="00F04370"/>
    <w:rsid w:val="00F043BE"/>
    <w:rsid w:val="00F044C9"/>
    <w:rsid w:val="00F06295"/>
    <w:rsid w:val="00F0736F"/>
    <w:rsid w:val="00F07ADD"/>
    <w:rsid w:val="00F10051"/>
    <w:rsid w:val="00F10363"/>
    <w:rsid w:val="00F10A91"/>
    <w:rsid w:val="00F110D6"/>
    <w:rsid w:val="00F115EE"/>
    <w:rsid w:val="00F12246"/>
    <w:rsid w:val="00F12514"/>
    <w:rsid w:val="00F12B4D"/>
    <w:rsid w:val="00F12BDF"/>
    <w:rsid w:val="00F133C2"/>
    <w:rsid w:val="00F134BD"/>
    <w:rsid w:val="00F1370F"/>
    <w:rsid w:val="00F146A0"/>
    <w:rsid w:val="00F14B8F"/>
    <w:rsid w:val="00F151D1"/>
    <w:rsid w:val="00F15FCB"/>
    <w:rsid w:val="00F16254"/>
    <w:rsid w:val="00F17217"/>
    <w:rsid w:val="00F1792D"/>
    <w:rsid w:val="00F179A0"/>
    <w:rsid w:val="00F17D0E"/>
    <w:rsid w:val="00F2063A"/>
    <w:rsid w:val="00F21AB6"/>
    <w:rsid w:val="00F22D9E"/>
    <w:rsid w:val="00F22F0D"/>
    <w:rsid w:val="00F2328E"/>
    <w:rsid w:val="00F23ECC"/>
    <w:rsid w:val="00F2462D"/>
    <w:rsid w:val="00F2469F"/>
    <w:rsid w:val="00F24777"/>
    <w:rsid w:val="00F249EA"/>
    <w:rsid w:val="00F25042"/>
    <w:rsid w:val="00F25735"/>
    <w:rsid w:val="00F25C15"/>
    <w:rsid w:val="00F2682D"/>
    <w:rsid w:val="00F2688D"/>
    <w:rsid w:val="00F27A9C"/>
    <w:rsid w:val="00F30468"/>
    <w:rsid w:val="00F30615"/>
    <w:rsid w:val="00F30AFB"/>
    <w:rsid w:val="00F30F09"/>
    <w:rsid w:val="00F31939"/>
    <w:rsid w:val="00F322F1"/>
    <w:rsid w:val="00F32387"/>
    <w:rsid w:val="00F32510"/>
    <w:rsid w:val="00F326CF"/>
    <w:rsid w:val="00F3364C"/>
    <w:rsid w:val="00F3386C"/>
    <w:rsid w:val="00F33874"/>
    <w:rsid w:val="00F33930"/>
    <w:rsid w:val="00F3445C"/>
    <w:rsid w:val="00F34558"/>
    <w:rsid w:val="00F346BC"/>
    <w:rsid w:val="00F347AB"/>
    <w:rsid w:val="00F347FB"/>
    <w:rsid w:val="00F34CFC"/>
    <w:rsid w:val="00F34ED8"/>
    <w:rsid w:val="00F355C4"/>
    <w:rsid w:val="00F35827"/>
    <w:rsid w:val="00F3599A"/>
    <w:rsid w:val="00F36773"/>
    <w:rsid w:val="00F3685D"/>
    <w:rsid w:val="00F36912"/>
    <w:rsid w:val="00F36C25"/>
    <w:rsid w:val="00F36C30"/>
    <w:rsid w:val="00F370B8"/>
    <w:rsid w:val="00F37B94"/>
    <w:rsid w:val="00F40290"/>
    <w:rsid w:val="00F4105A"/>
    <w:rsid w:val="00F412EC"/>
    <w:rsid w:val="00F41975"/>
    <w:rsid w:val="00F41AAE"/>
    <w:rsid w:val="00F41B77"/>
    <w:rsid w:val="00F420E6"/>
    <w:rsid w:val="00F42630"/>
    <w:rsid w:val="00F428AB"/>
    <w:rsid w:val="00F4308C"/>
    <w:rsid w:val="00F43477"/>
    <w:rsid w:val="00F434DF"/>
    <w:rsid w:val="00F43747"/>
    <w:rsid w:val="00F43B6F"/>
    <w:rsid w:val="00F4473C"/>
    <w:rsid w:val="00F4558F"/>
    <w:rsid w:val="00F457DC"/>
    <w:rsid w:val="00F45DB3"/>
    <w:rsid w:val="00F45FCB"/>
    <w:rsid w:val="00F465B9"/>
    <w:rsid w:val="00F46699"/>
    <w:rsid w:val="00F46F02"/>
    <w:rsid w:val="00F47185"/>
    <w:rsid w:val="00F473BD"/>
    <w:rsid w:val="00F473DE"/>
    <w:rsid w:val="00F47465"/>
    <w:rsid w:val="00F47C0D"/>
    <w:rsid w:val="00F47ED5"/>
    <w:rsid w:val="00F50054"/>
    <w:rsid w:val="00F50098"/>
    <w:rsid w:val="00F5042C"/>
    <w:rsid w:val="00F50961"/>
    <w:rsid w:val="00F50A91"/>
    <w:rsid w:val="00F511A8"/>
    <w:rsid w:val="00F51267"/>
    <w:rsid w:val="00F5199A"/>
    <w:rsid w:val="00F51A3C"/>
    <w:rsid w:val="00F51B25"/>
    <w:rsid w:val="00F5294E"/>
    <w:rsid w:val="00F52CC4"/>
    <w:rsid w:val="00F52D68"/>
    <w:rsid w:val="00F52DED"/>
    <w:rsid w:val="00F530E5"/>
    <w:rsid w:val="00F531F4"/>
    <w:rsid w:val="00F5341C"/>
    <w:rsid w:val="00F53723"/>
    <w:rsid w:val="00F54282"/>
    <w:rsid w:val="00F54458"/>
    <w:rsid w:val="00F54710"/>
    <w:rsid w:val="00F54A8B"/>
    <w:rsid w:val="00F554E6"/>
    <w:rsid w:val="00F55D23"/>
    <w:rsid w:val="00F55D63"/>
    <w:rsid w:val="00F56266"/>
    <w:rsid w:val="00F566E3"/>
    <w:rsid w:val="00F5691A"/>
    <w:rsid w:val="00F56BE2"/>
    <w:rsid w:val="00F57A49"/>
    <w:rsid w:val="00F57A8C"/>
    <w:rsid w:val="00F57CE3"/>
    <w:rsid w:val="00F57CF2"/>
    <w:rsid w:val="00F57F38"/>
    <w:rsid w:val="00F6104F"/>
    <w:rsid w:val="00F61795"/>
    <w:rsid w:val="00F617FB"/>
    <w:rsid w:val="00F61966"/>
    <w:rsid w:val="00F61BCC"/>
    <w:rsid w:val="00F6200E"/>
    <w:rsid w:val="00F620D6"/>
    <w:rsid w:val="00F62685"/>
    <w:rsid w:val="00F62C07"/>
    <w:rsid w:val="00F62D6E"/>
    <w:rsid w:val="00F62F05"/>
    <w:rsid w:val="00F62F3E"/>
    <w:rsid w:val="00F630EE"/>
    <w:rsid w:val="00F631A3"/>
    <w:rsid w:val="00F63209"/>
    <w:rsid w:val="00F63EA3"/>
    <w:rsid w:val="00F64133"/>
    <w:rsid w:val="00F6421A"/>
    <w:rsid w:val="00F64952"/>
    <w:rsid w:val="00F64A07"/>
    <w:rsid w:val="00F65204"/>
    <w:rsid w:val="00F65672"/>
    <w:rsid w:val="00F65BA6"/>
    <w:rsid w:val="00F65D0F"/>
    <w:rsid w:val="00F65D54"/>
    <w:rsid w:val="00F65EF8"/>
    <w:rsid w:val="00F662CF"/>
    <w:rsid w:val="00F66318"/>
    <w:rsid w:val="00F66593"/>
    <w:rsid w:val="00F66783"/>
    <w:rsid w:val="00F668E3"/>
    <w:rsid w:val="00F67891"/>
    <w:rsid w:val="00F67C9F"/>
    <w:rsid w:val="00F67CFC"/>
    <w:rsid w:val="00F701B3"/>
    <w:rsid w:val="00F705F1"/>
    <w:rsid w:val="00F70A77"/>
    <w:rsid w:val="00F711C3"/>
    <w:rsid w:val="00F712A4"/>
    <w:rsid w:val="00F71572"/>
    <w:rsid w:val="00F72A7B"/>
    <w:rsid w:val="00F730F7"/>
    <w:rsid w:val="00F73398"/>
    <w:rsid w:val="00F73712"/>
    <w:rsid w:val="00F73F8A"/>
    <w:rsid w:val="00F742A2"/>
    <w:rsid w:val="00F74C9A"/>
    <w:rsid w:val="00F74CBD"/>
    <w:rsid w:val="00F74D85"/>
    <w:rsid w:val="00F753F1"/>
    <w:rsid w:val="00F759AB"/>
    <w:rsid w:val="00F75D00"/>
    <w:rsid w:val="00F774DD"/>
    <w:rsid w:val="00F7799A"/>
    <w:rsid w:val="00F80A27"/>
    <w:rsid w:val="00F81680"/>
    <w:rsid w:val="00F820B2"/>
    <w:rsid w:val="00F8241F"/>
    <w:rsid w:val="00F824D4"/>
    <w:rsid w:val="00F826B6"/>
    <w:rsid w:val="00F829E2"/>
    <w:rsid w:val="00F82BF2"/>
    <w:rsid w:val="00F82CBB"/>
    <w:rsid w:val="00F82DA5"/>
    <w:rsid w:val="00F82E2B"/>
    <w:rsid w:val="00F831B8"/>
    <w:rsid w:val="00F83601"/>
    <w:rsid w:val="00F839E2"/>
    <w:rsid w:val="00F83DB9"/>
    <w:rsid w:val="00F8465E"/>
    <w:rsid w:val="00F84D28"/>
    <w:rsid w:val="00F84FF6"/>
    <w:rsid w:val="00F850F7"/>
    <w:rsid w:val="00F85A14"/>
    <w:rsid w:val="00F85D68"/>
    <w:rsid w:val="00F85F5F"/>
    <w:rsid w:val="00F863D5"/>
    <w:rsid w:val="00F86710"/>
    <w:rsid w:val="00F86AFE"/>
    <w:rsid w:val="00F87435"/>
    <w:rsid w:val="00F876E4"/>
    <w:rsid w:val="00F87981"/>
    <w:rsid w:val="00F9016D"/>
    <w:rsid w:val="00F90632"/>
    <w:rsid w:val="00F9073A"/>
    <w:rsid w:val="00F90FA8"/>
    <w:rsid w:val="00F915B0"/>
    <w:rsid w:val="00F91648"/>
    <w:rsid w:val="00F925FF"/>
    <w:rsid w:val="00F92675"/>
    <w:rsid w:val="00F92845"/>
    <w:rsid w:val="00F928FA"/>
    <w:rsid w:val="00F92DD5"/>
    <w:rsid w:val="00F93E78"/>
    <w:rsid w:val="00F94993"/>
    <w:rsid w:val="00F95E5A"/>
    <w:rsid w:val="00F96047"/>
    <w:rsid w:val="00F9695F"/>
    <w:rsid w:val="00F971F4"/>
    <w:rsid w:val="00FA05D7"/>
    <w:rsid w:val="00FA17E6"/>
    <w:rsid w:val="00FA195B"/>
    <w:rsid w:val="00FA286A"/>
    <w:rsid w:val="00FA2AB5"/>
    <w:rsid w:val="00FA480F"/>
    <w:rsid w:val="00FA4D02"/>
    <w:rsid w:val="00FA4D8F"/>
    <w:rsid w:val="00FA5010"/>
    <w:rsid w:val="00FA59C3"/>
    <w:rsid w:val="00FA6720"/>
    <w:rsid w:val="00FA6903"/>
    <w:rsid w:val="00FA7007"/>
    <w:rsid w:val="00FA7B54"/>
    <w:rsid w:val="00FB01C2"/>
    <w:rsid w:val="00FB0227"/>
    <w:rsid w:val="00FB0DE5"/>
    <w:rsid w:val="00FB0F43"/>
    <w:rsid w:val="00FB10F2"/>
    <w:rsid w:val="00FB1EA6"/>
    <w:rsid w:val="00FB1EDD"/>
    <w:rsid w:val="00FB2487"/>
    <w:rsid w:val="00FB2567"/>
    <w:rsid w:val="00FB2703"/>
    <w:rsid w:val="00FB2A06"/>
    <w:rsid w:val="00FB2C00"/>
    <w:rsid w:val="00FB34D2"/>
    <w:rsid w:val="00FB3521"/>
    <w:rsid w:val="00FB37FA"/>
    <w:rsid w:val="00FB3B3A"/>
    <w:rsid w:val="00FB3B9B"/>
    <w:rsid w:val="00FB4797"/>
    <w:rsid w:val="00FB5ED6"/>
    <w:rsid w:val="00FB6456"/>
    <w:rsid w:val="00FB6826"/>
    <w:rsid w:val="00FB6CC0"/>
    <w:rsid w:val="00FB6F72"/>
    <w:rsid w:val="00FB700A"/>
    <w:rsid w:val="00FB73D6"/>
    <w:rsid w:val="00FB7DCE"/>
    <w:rsid w:val="00FB7FD4"/>
    <w:rsid w:val="00FC02B6"/>
    <w:rsid w:val="00FC08D3"/>
    <w:rsid w:val="00FC0C5B"/>
    <w:rsid w:val="00FC0CA7"/>
    <w:rsid w:val="00FC1085"/>
    <w:rsid w:val="00FC134C"/>
    <w:rsid w:val="00FC1482"/>
    <w:rsid w:val="00FC1AD0"/>
    <w:rsid w:val="00FC1CE3"/>
    <w:rsid w:val="00FC25F2"/>
    <w:rsid w:val="00FC34A2"/>
    <w:rsid w:val="00FC3862"/>
    <w:rsid w:val="00FC3BC5"/>
    <w:rsid w:val="00FC442D"/>
    <w:rsid w:val="00FC5004"/>
    <w:rsid w:val="00FC6071"/>
    <w:rsid w:val="00FC64CA"/>
    <w:rsid w:val="00FC69F5"/>
    <w:rsid w:val="00FC6FC4"/>
    <w:rsid w:val="00FC7CFE"/>
    <w:rsid w:val="00FC7D4F"/>
    <w:rsid w:val="00FD183E"/>
    <w:rsid w:val="00FD2FC1"/>
    <w:rsid w:val="00FD332D"/>
    <w:rsid w:val="00FD3407"/>
    <w:rsid w:val="00FD3558"/>
    <w:rsid w:val="00FD382F"/>
    <w:rsid w:val="00FD3C27"/>
    <w:rsid w:val="00FD3E71"/>
    <w:rsid w:val="00FD3F0E"/>
    <w:rsid w:val="00FD4C8D"/>
    <w:rsid w:val="00FD59B3"/>
    <w:rsid w:val="00FD6A5C"/>
    <w:rsid w:val="00FD6A7B"/>
    <w:rsid w:val="00FD7794"/>
    <w:rsid w:val="00FD7A23"/>
    <w:rsid w:val="00FD7A76"/>
    <w:rsid w:val="00FD7FFB"/>
    <w:rsid w:val="00FE00C2"/>
    <w:rsid w:val="00FE043F"/>
    <w:rsid w:val="00FE06E6"/>
    <w:rsid w:val="00FE0C79"/>
    <w:rsid w:val="00FE16FE"/>
    <w:rsid w:val="00FE195C"/>
    <w:rsid w:val="00FE1AD7"/>
    <w:rsid w:val="00FE1EDF"/>
    <w:rsid w:val="00FE277C"/>
    <w:rsid w:val="00FE2931"/>
    <w:rsid w:val="00FE2B01"/>
    <w:rsid w:val="00FE2C50"/>
    <w:rsid w:val="00FE2E47"/>
    <w:rsid w:val="00FE2F21"/>
    <w:rsid w:val="00FE309E"/>
    <w:rsid w:val="00FE3964"/>
    <w:rsid w:val="00FE399C"/>
    <w:rsid w:val="00FE4345"/>
    <w:rsid w:val="00FE499B"/>
    <w:rsid w:val="00FE4BD8"/>
    <w:rsid w:val="00FE5E62"/>
    <w:rsid w:val="00FE6346"/>
    <w:rsid w:val="00FE644D"/>
    <w:rsid w:val="00FE723A"/>
    <w:rsid w:val="00FE78BC"/>
    <w:rsid w:val="00FE79F2"/>
    <w:rsid w:val="00FE7E32"/>
    <w:rsid w:val="00FF10B4"/>
    <w:rsid w:val="00FF1630"/>
    <w:rsid w:val="00FF1683"/>
    <w:rsid w:val="00FF25C1"/>
    <w:rsid w:val="00FF2738"/>
    <w:rsid w:val="00FF2883"/>
    <w:rsid w:val="00FF2E8A"/>
    <w:rsid w:val="00FF3C17"/>
    <w:rsid w:val="00FF4053"/>
    <w:rsid w:val="00FF40DD"/>
    <w:rsid w:val="00FF422A"/>
    <w:rsid w:val="00FF4312"/>
    <w:rsid w:val="00FF44F9"/>
    <w:rsid w:val="00FF572B"/>
    <w:rsid w:val="00FF5792"/>
    <w:rsid w:val="00FF5E9F"/>
    <w:rsid w:val="00FF6A1C"/>
    <w:rsid w:val="00FF6AFA"/>
    <w:rsid w:val="00FF76E6"/>
    <w:rsid w:val="00FF78B4"/>
    <w:rsid w:val="00FF7983"/>
    <w:rsid w:val="00FF7EBF"/>
    <w:rsid w:val="27648F30"/>
    <w:rsid w:val="62254226"/>
    <w:rsid w:val="6C015A00"/>
    <w:rsid w:val="79B4941C"/>
  </w:rsids>
  <m:mathPr>
    <m:mathFont m:val="Cambria Math"/>
    <m:brkBin m:val="before"/>
    <m:brkBinSub m:val="--"/>
    <m:smallFrac m:val="0"/>
    <m:dispDef m:val="0"/>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E18909"/>
  <w15:docId w15:val="{C1B1D16E-8223-4B50-8E1F-21540832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mbria" w:hAnsi="Calibri" w:cs="Times New Roman"/>
        <w:color w:val="000000" w:themeColor="text1"/>
        <w:sz w:val="22"/>
        <w:szCs w:val="22"/>
        <w:lang w:val="es-CL" w:eastAsia="es-C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4D4"/>
    <w:pPr>
      <w:jc w:val="both"/>
    </w:pPr>
  </w:style>
  <w:style w:type="paragraph" w:styleId="Ttulo1">
    <w:name w:val="heading 1"/>
    <w:aliases w:val="H1,Main heading,Heading 10,Section,h1,Header1,1,section,heading 1.1,L1,dd heading 1,dh1,SITA,Part,H11,H12,H111,H13,H112,tchead,Head,123,level 1,Level 1 Head,section break,Header 1,II+,I,new page/chapter,Module Name,Subhead A,Chapter Headline"/>
    <w:basedOn w:val="Normal"/>
    <w:link w:val="Ttulo1Car"/>
    <w:uiPriority w:val="9"/>
    <w:qFormat/>
    <w:rsid w:val="00224FCD"/>
    <w:pPr>
      <w:numPr>
        <w:numId w:val="2"/>
      </w:numPr>
      <w:spacing w:line="276" w:lineRule="auto"/>
      <w:outlineLvl w:val="0"/>
    </w:pPr>
    <w:rPr>
      <w:rFonts w:eastAsia="Times New Roman"/>
      <w:b/>
      <w:bCs/>
      <w:caps/>
      <w:kern w:val="36"/>
      <w:szCs w:val="48"/>
    </w:rPr>
  </w:style>
  <w:style w:type="paragraph" w:styleId="Ttulo2">
    <w:name w:val="heading 2"/>
    <w:aliases w:val="H2,Fab-2,Reference,H21,Fab-21,Reference1,H22,Fab-22,Reference2,H23,Fab-23,Reference3,H24,Fab-24,Reference4,H25,Fab-25,Reference5,heading 2,Titulo 2,Sub-heading,2,sl2,Headinnormalg 2,Section 1.1,h2,Module Subheading,Main Heading,Chapter,1.Seite"/>
    <w:basedOn w:val="Normal"/>
    <w:next w:val="Normal"/>
    <w:link w:val="Ttulo2Car"/>
    <w:unhideWhenUsed/>
    <w:qFormat/>
    <w:rsid w:val="00224FCD"/>
    <w:pPr>
      <w:keepNext/>
      <w:keepLines/>
      <w:numPr>
        <w:ilvl w:val="1"/>
        <w:numId w:val="2"/>
      </w:numPr>
      <w:spacing w:line="276" w:lineRule="auto"/>
      <w:outlineLvl w:val="1"/>
    </w:pPr>
    <w:rPr>
      <w:rFonts w:eastAsiaTheme="majorEastAsia" w:cstheme="majorBidi"/>
      <w:b/>
      <w:szCs w:val="26"/>
    </w:rPr>
  </w:style>
  <w:style w:type="paragraph" w:styleId="Ttulo3">
    <w:name w:val="heading 3"/>
    <w:basedOn w:val="Normal"/>
    <w:next w:val="Normal"/>
    <w:link w:val="Ttulo3Car"/>
    <w:uiPriority w:val="9"/>
    <w:qFormat/>
    <w:rsid w:val="0033528B"/>
    <w:pPr>
      <w:keepNext/>
      <w:widowControl w:val="0"/>
      <w:numPr>
        <w:ilvl w:val="2"/>
        <w:numId w:val="2"/>
      </w:numPr>
      <w:suppressAutoHyphens/>
      <w:outlineLvl w:val="2"/>
    </w:pPr>
    <w:rPr>
      <w:rFonts w:asciiTheme="minorHAnsi" w:eastAsia="Times New Roman" w:hAnsiTheme="minorHAnsi" w:cs="Mangal"/>
      <w:b/>
      <w:bCs/>
      <w:i/>
      <w:iCs/>
      <w:szCs w:val="23"/>
      <w:lang w:eastAsia="zh-CN" w:bidi="hi-IN"/>
    </w:rPr>
  </w:style>
  <w:style w:type="paragraph" w:styleId="Ttulo4">
    <w:name w:val="heading 4"/>
    <w:aliases w:val="h4,First Subheading,Titulo2,a.,Título numerado 4"/>
    <w:basedOn w:val="Normal"/>
    <w:next w:val="Normal"/>
    <w:link w:val="Ttulo4Car"/>
    <w:qFormat/>
    <w:rsid w:val="00AD7648"/>
    <w:pPr>
      <w:keepNext/>
      <w:numPr>
        <w:numId w:val="3"/>
      </w:numPr>
      <w:outlineLvl w:val="3"/>
    </w:pPr>
    <w:rPr>
      <w:rFonts w:asciiTheme="minorHAnsi" w:eastAsia="Times New Roman" w:hAnsiTheme="minorHAnsi"/>
      <w:bCs/>
      <w:i/>
      <w:szCs w:val="28"/>
      <w:lang w:eastAsia="zh-CN" w:bidi="hi-IN"/>
    </w:rPr>
  </w:style>
  <w:style w:type="paragraph" w:styleId="Ttulo5">
    <w:name w:val="heading 5"/>
    <w:basedOn w:val="Normal"/>
    <w:next w:val="Normal"/>
    <w:link w:val="Ttulo5Car"/>
    <w:unhideWhenUsed/>
    <w:qFormat/>
    <w:rsid w:val="00675E03"/>
    <w:pPr>
      <w:widowControl w:val="0"/>
      <w:numPr>
        <w:ilvl w:val="4"/>
        <w:numId w:val="2"/>
      </w:numPr>
      <w:suppressAutoHyphens/>
      <w:spacing w:before="240" w:after="60"/>
      <w:outlineLvl w:val="4"/>
    </w:pPr>
    <w:rPr>
      <w:rFonts w:eastAsia="Times New Roman" w:cs="Mangal"/>
      <w:b/>
      <w:bCs/>
      <w:i/>
      <w:iCs/>
      <w:sz w:val="26"/>
      <w:szCs w:val="23"/>
      <w:lang w:eastAsia="zh-CN" w:bidi="hi-IN"/>
    </w:rPr>
  </w:style>
  <w:style w:type="paragraph" w:styleId="Ttulo6">
    <w:name w:val="heading 6"/>
    <w:basedOn w:val="Normal"/>
    <w:next w:val="Normal"/>
    <w:link w:val="Ttulo6Car"/>
    <w:unhideWhenUsed/>
    <w:qFormat/>
    <w:rsid w:val="00675E03"/>
    <w:pPr>
      <w:widowControl w:val="0"/>
      <w:numPr>
        <w:ilvl w:val="5"/>
        <w:numId w:val="2"/>
      </w:numPr>
      <w:suppressAutoHyphens/>
      <w:spacing w:before="240" w:after="60"/>
      <w:outlineLvl w:val="5"/>
    </w:pPr>
    <w:rPr>
      <w:rFonts w:eastAsia="Times New Roman" w:cs="Mangal"/>
      <w:b/>
      <w:bCs/>
      <w:szCs w:val="20"/>
      <w:lang w:eastAsia="zh-CN" w:bidi="hi-IN"/>
    </w:rPr>
  </w:style>
  <w:style w:type="paragraph" w:styleId="Ttulo7">
    <w:name w:val="heading 7"/>
    <w:aliases w:val="Para no numbering,12 Heading 7,RFI H2 (A),7"/>
    <w:basedOn w:val="Normal"/>
    <w:next w:val="Normal"/>
    <w:link w:val="Ttulo7Car"/>
    <w:unhideWhenUsed/>
    <w:qFormat/>
    <w:rsid w:val="00675E03"/>
    <w:pPr>
      <w:widowControl w:val="0"/>
      <w:numPr>
        <w:ilvl w:val="6"/>
        <w:numId w:val="2"/>
      </w:numPr>
      <w:suppressAutoHyphens/>
      <w:spacing w:before="240" w:after="60"/>
      <w:outlineLvl w:val="6"/>
    </w:pPr>
    <w:rPr>
      <w:rFonts w:eastAsia="Times New Roman" w:cs="Mangal"/>
      <w:szCs w:val="21"/>
      <w:lang w:eastAsia="zh-CN" w:bidi="hi-IN"/>
    </w:rPr>
  </w:style>
  <w:style w:type="paragraph" w:styleId="Ttulo8">
    <w:name w:val="heading 8"/>
    <w:basedOn w:val="Normal"/>
    <w:next w:val="Normal"/>
    <w:link w:val="Ttulo8Car"/>
    <w:unhideWhenUsed/>
    <w:qFormat/>
    <w:rsid w:val="00675E03"/>
    <w:pPr>
      <w:widowControl w:val="0"/>
      <w:numPr>
        <w:ilvl w:val="7"/>
        <w:numId w:val="2"/>
      </w:numPr>
      <w:suppressAutoHyphens/>
      <w:spacing w:before="240" w:after="60"/>
      <w:outlineLvl w:val="7"/>
    </w:pPr>
    <w:rPr>
      <w:rFonts w:eastAsia="Times New Roman" w:cs="Mangal"/>
      <w:i/>
      <w:iCs/>
      <w:szCs w:val="21"/>
      <w:lang w:eastAsia="zh-CN" w:bidi="hi-IN"/>
    </w:rPr>
  </w:style>
  <w:style w:type="paragraph" w:styleId="Ttulo9">
    <w:name w:val="heading 9"/>
    <w:basedOn w:val="Normal"/>
    <w:next w:val="Normal"/>
    <w:link w:val="Ttulo9Car"/>
    <w:uiPriority w:val="9"/>
    <w:qFormat/>
    <w:rsid w:val="005F6E81"/>
    <w:pPr>
      <w:numPr>
        <w:ilvl w:val="8"/>
        <w:numId w:val="2"/>
      </w:numPr>
      <w:spacing w:before="240" w:after="60" w:line="360" w:lineRule="auto"/>
      <w:outlineLvl w:val="8"/>
    </w:pPr>
    <w:rPr>
      <w:rFonts w:ascii="Arial" w:eastAsia="Times New Roman" w:hAnsi="Arial" w:cs="Arial"/>
      <w:sz w:val="20"/>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D2DF3"/>
    <w:pPr>
      <w:tabs>
        <w:tab w:val="center" w:pos="4320"/>
        <w:tab w:val="right" w:pos="8640"/>
      </w:tabs>
    </w:pPr>
  </w:style>
  <w:style w:type="character" w:customStyle="1" w:styleId="EncabezadoCar">
    <w:name w:val="Encabezado Car"/>
    <w:basedOn w:val="Fuentedeprrafopredeter"/>
    <w:link w:val="Encabezado"/>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paragraph" w:styleId="Textodeglobo">
    <w:name w:val="Balloon Text"/>
    <w:basedOn w:val="Normal"/>
    <w:link w:val="TextodegloboCar"/>
    <w:rsid w:val="005C7DF2"/>
    <w:rPr>
      <w:rFonts w:ascii="Tahoma" w:hAnsi="Tahoma" w:cs="Tahoma"/>
      <w:sz w:val="16"/>
      <w:szCs w:val="16"/>
    </w:rPr>
  </w:style>
  <w:style w:type="character" w:customStyle="1" w:styleId="TextodegloboCar">
    <w:name w:val="Texto de globo Car"/>
    <w:link w:val="Textodeglobo"/>
    <w:rsid w:val="005C7DF2"/>
    <w:rPr>
      <w:rFonts w:ascii="Tahoma" w:hAnsi="Tahoma" w:cs="Tahoma"/>
      <w:sz w:val="16"/>
      <w:szCs w:val="16"/>
      <w:lang w:val="en-US" w:eastAsia="en-US"/>
    </w:rPr>
  </w:style>
  <w:style w:type="character" w:customStyle="1" w:styleId="Ttulo9Car">
    <w:name w:val="Título 9 Car"/>
    <w:link w:val="Ttulo9"/>
    <w:uiPriority w:val="9"/>
    <w:rsid w:val="005F6E81"/>
    <w:rPr>
      <w:rFonts w:ascii="Arial" w:eastAsia="Times New Roman" w:hAnsi="Arial" w:cs="Arial"/>
      <w:sz w:val="20"/>
      <w:lang w:val="es-ES" w:eastAsia="es-ES" w:bidi="he-IL"/>
    </w:rPr>
  </w:style>
  <w:style w:type="paragraph" w:styleId="Textosinformato">
    <w:name w:val="Plain Text"/>
    <w:basedOn w:val="Normal"/>
    <w:link w:val="TextosinformatoCar"/>
    <w:uiPriority w:val="99"/>
    <w:unhideWhenUsed/>
    <w:rsid w:val="005F6E81"/>
    <w:rPr>
      <w:rFonts w:ascii="Consolas" w:eastAsia="Calibri" w:hAnsi="Consolas"/>
      <w:sz w:val="21"/>
      <w:szCs w:val="21"/>
      <w:lang w:val="es-ES"/>
    </w:rPr>
  </w:style>
  <w:style w:type="character" w:customStyle="1" w:styleId="TextosinformatoCar">
    <w:name w:val="Texto sin formato Car"/>
    <w:link w:val="Textosinformato"/>
    <w:uiPriority w:val="99"/>
    <w:rsid w:val="005F6E81"/>
    <w:rPr>
      <w:rFonts w:ascii="Consolas" w:eastAsia="Calibri" w:hAnsi="Consolas"/>
      <w:sz w:val="21"/>
      <w:szCs w:val="21"/>
      <w:lang w:eastAsia="en-US"/>
    </w:rPr>
  </w:style>
  <w:style w:type="character" w:customStyle="1" w:styleId="Ttulo4Car">
    <w:name w:val="Título 4 Car"/>
    <w:aliases w:val="h4 Car,First Subheading Car,Titulo2 Car,a. Car,Título numerado 4 Car"/>
    <w:link w:val="Ttulo4"/>
    <w:rsid w:val="00AD7648"/>
    <w:rPr>
      <w:rFonts w:asciiTheme="minorHAnsi" w:eastAsia="Times New Roman" w:hAnsiTheme="minorHAnsi"/>
      <w:bCs/>
      <w:i/>
      <w:szCs w:val="28"/>
      <w:lang w:eastAsia="zh-CN" w:bidi="hi-IN"/>
    </w:rPr>
  </w:style>
  <w:style w:type="paragraph" w:styleId="Textoindependiente">
    <w:name w:val="Body Text"/>
    <w:basedOn w:val="Normal"/>
    <w:link w:val="TextoindependienteCar"/>
    <w:rsid w:val="00735459"/>
    <w:pPr>
      <w:spacing w:line="360" w:lineRule="auto"/>
    </w:pPr>
    <w:rPr>
      <w:rFonts w:ascii="Tahoma" w:eastAsia="Times New Roman" w:hAnsi="Tahoma" w:cs="Tahoma"/>
      <w:sz w:val="20"/>
      <w:lang w:eastAsia="es-ES"/>
    </w:rPr>
  </w:style>
  <w:style w:type="character" w:customStyle="1" w:styleId="TextoindependienteCar">
    <w:name w:val="Texto independiente Car"/>
    <w:link w:val="Textoindependiente"/>
    <w:rsid w:val="00735459"/>
    <w:rPr>
      <w:rFonts w:ascii="Tahoma" w:eastAsia="Times New Roman" w:hAnsi="Tahoma" w:cs="Tahoma"/>
      <w:szCs w:val="24"/>
      <w:lang w:val="es-CL"/>
    </w:rPr>
  </w:style>
  <w:style w:type="paragraph" w:styleId="Prrafodelista">
    <w:name w:val="List Paragraph"/>
    <w:basedOn w:val="Normal"/>
    <w:link w:val="PrrafodelistaCar"/>
    <w:uiPriority w:val="34"/>
    <w:qFormat/>
    <w:rsid w:val="00E55D87"/>
    <w:pPr>
      <w:numPr>
        <w:numId w:val="1"/>
      </w:numPr>
      <w:spacing w:line="276" w:lineRule="auto"/>
      <w:contextualSpacing/>
    </w:pPr>
    <w:rPr>
      <w:rFonts w:eastAsiaTheme="minorHAnsi" w:cstheme="minorBidi"/>
    </w:rPr>
  </w:style>
  <w:style w:type="character" w:styleId="Textoennegrita">
    <w:name w:val="Strong"/>
    <w:basedOn w:val="Fuentedeprrafopredeter"/>
    <w:uiPriority w:val="22"/>
    <w:qFormat/>
    <w:rsid w:val="00665AFE"/>
    <w:rPr>
      <w:b/>
      <w:bCs/>
    </w:rPr>
  </w:style>
  <w:style w:type="character" w:styleId="Refdecomentario">
    <w:name w:val="annotation reference"/>
    <w:basedOn w:val="Fuentedeprrafopredeter"/>
    <w:uiPriority w:val="99"/>
    <w:unhideWhenUsed/>
    <w:rsid w:val="008A2102"/>
    <w:rPr>
      <w:sz w:val="16"/>
      <w:szCs w:val="16"/>
    </w:rPr>
  </w:style>
  <w:style w:type="paragraph" w:styleId="Textocomentario">
    <w:name w:val="annotation text"/>
    <w:basedOn w:val="Normal"/>
    <w:link w:val="TextocomentarioCar"/>
    <w:uiPriority w:val="99"/>
    <w:unhideWhenUsed/>
    <w:rsid w:val="008A2102"/>
    <w:rPr>
      <w:sz w:val="20"/>
      <w:szCs w:val="20"/>
    </w:rPr>
  </w:style>
  <w:style w:type="character" w:customStyle="1" w:styleId="TextocomentarioCar">
    <w:name w:val="Texto comentario Car"/>
    <w:basedOn w:val="Fuentedeprrafopredeter"/>
    <w:link w:val="Textocomentario"/>
    <w:uiPriority w:val="99"/>
    <w:rsid w:val="008A2102"/>
    <w:rPr>
      <w:lang w:val="en-US" w:eastAsia="en-US"/>
    </w:rPr>
  </w:style>
  <w:style w:type="paragraph" w:styleId="Asuntodelcomentario">
    <w:name w:val="annotation subject"/>
    <w:basedOn w:val="Textocomentario"/>
    <w:next w:val="Textocomentario"/>
    <w:link w:val="AsuntodelcomentarioCar"/>
    <w:semiHidden/>
    <w:unhideWhenUsed/>
    <w:rsid w:val="008A2102"/>
    <w:rPr>
      <w:b/>
      <w:bCs/>
    </w:rPr>
  </w:style>
  <w:style w:type="character" w:customStyle="1" w:styleId="AsuntodelcomentarioCar">
    <w:name w:val="Asunto del comentario Car"/>
    <w:basedOn w:val="TextocomentarioCar"/>
    <w:link w:val="Asuntodelcomentario"/>
    <w:semiHidden/>
    <w:rsid w:val="008A2102"/>
    <w:rPr>
      <w:b/>
      <w:bCs/>
      <w:lang w:val="en-US" w:eastAsia="en-US"/>
    </w:rPr>
  </w:style>
  <w:style w:type="table" w:styleId="Tablaconcuadrcula">
    <w:name w:val="Table Grid"/>
    <w:basedOn w:val="Tablanormal"/>
    <w:uiPriority w:val="59"/>
    <w:rsid w:val="00D826A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AB8"/>
    <w:pPr>
      <w:spacing w:before="100" w:beforeAutospacing="1" w:after="100" w:afterAutospacing="1"/>
    </w:pPr>
    <w:rPr>
      <w:rFonts w:ascii="Times New Roman" w:eastAsiaTheme="minorEastAsia" w:hAnsi="Times New Roman"/>
    </w:rPr>
  </w:style>
  <w:style w:type="paragraph" w:styleId="Textonotapie">
    <w:name w:val="footnote text"/>
    <w:basedOn w:val="Normal"/>
    <w:link w:val="TextonotapieCar"/>
    <w:uiPriority w:val="99"/>
    <w:semiHidden/>
    <w:unhideWhenUsed/>
    <w:rsid w:val="00D3400C"/>
    <w:rPr>
      <w:sz w:val="20"/>
      <w:szCs w:val="20"/>
    </w:rPr>
  </w:style>
  <w:style w:type="character" w:customStyle="1" w:styleId="TextonotapieCar">
    <w:name w:val="Texto nota pie Car"/>
    <w:basedOn w:val="Fuentedeprrafopredeter"/>
    <w:link w:val="Textonotapie"/>
    <w:uiPriority w:val="99"/>
    <w:semiHidden/>
    <w:rsid w:val="00D3400C"/>
    <w:rPr>
      <w:lang w:val="en-US" w:eastAsia="en-US"/>
    </w:rPr>
  </w:style>
  <w:style w:type="character" w:styleId="Refdenotaalpie">
    <w:name w:val="footnote reference"/>
    <w:basedOn w:val="Fuentedeprrafopredeter"/>
    <w:uiPriority w:val="99"/>
    <w:semiHidden/>
    <w:unhideWhenUsed/>
    <w:rsid w:val="00D3400C"/>
    <w:rPr>
      <w:vertAlign w:val="superscript"/>
    </w:rPr>
  </w:style>
  <w:style w:type="character" w:customStyle="1" w:styleId="Mencinsinresolver1">
    <w:name w:val="Mención sin resolver1"/>
    <w:basedOn w:val="Fuentedeprrafopredeter"/>
    <w:uiPriority w:val="99"/>
    <w:semiHidden/>
    <w:unhideWhenUsed/>
    <w:rsid w:val="001752A4"/>
    <w:rPr>
      <w:color w:val="808080"/>
      <w:shd w:val="clear" w:color="auto" w:fill="E6E6E6"/>
    </w:rPr>
  </w:style>
  <w:style w:type="paragraph" w:customStyle="1" w:styleId="Default">
    <w:name w:val="Default"/>
    <w:rsid w:val="00E4154A"/>
    <w:pPr>
      <w:autoSpaceDE w:val="0"/>
      <w:autoSpaceDN w:val="0"/>
      <w:adjustRightInd w:val="0"/>
    </w:pPr>
    <w:rPr>
      <w:rFonts w:cs="Calibri"/>
      <w:color w:val="000000"/>
      <w:sz w:val="24"/>
      <w:szCs w:val="24"/>
      <w:lang w:val="en-US"/>
    </w:rPr>
  </w:style>
  <w:style w:type="character" w:customStyle="1" w:styleId="PrrafodelistaCar">
    <w:name w:val="Párrafo de lista Car"/>
    <w:basedOn w:val="Fuentedeprrafopredeter"/>
    <w:link w:val="Prrafodelista"/>
    <w:uiPriority w:val="34"/>
    <w:qFormat/>
    <w:locked/>
    <w:rsid w:val="00E55D87"/>
    <w:rPr>
      <w:rFonts w:eastAsiaTheme="minorHAnsi" w:cstheme="minorBidi"/>
    </w:rPr>
  </w:style>
  <w:style w:type="character" w:styleId="Mencinsinresolver">
    <w:name w:val="Unresolved Mention"/>
    <w:basedOn w:val="Fuentedeprrafopredeter"/>
    <w:uiPriority w:val="99"/>
    <w:semiHidden/>
    <w:unhideWhenUsed/>
    <w:rsid w:val="00AB669B"/>
    <w:rPr>
      <w:color w:val="808080"/>
      <w:shd w:val="clear" w:color="auto" w:fill="E6E6E6"/>
    </w:rPr>
  </w:style>
  <w:style w:type="paragraph" w:customStyle="1" w:styleId="PreformattedText">
    <w:name w:val="Preformatted Text"/>
    <w:basedOn w:val="Normal"/>
    <w:rsid w:val="00675E03"/>
    <w:pPr>
      <w:widowControl w:val="0"/>
      <w:suppressAutoHyphens/>
    </w:pPr>
    <w:rPr>
      <w:rFonts w:ascii="Liberation Mono" w:eastAsia="DejaVu Sans Mono" w:hAnsi="Liberation Mono" w:cs="Liberation Mono"/>
      <w:sz w:val="20"/>
      <w:szCs w:val="20"/>
      <w:lang w:eastAsia="zh-CN" w:bidi="hi-IN"/>
    </w:rPr>
  </w:style>
  <w:style w:type="character" w:customStyle="1" w:styleId="Ttulo2Car">
    <w:name w:val="Título 2 Car"/>
    <w:aliases w:val="H2 Car,Fab-2 Car,Reference Car,H21 Car,Fab-21 Car,Reference1 Car,H22 Car,Fab-22 Car,Reference2 Car,H23 Car,Fab-23 Car,Reference3 Car,H24 Car,Fab-24 Car,Reference4 Car,H25 Car,Fab-25 Car,Reference5 Car,heading 2 Car,Titulo 2 Car,2 Car,h2 Car"/>
    <w:basedOn w:val="Fuentedeprrafopredeter"/>
    <w:link w:val="Ttulo2"/>
    <w:rsid w:val="00224FCD"/>
    <w:rPr>
      <w:rFonts w:eastAsiaTheme="majorEastAsia" w:cstheme="majorBidi"/>
      <w:b/>
      <w:szCs w:val="26"/>
    </w:rPr>
  </w:style>
  <w:style w:type="character" w:customStyle="1" w:styleId="Ttulo1Car">
    <w:name w:val="Título 1 Car"/>
    <w:aliases w:val="H1 Car,Main heading Car,Heading 10 Car,Section Car,h1 Car,Header1 Car,1 Car,section Car,heading 1.1 Car,L1 Car,dd heading 1 Car,dh1 Car,SITA Car,Part Car,H11 Car,H12 Car,H111 Car,H13 Car,H112 Car,tchead Car,Head Car,123 Car,level 1 Car"/>
    <w:basedOn w:val="Fuentedeprrafopredeter"/>
    <w:link w:val="Ttulo1"/>
    <w:uiPriority w:val="9"/>
    <w:rsid w:val="00224FCD"/>
    <w:rPr>
      <w:rFonts w:eastAsia="Times New Roman"/>
      <w:b/>
      <w:bCs/>
      <w:caps/>
      <w:kern w:val="36"/>
      <w:szCs w:val="48"/>
    </w:rPr>
  </w:style>
  <w:style w:type="character" w:customStyle="1" w:styleId="Ttulo3Car">
    <w:name w:val="Título 3 Car"/>
    <w:basedOn w:val="Fuentedeprrafopredeter"/>
    <w:link w:val="Ttulo3"/>
    <w:uiPriority w:val="9"/>
    <w:rsid w:val="0033528B"/>
    <w:rPr>
      <w:rFonts w:asciiTheme="minorHAnsi" w:eastAsia="Times New Roman" w:hAnsiTheme="minorHAnsi" w:cs="Mangal"/>
      <w:b/>
      <w:bCs/>
      <w:i/>
      <w:iCs/>
      <w:szCs w:val="23"/>
      <w:lang w:eastAsia="zh-CN" w:bidi="hi-IN"/>
    </w:rPr>
  </w:style>
  <w:style w:type="character" w:customStyle="1" w:styleId="Ttulo5Car">
    <w:name w:val="Título 5 Car"/>
    <w:basedOn w:val="Fuentedeprrafopredeter"/>
    <w:link w:val="Ttulo5"/>
    <w:rsid w:val="00675E03"/>
    <w:rPr>
      <w:rFonts w:eastAsia="Times New Roman" w:cs="Mangal"/>
      <w:b/>
      <w:bCs/>
      <w:i/>
      <w:iCs/>
      <w:sz w:val="26"/>
      <w:szCs w:val="23"/>
      <w:lang w:eastAsia="zh-CN" w:bidi="hi-IN"/>
    </w:rPr>
  </w:style>
  <w:style w:type="character" w:customStyle="1" w:styleId="Ttulo6Car">
    <w:name w:val="Título 6 Car"/>
    <w:basedOn w:val="Fuentedeprrafopredeter"/>
    <w:link w:val="Ttulo6"/>
    <w:rsid w:val="00675E03"/>
    <w:rPr>
      <w:rFonts w:eastAsia="Times New Roman" w:cs="Mangal"/>
      <w:b/>
      <w:bCs/>
      <w:szCs w:val="20"/>
      <w:lang w:eastAsia="zh-CN" w:bidi="hi-IN"/>
    </w:rPr>
  </w:style>
  <w:style w:type="character" w:customStyle="1" w:styleId="Ttulo7Car">
    <w:name w:val="Título 7 Car"/>
    <w:aliases w:val="Para no numbering Car,12 Heading 7 Car,RFI H2 (A) Car,7 Car"/>
    <w:basedOn w:val="Fuentedeprrafopredeter"/>
    <w:link w:val="Ttulo7"/>
    <w:rsid w:val="00675E03"/>
    <w:rPr>
      <w:rFonts w:eastAsia="Times New Roman" w:cs="Mangal"/>
      <w:szCs w:val="21"/>
      <w:lang w:eastAsia="zh-CN" w:bidi="hi-IN"/>
    </w:rPr>
  </w:style>
  <w:style w:type="character" w:customStyle="1" w:styleId="Ttulo8Car">
    <w:name w:val="Título 8 Car"/>
    <w:basedOn w:val="Fuentedeprrafopredeter"/>
    <w:link w:val="Ttulo8"/>
    <w:rsid w:val="00675E03"/>
    <w:rPr>
      <w:rFonts w:eastAsia="Times New Roman" w:cs="Mangal"/>
      <w:i/>
      <w:iCs/>
      <w:szCs w:val="21"/>
      <w:lang w:eastAsia="zh-CN" w:bidi="hi-IN"/>
    </w:rPr>
  </w:style>
  <w:style w:type="character" w:styleId="Hipervnculovisitado">
    <w:name w:val="FollowedHyperlink"/>
    <w:basedOn w:val="Fuentedeprrafopredeter"/>
    <w:semiHidden/>
    <w:unhideWhenUsed/>
    <w:rsid w:val="007C4EFA"/>
    <w:rPr>
      <w:color w:val="800080" w:themeColor="followedHyperlink"/>
      <w:u w:val="single"/>
    </w:rPr>
  </w:style>
  <w:style w:type="paragraph" w:styleId="Revisin">
    <w:name w:val="Revision"/>
    <w:hidden/>
    <w:semiHidden/>
    <w:rsid w:val="00D578A9"/>
    <w:rPr>
      <w:sz w:val="24"/>
      <w:szCs w:val="24"/>
      <w:lang w:val="en-US" w:eastAsia="en-US"/>
    </w:rPr>
  </w:style>
  <w:style w:type="paragraph" w:styleId="HTMLconformatoprevio">
    <w:name w:val="HTML Preformatted"/>
    <w:basedOn w:val="Normal"/>
    <w:link w:val="HTMLconformatoprevioCar"/>
    <w:uiPriority w:val="99"/>
    <w:semiHidden/>
    <w:unhideWhenUsed/>
    <w:rsid w:val="0089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979B6"/>
    <w:rPr>
      <w:rFonts w:ascii="Courier New" w:eastAsia="Times New Roman" w:hAnsi="Courier New" w:cs="Courier New"/>
    </w:rPr>
  </w:style>
  <w:style w:type="table" w:styleId="Tablaconcuadrcula1clara-nfasis3">
    <w:name w:val="Grid Table 1 Light Accent 3"/>
    <w:basedOn w:val="Tablanormal"/>
    <w:uiPriority w:val="46"/>
    <w:rsid w:val="00D143C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12124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12124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9939AC"/>
    <w:pPr>
      <w:keepNext/>
      <w:keepLines/>
      <w:numPr>
        <w:numId w:val="0"/>
      </w:numPr>
      <w:spacing w:before="24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rPr>
  </w:style>
  <w:style w:type="paragraph" w:styleId="TDC1">
    <w:name w:val="toc 1"/>
    <w:basedOn w:val="Normal"/>
    <w:next w:val="Normal"/>
    <w:autoRedefine/>
    <w:uiPriority w:val="39"/>
    <w:unhideWhenUsed/>
    <w:rsid w:val="00C13A4A"/>
    <w:pPr>
      <w:tabs>
        <w:tab w:val="left" w:pos="454"/>
        <w:tab w:val="right" w:leader="dot" w:pos="9962"/>
      </w:tabs>
      <w:jc w:val="center"/>
    </w:pPr>
    <w:rPr>
      <w:rFonts w:cstheme="minorHAnsi"/>
      <w:b/>
      <w:bCs/>
      <w:noProof/>
    </w:rPr>
  </w:style>
  <w:style w:type="paragraph" w:styleId="TDC2">
    <w:name w:val="toc 2"/>
    <w:basedOn w:val="Normal"/>
    <w:next w:val="Normal"/>
    <w:autoRedefine/>
    <w:uiPriority w:val="39"/>
    <w:unhideWhenUsed/>
    <w:rsid w:val="00001BE3"/>
    <w:pPr>
      <w:tabs>
        <w:tab w:val="left" w:pos="880"/>
        <w:tab w:val="right" w:leader="dot" w:pos="9962"/>
      </w:tabs>
      <w:spacing w:after="120"/>
      <w:ind w:left="454"/>
    </w:pPr>
  </w:style>
  <w:style w:type="paragraph" w:styleId="TDC3">
    <w:name w:val="toc 3"/>
    <w:basedOn w:val="Normal"/>
    <w:next w:val="Normal"/>
    <w:autoRedefine/>
    <w:uiPriority w:val="39"/>
    <w:unhideWhenUsed/>
    <w:rsid w:val="004747AD"/>
    <w:pPr>
      <w:tabs>
        <w:tab w:val="left" w:pos="1418"/>
        <w:tab w:val="left" w:pos="1588"/>
        <w:tab w:val="right" w:leader="dot" w:pos="9962"/>
      </w:tabs>
      <w:spacing w:line="360" w:lineRule="auto"/>
      <w:ind w:left="907"/>
    </w:pPr>
    <w:rPr>
      <w:sz w:val="20"/>
    </w:rPr>
  </w:style>
  <w:style w:type="paragraph" w:styleId="TDC4">
    <w:name w:val="toc 4"/>
    <w:basedOn w:val="Normal"/>
    <w:next w:val="Normal"/>
    <w:autoRedefine/>
    <w:uiPriority w:val="39"/>
    <w:unhideWhenUsed/>
    <w:rsid w:val="00061135"/>
    <w:pPr>
      <w:tabs>
        <w:tab w:val="left" w:pos="1100"/>
        <w:tab w:val="left" w:pos="1853"/>
        <w:tab w:val="right" w:leader="dot" w:pos="9962"/>
      </w:tabs>
      <w:spacing w:after="100"/>
      <w:ind w:left="1588"/>
    </w:pPr>
    <w:rPr>
      <w:i/>
      <w:sz w:val="20"/>
    </w:rPr>
  </w:style>
  <w:style w:type="paragraph" w:styleId="Citadestacada">
    <w:name w:val="Intense Quote"/>
    <w:basedOn w:val="Normal"/>
    <w:next w:val="Normal"/>
    <w:link w:val="CitadestacadaCar"/>
    <w:qFormat/>
    <w:rsid w:val="00A16D1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rsid w:val="00A16D19"/>
    <w:rPr>
      <w:i/>
      <w:iCs/>
      <w:color w:val="4F81BD" w:themeColor="accent1"/>
    </w:rPr>
  </w:style>
  <w:style w:type="character" w:styleId="Nmerodelnea">
    <w:name w:val="line number"/>
    <w:basedOn w:val="Fuentedeprrafopredeter"/>
    <w:semiHidden/>
    <w:unhideWhenUsed/>
    <w:rsid w:val="0068520F"/>
  </w:style>
  <w:style w:type="paragraph" w:styleId="Sinespaciado">
    <w:name w:val="No Spacing"/>
    <w:uiPriority w:val="1"/>
    <w:qFormat/>
    <w:rsid w:val="00AD13C8"/>
    <w:rPr>
      <w:rFonts w:ascii="Cambria" w:hAnsi="Cambria" w:cs="Cambria"/>
      <w:color w:val="000000"/>
      <w:sz w:val="24"/>
      <w:szCs w:val="24"/>
    </w:rPr>
  </w:style>
  <w:style w:type="paragraph" w:styleId="Descripcin">
    <w:name w:val="caption"/>
    <w:basedOn w:val="Normal"/>
    <w:next w:val="Normal"/>
    <w:uiPriority w:val="35"/>
    <w:unhideWhenUsed/>
    <w:qFormat/>
    <w:rsid w:val="00AD13C8"/>
    <w:pPr>
      <w:spacing w:after="200"/>
      <w:jc w:val="left"/>
    </w:pPr>
    <w:rPr>
      <w:rFonts w:ascii="Cambria" w:hAnsi="Cambria" w:cs="Cambria"/>
      <w:i/>
      <w:iCs/>
      <w:color w:val="1F497D" w:themeColor="text2"/>
      <w:sz w:val="18"/>
      <w:szCs w:val="18"/>
    </w:rPr>
  </w:style>
  <w:style w:type="table" w:styleId="Tablaconcuadrcula3-nfasis3">
    <w:name w:val="Grid Table 3 Accent 3"/>
    <w:basedOn w:val="Tablanormal"/>
    <w:uiPriority w:val="48"/>
    <w:rsid w:val="00C1746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styleId="Listaconvietas2">
    <w:name w:val="List Bullet 2"/>
    <w:basedOn w:val="Normal"/>
    <w:uiPriority w:val="99"/>
    <w:unhideWhenUsed/>
    <w:rsid w:val="007833E9"/>
    <w:pPr>
      <w:numPr>
        <w:numId w:val="5"/>
      </w:numPr>
      <w:spacing w:line="276" w:lineRule="auto"/>
    </w:pPr>
    <w:rPr>
      <w:rFonts w:asciiTheme="minorHAnsi" w:eastAsia="Calibri" w:hAnsiTheme="minorHAnsi"/>
      <w:color w:val="auto"/>
      <w:szCs w:val="20"/>
    </w:rPr>
  </w:style>
  <w:style w:type="paragraph" w:styleId="TDC5">
    <w:name w:val="toc 5"/>
    <w:basedOn w:val="Normal"/>
    <w:next w:val="Normal"/>
    <w:autoRedefine/>
    <w:uiPriority w:val="39"/>
    <w:unhideWhenUsed/>
    <w:rsid w:val="004438AD"/>
    <w:pPr>
      <w:spacing w:after="100" w:line="259" w:lineRule="auto"/>
      <w:ind w:left="880"/>
      <w:jc w:val="left"/>
    </w:pPr>
    <w:rPr>
      <w:rFonts w:asciiTheme="minorHAnsi" w:eastAsiaTheme="minorEastAsia" w:hAnsiTheme="minorHAnsi" w:cstheme="minorBidi"/>
      <w:color w:val="auto"/>
    </w:rPr>
  </w:style>
  <w:style w:type="paragraph" w:styleId="TDC6">
    <w:name w:val="toc 6"/>
    <w:basedOn w:val="Normal"/>
    <w:next w:val="Normal"/>
    <w:autoRedefine/>
    <w:uiPriority w:val="39"/>
    <w:unhideWhenUsed/>
    <w:rsid w:val="004438AD"/>
    <w:pPr>
      <w:spacing w:after="100" w:line="259" w:lineRule="auto"/>
      <w:ind w:left="1100"/>
      <w:jc w:val="left"/>
    </w:pPr>
    <w:rPr>
      <w:rFonts w:asciiTheme="minorHAnsi" w:eastAsiaTheme="minorEastAsia" w:hAnsiTheme="minorHAnsi" w:cstheme="minorBidi"/>
      <w:color w:val="auto"/>
    </w:rPr>
  </w:style>
  <w:style w:type="paragraph" w:styleId="TDC7">
    <w:name w:val="toc 7"/>
    <w:basedOn w:val="Normal"/>
    <w:next w:val="Normal"/>
    <w:autoRedefine/>
    <w:uiPriority w:val="39"/>
    <w:unhideWhenUsed/>
    <w:rsid w:val="004438AD"/>
    <w:pPr>
      <w:spacing w:after="100" w:line="259" w:lineRule="auto"/>
      <w:ind w:left="1320"/>
      <w:jc w:val="left"/>
    </w:pPr>
    <w:rPr>
      <w:rFonts w:asciiTheme="minorHAnsi" w:eastAsiaTheme="minorEastAsia" w:hAnsiTheme="minorHAnsi" w:cstheme="minorBidi"/>
      <w:color w:val="auto"/>
    </w:rPr>
  </w:style>
  <w:style w:type="paragraph" w:styleId="TDC8">
    <w:name w:val="toc 8"/>
    <w:basedOn w:val="Normal"/>
    <w:next w:val="Normal"/>
    <w:autoRedefine/>
    <w:uiPriority w:val="39"/>
    <w:unhideWhenUsed/>
    <w:rsid w:val="004438AD"/>
    <w:pPr>
      <w:spacing w:after="100" w:line="259" w:lineRule="auto"/>
      <w:ind w:left="1540"/>
      <w:jc w:val="left"/>
    </w:pPr>
    <w:rPr>
      <w:rFonts w:asciiTheme="minorHAnsi" w:eastAsiaTheme="minorEastAsia" w:hAnsiTheme="minorHAnsi" w:cstheme="minorBidi"/>
      <w:color w:val="auto"/>
    </w:rPr>
  </w:style>
  <w:style w:type="paragraph" w:styleId="TDC9">
    <w:name w:val="toc 9"/>
    <w:basedOn w:val="Normal"/>
    <w:next w:val="Normal"/>
    <w:autoRedefine/>
    <w:uiPriority w:val="39"/>
    <w:unhideWhenUsed/>
    <w:rsid w:val="004438AD"/>
    <w:pPr>
      <w:spacing w:after="100" w:line="259" w:lineRule="auto"/>
      <w:ind w:left="1760"/>
      <w:jc w:val="left"/>
    </w:pPr>
    <w:rPr>
      <w:rFonts w:asciiTheme="minorHAnsi" w:eastAsiaTheme="minorEastAsia" w:hAnsiTheme="minorHAnsi" w:cstheme="minorBidi"/>
      <w:color w:val="auto"/>
    </w:rPr>
  </w:style>
  <w:style w:type="paragraph" w:styleId="Saludo">
    <w:name w:val="Salutation"/>
    <w:basedOn w:val="Normal"/>
    <w:next w:val="Normal"/>
    <w:link w:val="SaludoCar"/>
    <w:uiPriority w:val="99"/>
    <w:unhideWhenUsed/>
    <w:rsid w:val="00951396"/>
    <w:pPr>
      <w:ind w:right="510"/>
    </w:pPr>
    <w:rPr>
      <w:rFonts w:asciiTheme="minorHAnsi" w:eastAsia="Times New Roman" w:hAnsiTheme="minorHAnsi" w:cs="Arial"/>
      <w:color w:val="000000"/>
      <w:szCs w:val="24"/>
      <w:lang w:val="es-ES" w:eastAsia="es-ES" w:bidi="he-IL"/>
    </w:rPr>
  </w:style>
  <w:style w:type="character" w:customStyle="1" w:styleId="SaludoCar">
    <w:name w:val="Saludo Car"/>
    <w:basedOn w:val="Fuentedeprrafopredeter"/>
    <w:link w:val="Saludo"/>
    <w:uiPriority w:val="99"/>
    <w:rsid w:val="00951396"/>
    <w:rPr>
      <w:rFonts w:asciiTheme="minorHAnsi" w:eastAsia="Times New Roman" w:hAnsiTheme="minorHAnsi" w:cs="Arial"/>
      <w:color w:val="000000"/>
      <w:szCs w:val="24"/>
      <w:lang w:val="es-ES" w:eastAsia="es-ES" w:bidi="he-IL"/>
    </w:rPr>
  </w:style>
  <w:style w:type="paragraph" w:styleId="Continuarlista">
    <w:name w:val="List Continue"/>
    <w:basedOn w:val="Normal"/>
    <w:uiPriority w:val="99"/>
    <w:unhideWhenUsed/>
    <w:rsid w:val="003D5676"/>
    <w:pPr>
      <w:spacing w:after="120"/>
      <w:ind w:left="283" w:right="510"/>
      <w:contextualSpacing/>
    </w:pPr>
    <w:rPr>
      <w:rFonts w:asciiTheme="minorHAnsi" w:eastAsia="Times New Roman" w:hAnsiTheme="minorHAnsi" w:cs="Arial"/>
      <w:color w:val="000000"/>
      <w:szCs w:val="24"/>
      <w:lang w:val="es-ES" w:eastAsia="es-ES" w:bidi="he-IL"/>
    </w:rPr>
  </w:style>
  <w:style w:type="table" w:customStyle="1" w:styleId="Tablaconcuadrcula1">
    <w:name w:val="Tabla con cuadrícula1"/>
    <w:basedOn w:val="Tablanormal"/>
    <w:next w:val="Tablaconcuadrcula"/>
    <w:uiPriority w:val="59"/>
    <w:rsid w:val="00761FC7"/>
    <w:rPr>
      <w:rFonts w:ascii="Cambria" w:hAnsi="Cambria"/>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5489">
      <w:bodyDiv w:val="1"/>
      <w:marLeft w:val="0"/>
      <w:marRight w:val="0"/>
      <w:marTop w:val="0"/>
      <w:marBottom w:val="0"/>
      <w:divBdr>
        <w:top w:val="none" w:sz="0" w:space="0" w:color="auto"/>
        <w:left w:val="none" w:sz="0" w:space="0" w:color="auto"/>
        <w:bottom w:val="none" w:sz="0" w:space="0" w:color="auto"/>
        <w:right w:val="none" w:sz="0" w:space="0" w:color="auto"/>
      </w:divBdr>
    </w:div>
    <w:div w:id="96486329">
      <w:bodyDiv w:val="1"/>
      <w:marLeft w:val="0"/>
      <w:marRight w:val="0"/>
      <w:marTop w:val="0"/>
      <w:marBottom w:val="0"/>
      <w:divBdr>
        <w:top w:val="none" w:sz="0" w:space="0" w:color="auto"/>
        <w:left w:val="none" w:sz="0" w:space="0" w:color="auto"/>
        <w:bottom w:val="none" w:sz="0" w:space="0" w:color="auto"/>
        <w:right w:val="none" w:sz="0" w:space="0" w:color="auto"/>
      </w:divBdr>
    </w:div>
    <w:div w:id="104622013">
      <w:bodyDiv w:val="1"/>
      <w:marLeft w:val="0"/>
      <w:marRight w:val="0"/>
      <w:marTop w:val="0"/>
      <w:marBottom w:val="0"/>
      <w:divBdr>
        <w:top w:val="none" w:sz="0" w:space="0" w:color="auto"/>
        <w:left w:val="none" w:sz="0" w:space="0" w:color="auto"/>
        <w:bottom w:val="none" w:sz="0" w:space="0" w:color="auto"/>
        <w:right w:val="none" w:sz="0" w:space="0" w:color="auto"/>
      </w:divBdr>
    </w:div>
    <w:div w:id="121970007">
      <w:bodyDiv w:val="1"/>
      <w:marLeft w:val="0"/>
      <w:marRight w:val="0"/>
      <w:marTop w:val="0"/>
      <w:marBottom w:val="0"/>
      <w:divBdr>
        <w:top w:val="none" w:sz="0" w:space="0" w:color="auto"/>
        <w:left w:val="none" w:sz="0" w:space="0" w:color="auto"/>
        <w:bottom w:val="none" w:sz="0" w:space="0" w:color="auto"/>
        <w:right w:val="none" w:sz="0" w:space="0" w:color="auto"/>
      </w:divBdr>
      <w:divsChild>
        <w:div w:id="1227492897">
          <w:marLeft w:val="547"/>
          <w:marRight w:val="0"/>
          <w:marTop w:val="0"/>
          <w:marBottom w:val="0"/>
          <w:divBdr>
            <w:top w:val="none" w:sz="0" w:space="0" w:color="auto"/>
            <w:left w:val="none" w:sz="0" w:space="0" w:color="auto"/>
            <w:bottom w:val="none" w:sz="0" w:space="0" w:color="auto"/>
            <w:right w:val="none" w:sz="0" w:space="0" w:color="auto"/>
          </w:divBdr>
        </w:div>
      </w:divsChild>
    </w:div>
    <w:div w:id="148254229">
      <w:bodyDiv w:val="1"/>
      <w:marLeft w:val="0"/>
      <w:marRight w:val="0"/>
      <w:marTop w:val="0"/>
      <w:marBottom w:val="0"/>
      <w:divBdr>
        <w:top w:val="none" w:sz="0" w:space="0" w:color="auto"/>
        <w:left w:val="none" w:sz="0" w:space="0" w:color="auto"/>
        <w:bottom w:val="none" w:sz="0" w:space="0" w:color="auto"/>
        <w:right w:val="none" w:sz="0" w:space="0" w:color="auto"/>
      </w:divBdr>
    </w:div>
    <w:div w:id="151720467">
      <w:bodyDiv w:val="1"/>
      <w:marLeft w:val="0"/>
      <w:marRight w:val="0"/>
      <w:marTop w:val="0"/>
      <w:marBottom w:val="0"/>
      <w:divBdr>
        <w:top w:val="none" w:sz="0" w:space="0" w:color="auto"/>
        <w:left w:val="none" w:sz="0" w:space="0" w:color="auto"/>
        <w:bottom w:val="none" w:sz="0" w:space="0" w:color="auto"/>
        <w:right w:val="none" w:sz="0" w:space="0" w:color="auto"/>
      </w:divBdr>
    </w:div>
    <w:div w:id="171535691">
      <w:bodyDiv w:val="1"/>
      <w:marLeft w:val="0"/>
      <w:marRight w:val="0"/>
      <w:marTop w:val="0"/>
      <w:marBottom w:val="0"/>
      <w:divBdr>
        <w:top w:val="none" w:sz="0" w:space="0" w:color="auto"/>
        <w:left w:val="none" w:sz="0" w:space="0" w:color="auto"/>
        <w:bottom w:val="none" w:sz="0" w:space="0" w:color="auto"/>
        <w:right w:val="none" w:sz="0" w:space="0" w:color="auto"/>
      </w:divBdr>
    </w:div>
    <w:div w:id="180558122">
      <w:bodyDiv w:val="1"/>
      <w:marLeft w:val="0"/>
      <w:marRight w:val="0"/>
      <w:marTop w:val="0"/>
      <w:marBottom w:val="0"/>
      <w:divBdr>
        <w:top w:val="none" w:sz="0" w:space="0" w:color="auto"/>
        <w:left w:val="none" w:sz="0" w:space="0" w:color="auto"/>
        <w:bottom w:val="none" w:sz="0" w:space="0" w:color="auto"/>
        <w:right w:val="none" w:sz="0" w:space="0" w:color="auto"/>
      </w:divBdr>
    </w:div>
    <w:div w:id="187723868">
      <w:bodyDiv w:val="1"/>
      <w:marLeft w:val="0"/>
      <w:marRight w:val="0"/>
      <w:marTop w:val="0"/>
      <w:marBottom w:val="0"/>
      <w:divBdr>
        <w:top w:val="none" w:sz="0" w:space="0" w:color="auto"/>
        <w:left w:val="none" w:sz="0" w:space="0" w:color="auto"/>
        <w:bottom w:val="none" w:sz="0" w:space="0" w:color="auto"/>
        <w:right w:val="none" w:sz="0" w:space="0" w:color="auto"/>
      </w:divBdr>
    </w:div>
    <w:div w:id="191387876">
      <w:bodyDiv w:val="1"/>
      <w:marLeft w:val="0"/>
      <w:marRight w:val="0"/>
      <w:marTop w:val="0"/>
      <w:marBottom w:val="0"/>
      <w:divBdr>
        <w:top w:val="none" w:sz="0" w:space="0" w:color="auto"/>
        <w:left w:val="none" w:sz="0" w:space="0" w:color="auto"/>
        <w:bottom w:val="none" w:sz="0" w:space="0" w:color="auto"/>
        <w:right w:val="none" w:sz="0" w:space="0" w:color="auto"/>
      </w:divBdr>
    </w:div>
    <w:div w:id="191455694">
      <w:bodyDiv w:val="1"/>
      <w:marLeft w:val="0"/>
      <w:marRight w:val="0"/>
      <w:marTop w:val="0"/>
      <w:marBottom w:val="0"/>
      <w:divBdr>
        <w:top w:val="none" w:sz="0" w:space="0" w:color="auto"/>
        <w:left w:val="none" w:sz="0" w:space="0" w:color="auto"/>
        <w:bottom w:val="none" w:sz="0" w:space="0" w:color="auto"/>
        <w:right w:val="none" w:sz="0" w:space="0" w:color="auto"/>
      </w:divBdr>
    </w:div>
    <w:div w:id="201988892">
      <w:bodyDiv w:val="1"/>
      <w:marLeft w:val="0"/>
      <w:marRight w:val="0"/>
      <w:marTop w:val="0"/>
      <w:marBottom w:val="0"/>
      <w:divBdr>
        <w:top w:val="none" w:sz="0" w:space="0" w:color="auto"/>
        <w:left w:val="none" w:sz="0" w:space="0" w:color="auto"/>
        <w:bottom w:val="none" w:sz="0" w:space="0" w:color="auto"/>
        <w:right w:val="none" w:sz="0" w:space="0" w:color="auto"/>
      </w:divBdr>
    </w:div>
    <w:div w:id="229660451">
      <w:bodyDiv w:val="1"/>
      <w:marLeft w:val="0"/>
      <w:marRight w:val="0"/>
      <w:marTop w:val="0"/>
      <w:marBottom w:val="0"/>
      <w:divBdr>
        <w:top w:val="none" w:sz="0" w:space="0" w:color="auto"/>
        <w:left w:val="none" w:sz="0" w:space="0" w:color="auto"/>
        <w:bottom w:val="none" w:sz="0" w:space="0" w:color="auto"/>
        <w:right w:val="none" w:sz="0" w:space="0" w:color="auto"/>
      </w:divBdr>
    </w:div>
    <w:div w:id="232738851">
      <w:bodyDiv w:val="1"/>
      <w:marLeft w:val="0"/>
      <w:marRight w:val="0"/>
      <w:marTop w:val="0"/>
      <w:marBottom w:val="0"/>
      <w:divBdr>
        <w:top w:val="none" w:sz="0" w:space="0" w:color="auto"/>
        <w:left w:val="none" w:sz="0" w:space="0" w:color="auto"/>
        <w:bottom w:val="none" w:sz="0" w:space="0" w:color="auto"/>
        <w:right w:val="none" w:sz="0" w:space="0" w:color="auto"/>
      </w:divBdr>
    </w:div>
    <w:div w:id="243807901">
      <w:bodyDiv w:val="1"/>
      <w:marLeft w:val="0"/>
      <w:marRight w:val="0"/>
      <w:marTop w:val="0"/>
      <w:marBottom w:val="0"/>
      <w:divBdr>
        <w:top w:val="none" w:sz="0" w:space="0" w:color="auto"/>
        <w:left w:val="none" w:sz="0" w:space="0" w:color="auto"/>
        <w:bottom w:val="none" w:sz="0" w:space="0" w:color="auto"/>
        <w:right w:val="none" w:sz="0" w:space="0" w:color="auto"/>
      </w:divBdr>
    </w:div>
    <w:div w:id="244803485">
      <w:bodyDiv w:val="1"/>
      <w:marLeft w:val="0"/>
      <w:marRight w:val="0"/>
      <w:marTop w:val="0"/>
      <w:marBottom w:val="0"/>
      <w:divBdr>
        <w:top w:val="none" w:sz="0" w:space="0" w:color="auto"/>
        <w:left w:val="none" w:sz="0" w:space="0" w:color="auto"/>
        <w:bottom w:val="none" w:sz="0" w:space="0" w:color="auto"/>
        <w:right w:val="none" w:sz="0" w:space="0" w:color="auto"/>
      </w:divBdr>
    </w:div>
    <w:div w:id="289677830">
      <w:bodyDiv w:val="1"/>
      <w:marLeft w:val="0"/>
      <w:marRight w:val="0"/>
      <w:marTop w:val="0"/>
      <w:marBottom w:val="0"/>
      <w:divBdr>
        <w:top w:val="none" w:sz="0" w:space="0" w:color="auto"/>
        <w:left w:val="none" w:sz="0" w:space="0" w:color="auto"/>
        <w:bottom w:val="none" w:sz="0" w:space="0" w:color="auto"/>
        <w:right w:val="none" w:sz="0" w:space="0" w:color="auto"/>
      </w:divBdr>
    </w:div>
    <w:div w:id="327633423">
      <w:bodyDiv w:val="1"/>
      <w:marLeft w:val="0"/>
      <w:marRight w:val="0"/>
      <w:marTop w:val="0"/>
      <w:marBottom w:val="0"/>
      <w:divBdr>
        <w:top w:val="none" w:sz="0" w:space="0" w:color="auto"/>
        <w:left w:val="none" w:sz="0" w:space="0" w:color="auto"/>
        <w:bottom w:val="none" w:sz="0" w:space="0" w:color="auto"/>
        <w:right w:val="none" w:sz="0" w:space="0" w:color="auto"/>
      </w:divBdr>
    </w:div>
    <w:div w:id="352732729">
      <w:bodyDiv w:val="1"/>
      <w:marLeft w:val="0"/>
      <w:marRight w:val="0"/>
      <w:marTop w:val="0"/>
      <w:marBottom w:val="0"/>
      <w:divBdr>
        <w:top w:val="none" w:sz="0" w:space="0" w:color="auto"/>
        <w:left w:val="none" w:sz="0" w:space="0" w:color="auto"/>
        <w:bottom w:val="none" w:sz="0" w:space="0" w:color="auto"/>
        <w:right w:val="none" w:sz="0" w:space="0" w:color="auto"/>
      </w:divBdr>
    </w:div>
    <w:div w:id="360010152">
      <w:bodyDiv w:val="1"/>
      <w:marLeft w:val="0"/>
      <w:marRight w:val="0"/>
      <w:marTop w:val="0"/>
      <w:marBottom w:val="0"/>
      <w:divBdr>
        <w:top w:val="none" w:sz="0" w:space="0" w:color="auto"/>
        <w:left w:val="none" w:sz="0" w:space="0" w:color="auto"/>
        <w:bottom w:val="none" w:sz="0" w:space="0" w:color="auto"/>
        <w:right w:val="none" w:sz="0" w:space="0" w:color="auto"/>
      </w:divBdr>
    </w:div>
    <w:div w:id="373047579">
      <w:bodyDiv w:val="1"/>
      <w:marLeft w:val="0"/>
      <w:marRight w:val="0"/>
      <w:marTop w:val="0"/>
      <w:marBottom w:val="0"/>
      <w:divBdr>
        <w:top w:val="none" w:sz="0" w:space="0" w:color="auto"/>
        <w:left w:val="none" w:sz="0" w:space="0" w:color="auto"/>
        <w:bottom w:val="none" w:sz="0" w:space="0" w:color="auto"/>
        <w:right w:val="none" w:sz="0" w:space="0" w:color="auto"/>
      </w:divBdr>
    </w:div>
    <w:div w:id="380331399">
      <w:bodyDiv w:val="1"/>
      <w:marLeft w:val="0"/>
      <w:marRight w:val="0"/>
      <w:marTop w:val="0"/>
      <w:marBottom w:val="0"/>
      <w:divBdr>
        <w:top w:val="none" w:sz="0" w:space="0" w:color="auto"/>
        <w:left w:val="none" w:sz="0" w:space="0" w:color="auto"/>
        <w:bottom w:val="none" w:sz="0" w:space="0" w:color="auto"/>
        <w:right w:val="none" w:sz="0" w:space="0" w:color="auto"/>
      </w:divBdr>
    </w:div>
    <w:div w:id="403577124">
      <w:bodyDiv w:val="1"/>
      <w:marLeft w:val="0"/>
      <w:marRight w:val="0"/>
      <w:marTop w:val="0"/>
      <w:marBottom w:val="0"/>
      <w:divBdr>
        <w:top w:val="none" w:sz="0" w:space="0" w:color="auto"/>
        <w:left w:val="none" w:sz="0" w:space="0" w:color="auto"/>
        <w:bottom w:val="none" w:sz="0" w:space="0" w:color="auto"/>
        <w:right w:val="none" w:sz="0" w:space="0" w:color="auto"/>
      </w:divBdr>
    </w:div>
    <w:div w:id="461390199">
      <w:bodyDiv w:val="1"/>
      <w:marLeft w:val="0"/>
      <w:marRight w:val="0"/>
      <w:marTop w:val="0"/>
      <w:marBottom w:val="0"/>
      <w:divBdr>
        <w:top w:val="none" w:sz="0" w:space="0" w:color="auto"/>
        <w:left w:val="none" w:sz="0" w:space="0" w:color="auto"/>
        <w:bottom w:val="none" w:sz="0" w:space="0" w:color="auto"/>
        <w:right w:val="none" w:sz="0" w:space="0" w:color="auto"/>
      </w:divBdr>
    </w:div>
    <w:div w:id="478156028">
      <w:bodyDiv w:val="1"/>
      <w:marLeft w:val="0"/>
      <w:marRight w:val="0"/>
      <w:marTop w:val="0"/>
      <w:marBottom w:val="0"/>
      <w:divBdr>
        <w:top w:val="none" w:sz="0" w:space="0" w:color="auto"/>
        <w:left w:val="none" w:sz="0" w:space="0" w:color="auto"/>
        <w:bottom w:val="none" w:sz="0" w:space="0" w:color="auto"/>
        <w:right w:val="none" w:sz="0" w:space="0" w:color="auto"/>
      </w:divBdr>
    </w:div>
    <w:div w:id="485440974">
      <w:bodyDiv w:val="1"/>
      <w:marLeft w:val="0"/>
      <w:marRight w:val="0"/>
      <w:marTop w:val="0"/>
      <w:marBottom w:val="0"/>
      <w:divBdr>
        <w:top w:val="none" w:sz="0" w:space="0" w:color="auto"/>
        <w:left w:val="none" w:sz="0" w:space="0" w:color="auto"/>
        <w:bottom w:val="none" w:sz="0" w:space="0" w:color="auto"/>
        <w:right w:val="none" w:sz="0" w:space="0" w:color="auto"/>
      </w:divBdr>
    </w:div>
    <w:div w:id="505947258">
      <w:bodyDiv w:val="1"/>
      <w:marLeft w:val="0"/>
      <w:marRight w:val="0"/>
      <w:marTop w:val="0"/>
      <w:marBottom w:val="0"/>
      <w:divBdr>
        <w:top w:val="none" w:sz="0" w:space="0" w:color="auto"/>
        <w:left w:val="none" w:sz="0" w:space="0" w:color="auto"/>
        <w:bottom w:val="none" w:sz="0" w:space="0" w:color="auto"/>
        <w:right w:val="none" w:sz="0" w:space="0" w:color="auto"/>
      </w:divBdr>
    </w:div>
    <w:div w:id="510799138">
      <w:bodyDiv w:val="1"/>
      <w:marLeft w:val="0"/>
      <w:marRight w:val="0"/>
      <w:marTop w:val="0"/>
      <w:marBottom w:val="0"/>
      <w:divBdr>
        <w:top w:val="none" w:sz="0" w:space="0" w:color="auto"/>
        <w:left w:val="none" w:sz="0" w:space="0" w:color="auto"/>
        <w:bottom w:val="none" w:sz="0" w:space="0" w:color="auto"/>
        <w:right w:val="none" w:sz="0" w:space="0" w:color="auto"/>
      </w:divBdr>
    </w:div>
    <w:div w:id="518659777">
      <w:bodyDiv w:val="1"/>
      <w:marLeft w:val="0"/>
      <w:marRight w:val="0"/>
      <w:marTop w:val="0"/>
      <w:marBottom w:val="0"/>
      <w:divBdr>
        <w:top w:val="none" w:sz="0" w:space="0" w:color="auto"/>
        <w:left w:val="none" w:sz="0" w:space="0" w:color="auto"/>
        <w:bottom w:val="none" w:sz="0" w:space="0" w:color="auto"/>
        <w:right w:val="none" w:sz="0" w:space="0" w:color="auto"/>
      </w:divBdr>
    </w:div>
    <w:div w:id="532380672">
      <w:bodyDiv w:val="1"/>
      <w:marLeft w:val="0"/>
      <w:marRight w:val="0"/>
      <w:marTop w:val="0"/>
      <w:marBottom w:val="0"/>
      <w:divBdr>
        <w:top w:val="none" w:sz="0" w:space="0" w:color="auto"/>
        <w:left w:val="none" w:sz="0" w:space="0" w:color="auto"/>
        <w:bottom w:val="none" w:sz="0" w:space="0" w:color="auto"/>
        <w:right w:val="none" w:sz="0" w:space="0" w:color="auto"/>
      </w:divBdr>
    </w:div>
    <w:div w:id="561059557">
      <w:bodyDiv w:val="1"/>
      <w:marLeft w:val="0"/>
      <w:marRight w:val="0"/>
      <w:marTop w:val="0"/>
      <w:marBottom w:val="0"/>
      <w:divBdr>
        <w:top w:val="none" w:sz="0" w:space="0" w:color="auto"/>
        <w:left w:val="none" w:sz="0" w:space="0" w:color="auto"/>
        <w:bottom w:val="none" w:sz="0" w:space="0" w:color="auto"/>
        <w:right w:val="none" w:sz="0" w:space="0" w:color="auto"/>
      </w:divBdr>
    </w:div>
    <w:div w:id="566771000">
      <w:bodyDiv w:val="1"/>
      <w:marLeft w:val="0"/>
      <w:marRight w:val="0"/>
      <w:marTop w:val="0"/>
      <w:marBottom w:val="0"/>
      <w:divBdr>
        <w:top w:val="none" w:sz="0" w:space="0" w:color="auto"/>
        <w:left w:val="none" w:sz="0" w:space="0" w:color="auto"/>
        <w:bottom w:val="none" w:sz="0" w:space="0" w:color="auto"/>
        <w:right w:val="none" w:sz="0" w:space="0" w:color="auto"/>
      </w:divBdr>
    </w:div>
    <w:div w:id="575676116">
      <w:bodyDiv w:val="1"/>
      <w:marLeft w:val="0"/>
      <w:marRight w:val="0"/>
      <w:marTop w:val="0"/>
      <w:marBottom w:val="0"/>
      <w:divBdr>
        <w:top w:val="none" w:sz="0" w:space="0" w:color="auto"/>
        <w:left w:val="none" w:sz="0" w:space="0" w:color="auto"/>
        <w:bottom w:val="none" w:sz="0" w:space="0" w:color="auto"/>
        <w:right w:val="none" w:sz="0" w:space="0" w:color="auto"/>
      </w:divBdr>
    </w:div>
    <w:div w:id="586809899">
      <w:bodyDiv w:val="1"/>
      <w:marLeft w:val="0"/>
      <w:marRight w:val="0"/>
      <w:marTop w:val="0"/>
      <w:marBottom w:val="0"/>
      <w:divBdr>
        <w:top w:val="none" w:sz="0" w:space="0" w:color="auto"/>
        <w:left w:val="none" w:sz="0" w:space="0" w:color="auto"/>
        <w:bottom w:val="none" w:sz="0" w:space="0" w:color="auto"/>
        <w:right w:val="none" w:sz="0" w:space="0" w:color="auto"/>
      </w:divBdr>
    </w:div>
    <w:div w:id="592664752">
      <w:bodyDiv w:val="1"/>
      <w:marLeft w:val="0"/>
      <w:marRight w:val="0"/>
      <w:marTop w:val="0"/>
      <w:marBottom w:val="0"/>
      <w:divBdr>
        <w:top w:val="none" w:sz="0" w:space="0" w:color="auto"/>
        <w:left w:val="none" w:sz="0" w:space="0" w:color="auto"/>
        <w:bottom w:val="none" w:sz="0" w:space="0" w:color="auto"/>
        <w:right w:val="none" w:sz="0" w:space="0" w:color="auto"/>
      </w:divBdr>
      <w:divsChild>
        <w:div w:id="650135120">
          <w:marLeft w:val="274"/>
          <w:marRight w:val="0"/>
          <w:marTop w:val="0"/>
          <w:marBottom w:val="0"/>
          <w:divBdr>
            <w:top w:val="none" w:sz="0" w:space="0" w:color="auto"/>
            <w:left w:val="none" w:sz="0" w:space="0" w:color="auto"/>
            <w:bottom w:val="none" w:sz="0" w:space="0" w:color="auto"/>
            <w:right w:val="none" w:sz="0" w:space="0" w:color="auto"/>
          </w:divBdr>
        </w:div>
        <w:div w:id="562983578">
          <w:marLeft w:val="274"/>
          <w:marRight w:val="0"/>
          <w:marTop w:val="0"/>
          <w:marBottom w:val="0"/>
          <w:divBdr>
            <w:top w:val="none" w:sz="0" w:space="0" w:color="auto"/>
            <w:left w:val="none" w:sz="0" w:space="0" w:color="auto"/>
            <w:bottom w:val="none" w:sz="0" w:space="0" w:color="auto"/>
            <w:right w:val="none" w:sz="0" w:space="0" w:color="auto"/>
          </w:divBdr>
        </w:div>
        <w:div w:id="672294590">
          <w:marLeft w:val="274"/>
          <w:marRight w:val="0"/>
          <w:marTop w:val="0"/>
          <w:marBottom w:val="0"/>
          <w:divBdr>
            <w:top w:val="none" w:sz="0" w:space="0" w:color="auto"/>
            <w:left w:val="none" w:sz="0" w:space="0" w:color="auto"/>
            <w:bottom w:val="none" w:sz="0" w:space="0" w:color="auto"/>
            <w:right w:val="none" w:sz="0" w:space="0" w:color="auto"/>
          </w:divBdr>
        </w:div>
      </w:divsChild>
    </w:div>
    <w:div w:id="594751719">
      <w:bodyDiv w:val="1"/>
      <w:marLeft w:val="0"/>
      <w:marRight w:val="0"/>
      <w:marTop w:val="0"/>
      <w:marBottom w:val="0"/>
      <w:divBdr>
        <w:top w:val="none" w:sz="0" w:space="0" w:color="auto"/>
        <w:left w:val="none" w:sz="0" w:space="0" w:color="auto"/>
        <w:bottom w:val="none" w:sz="0" w:space="0" w:color="auto"/>
        <w:right w:val="none" w:sz="0" w:space="0" w:color="auto"/>
      </w:divBdr>
    </w:div>
    <w:div w:id="615522895">
      <w:bodyDiv w:val="1"/>
      <w:marLeft w:val="0"/>
      <w:marRight w:val="0"/>
      <w:marTop w:val="0"/>
      <w:marBottom w:val="0"/>
      <w:divBdr>
        <w:top w:val="none" w:sz="0" w:space="0" w:color="auto"/>
        <w:left w:val="none" w:sz="0" w:space="0" w:color="auto"/>
        <w:bottom w:val="none" w:sz="0" w:space="0" w:color="auto"/>
        <w:right w:val="none" w:sz="0" w:space="0" w:color="auto"/>
      </w:divBdr>
    </w:div>
    <w:div w:id="619922979">
      <w:bodyDiv w:val="1"/>
      <w:marLeft w:val="0"/>
      <w:marRight w:val="0"/>
      <w:marTop w:val="0"/>
      <w:marBottom w:val="0"/>
      <w:divBdr>
        <w:top w:val="none" w:sz="0" w:space="0" w:color="auto"/>
        <w:left w:val="none" w:sz="0" w:space="0" w:color="auto"/>
        <w:bottom w:val="none" w:sz="0" w:space="0" w:color="auto"/>
        <w:right w:val="none" w:sz="0" w:space="0" w:color="auto"/>
      </w:divBdr>
    </w:div>
    <w:div w:id="649362482">
      <w:bodyDiv w:val="1"/>
      <w:marLeft w:val="0"/>
      <w:marRight w:val="0"/>
      <w:marTop w:val="0"/>
      <w:marBottom w:val="0"/>
      <w:divBdr>
        <w:top w:val="none" w:sz="0" w:space="0" w:color="auto"/>
        <w:left w:val="none" w:sz="0" w:space="0" w:color="auto"/>
        <w:bottom w:val="none" w:sz="0" w:space="0" w:color="auto"/>
        <w:right w:val="none" w:sz="0" w:space="0" w:color="auto"/>
      </w:divBdr>
    </w:div>
    <w:div w:id="653412507">
      <w:bodyDiv w:val="1"/>
      <w:marLeft w:val="0"/>
      <w:marRight w:val="0"/>
      <w:marTop w:val="0"/>
      <w:marBottom w:val="0"/>
      <w:divBdr>
        <w:top w:val="none" w:sz="0" w:space="0" w:color="auto"/>
        <w:left w:val="none" w:sz="0" w:space="0" w:color="auto"/>
        <w:bottom w:val="none" w:sz="0" w:space="0" w:color="auto"/>
        <w:right w:val="none" w:sz="0" w:space="0" w:color="auto"/>
      </w:divBdr>
    </w:div>
    <w:div w:id="723796105">
      <w:bodyDiv w:val="1"/>
      <w:marLeft w:val="0"/>
      <w:marRight w:val="0"/>
      <w:marTop w:val="0"/>
      <w:marBottom w:val="0"/>
      <w:divBdr>
        <w:top w:val="none" w:sz="0" w:space="0" w:color="auto"/>
        <w:left w:val="none" w:sz="0" w:space="0" w:color="auto"/>
        <w:bottom w:val="none" w:sz="0" w:space="0" w:color="auto"/>
        <w:right w:val="none" w:sz="0" w:space="0" w:color="auto"/>
      </w:divBdr>
    </w:div>
    <w:div w:id="726879898">
      <w:bodyDiv w:val="1"/>
      <w:marLeft w:val="0"/>
      <w:marRight w:val="0"/>
      <w:marTop w:val="0"/>
      <w:marBottom w:val="0"/>
      <w:divBdr>
        <w:top w:val="none" w:sz="0" w:space="0" w:color="auto"/>
        <w:left w:val="none" w:sz="0" w:space="0" w:color="auto"/>
        <w:bottom w:val="none" w:sz="0" w:space="0" w:color="auto"/>
        <w:right w:val="none" w:sz="0" w:space="0" w:color="auto"/>
      </w:divBdr>
    </w:div>
    <w:div w:id="750467765">
      <w:bodyDiv w:val="1"/>
      <w:marLeft w:val="0"/>
      <w:marRight w:val="0"/>
      <w:marTop w:val="0"/>
      <w:marBottom w:val="0"/>
      <w:divBdr>
        <w:top w:val="none" w:sz="0" w:space="0" w:color="auto"/>
        <w:left w:val="none" w:sz="0" w:space="0" w:color="auto"/>
        <w:bottom w:val="none" w:sz="0" w:space="0" w:color="auto"/>
        <w:right w:val="none" w:sz="0" w:space="0" w:color="auto"/>
      </w:divBdr>
    </w:div>
    <w:div w:id="76068087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827133363">
      <w:bodyDiv w:val="1"/>
      <w:marLeft w:val="0"/>
      <w:marRight w:val="0"/>
      <w:marTop w:val="0"/>
      <w:marBottom w:val="0"/>
      <w:divBdr>
        <w:top w:val="none" w:sz="0" w:space="0" w:color="auto"/>
        <w:left w:val="none" w:sz="0" w:space="0" w:color="auto"/>
        <w:bottom w:val="none" w:sz="0" w:space="0" w:color="auto"/>
        <w:right w:val="none" w:sz="0" w:space="0" w:color="auto"/>
      </w:divBdr>
    </w:div>
    <w:div w:id="839586471">
      <w:bodyDiv w:val="1"/>
      <w:marLeft w:val="0"/>
      <w:marRight w:val="0"/>
      <w:marTop w:val="0"/>
      <w:marBottom w:val="0"/>
      <w:divBdr>
        <w:top w:val="none" w:sz="0" w:space="0" w:color="auto"/>
        <w:left w:val="none" w:sz="0" w:space="0" w:color="auto"/>
        <w:bottom w:val="none" w:sz="0" w:space="0" w:color="auto"/>
        <w:right w:val="none" w:sz="0" w:space="0" w:color="auto"/>
      </w:divBdr>
      <w:divsChild>
        <w:div w:id="1289892153">
          <w:marLeft w:val="446"/>
          <w:marRight w:val="0"/>
          <w:marTop w:val="0"/>
          <w:marBottom w:val="0"/>
          <w:divBdr>
            <w:top w:val="none" w:sz="0" w:space="0" w:color="auto"/>
            <w:left w:val="none" w:sz="0" w:space="0" w:color="auto"/>
            <w:bottom w:val="none" w:sz="0" w:space="0" w:color="auto"/>
            <w:right w:val="none" w:sz="0" w:space="0" w:color="auto"/>
          </w:divBdr>
        </w:div>
        <w:div w:id="199241613">
          <w:marLeft w:val="446"/>
          <w:marRight w:val="0"/>
          <w:marTop w:val="0"/>
          <w:marBottom w:val="0"/>
          <w:divBdr>
            <w:top w:val="none" w:sz="0" w:space="0" w:color="auto"/>
            <w:left w:val="none" w:sz="0" w:space="0" w:color="auto"/>
            <w:bottom w:val="none" w:sz="0" w:space="0" w:color="auto"/>
            <w:right w:val="none" w:sz="0" w:space="0" w:color="auto"/>
          </w:divBdr>
        </w:div>
        <w:div w:id="177358566">
          <w:marLeft w:val="446"/>
          <w:marRight w:val="0"/>
          <w:marTop w:val="0"/>
          <w:marBottom w:val="0"/>
          <w:divBdr>
            <w:top w:val="none" w:sz="0" w:space="0" w:color="auto"/>
            <w:left w:val="none" w:sz="0" w:space="0" w:color="auto"/>
            <w:bottom w:val="none" w:sz="0" w:space="0" w:color="auto"/>
            <w:right w:val="none" w:sz="0" w:space="0" w:color="auto"/>
          </w:divBdr>
        </w:div>
      </w:divsChild>
    </w:div>
    <w:div w:id="872226918">
      <w:bodyDiv w:val="1"/>
      <w:marLeft w:val="0"/>
      <w:marRight w:val="0"/>
      <w:marTop w:val="0"/>
      <w:marBottom w:val="0"/>
      <w:divBdr>
        <w:top w:val="none" w:sz="0" w:space="0" w:color="auto"/>
        <w:left w:val="none" w:sz="0" w:space="0" w:color="auto"/>
        <w:bottom w:val="none" w:sz="0" w:space="0" w:color="auto"/>
        <w:right w:val="none" w:sz="0" w:space="0" w:color="auto"/>
      </w:divBdr>
    </w:div>
    <w:div w:id="873619193">
      <w:bodyDiv w:val="1"/>
      <w:marLeft w:val="0"/>
      <w:marRight w:val="0"/>
      <w:marTop w:val="0"/>
      <w:marBottom w:val="0"/>
      <w:divBdr>
        <w:top w:val="none" w:sz="0" w:space="0" w:color="auto"/>
        <w:left w:val="none" w:sz="0" w:space="0" w:color="auto"/>
        <w:bottom w:val="none" w:sz="0" w:space="0" w:color="auto"/>
        <w:right w:val="none" w:sz="0" w:space="0" w:color="auto"/>
      </w:divBdr>
    </w:div>
    <w:div w:id="892813867">
      <w:bodyDiv w:val="1"/>
      <w:marLeft w:val="0"/>
      <w:marRight w:val="0"/>
      <w:marTop w:val="0"/>
      <w:marBottom w:val="0"/>
      <w:divBdr>
        <w:top w:val="none" w:sz="0" w:space="0" w:color="auto"/>
        <w:left w:val="none" w:sz="0" w:space="0" w:color="auto"/>
        <w:bottom w:val="none" w:sz="0" w:space="0" w:color="auto"/>
        <w:right w:val="none" w:sz="0" w:space="0" w:color="auto"/>
      </w:divBdr>
    </w:div>
    <w:div w:id="898175514">
      <w:bodyDiv w:val="1"/>
      <w:marLeft w:val="0"/>
      <w:marRight w:val="0"/>
      <w:marTop w:val="0"/>
      <w:marBottom w:val="0"/>
      <w:divBdr>
        <w:top w:val="none" w:sz="0" w:space="0" w:color="auto"/>
        <w:left w:val="none" w:sz="0" w:space="0" w:color="auto"/>
        <w:bottom w:val="none" w:sz="0" w:space="0" w:color="auto"/>
        <w:right w:val="none" w:sz="0" w:space="0" w:color="auto"/>
      </w:divBdr>
      <w:divsChild>
        <w:div w:id="514805579">
          <w:marLeft w:val="288"/>
          <w:marRight w:val="0"/>
          <w:marTop w:val="0"/>
          <w:marBottom w:val="0"/>
          <w:divBdr>
            <w:top w:val="none" w:sz="0" w:space="0" w:color="auto"/>
            <w:left w:val="none" w:sz="0" w:space="0" w:color="auto"/>
            <w:bottom w:val="none" w:sz="0" w:space="0" w:color="auto"/>
            <w:right w:val="none" w:sz="0" w:space="0" w:color="auto"/>
          </w:divBdr>
        </w:div>
        <w:div w:id="1860384749">
          <w:marLeft w:val="288"/>
          <w:marRight w:val="0"/>
          <w:marTop w:val="0"/>
          <w:marBottom w:val="0"/>
          <w:divBdr>
            <w:top w:val="none" w:sz="0" w:space="0" w:color="auto"/>
            <w:left w:val="none" w:sz="0" w:space="0" w:color="auto"/>
            <w:bottom w:val="none" w:sz="0" w:space="0" w:color="auto"/>
            <w:right w:val="none" w:sz="0" w:space="0" w:color="auto"/>
          </w:divBdr>
        </w:div>
        <w:div w:id="242641858">
          <w:marLeft w:val="288"/>
          <w:marRight w:val="0"/>
          <w:marTop w:val="0"/>
          <w:marBottom w:val="0"/>
          <w:divBdr>
            <w:top w:val="none" w:sz="0" w:space="0" w:color="auto"/>
            <w:left w:val="none" w:sz="0" w:space="0" w:color="auto"/>
            <w:bottom w:val="none" w:sz="0" w:space="0" w:color="auto"/>
            <w:right w:val="none" w:sz="0" w:space="0" w:color="auto"/>
          </w:divBdr>
        </w:div>
        <w:div w:id="691608134">
          <w:marLeft w:val="288"/>
          <w:marRight w:val="0"/>
          <w:marTop w:val="0"/>
          <w:marBottom w:val="0"/>
          <w:divBdr>
            <w:top w:val="none" w:sz="0" w:space="0" w:color="auto"/>
            <w:left w:val="none" w:sz="0" w:space="0" w:color="auto"/>
            <w:bottom w:val="none" w:sz="0" w:space="0" w:color="auto"/>
            <w:right w:val="none" w:sz="0" w:space="0" w:color="auto"/>
          </w:divBdr>
        </w:div>
        <w:div w:id="1151403264">
          <w:marLeft w:val="288"/>
          <w:marRight w:val="0"/>
          <w:marTop w:val="0"/>
          <w:marBottom w:val="0"/>
          <w:divBdr>
            <w:top w:val="none" w:sz="0" w:space="0" w:color="auto"/>
            <w:left w:val="none" w:sz="0" w:space="0" w:color="auto"/>
            <w:bottom w:val="none" w:sz="0" w:space="0" w:color="auto"/>
            <w:right w:val="none" w:sz="0" w:space="0" w:color="auto"/>
          </w:divBdr>
        </w:div>
        <w:div w:id="938414903">
          <w:marLeft w:val="288"/>
          <w:marRight w:val="0"/>
          <w:marTop w:val="0"/>
          <w:marBottom w:val="0"/>
          <w:divBdr>
            <w:top w:val="none" w:sz="0" w:space="0" w:color="auto"/>
            <w:left w:val="none" w:sz="0" w:space="0" w:color="auto"/>
            <w:bottom w:val="none" w:sz="0" w:space="0" w:color="auto"/>
            <w:right w:val="none" w:sz="0" w:space="0" w:color="auto"/>
          </w:divBdr>
        </w:div>
        <w:div w:id="936061022">
          <w:marLeft w:val="288"/>
          <w:marRight w:val="0"/>
          <w:marTop w:val="0"/>
          <w:marBottom w:val="0"/>
          <w:divBdr>
            <w:top w:val="none" w:sz="0" w:space="0" w:color="auto"/>
            <w:left w:val="none" w:sz="0" w:space="0" w:color="auto"/>
            <w:bottom w:val="none" w:sz="0" w:space="0" w:color="auto"/>
            <w:right w:val="none" w:sz="0" w:space="0" w:color="auto"/>
          </w:divBdr>
        </w:div>
        <w:div w:id="908343891">
          <w:marLeft w:val="288"/>
          <w:marRight w:val="0"/>
          <w:marTop w:val="0"/>
          <w:marBottom w:val="0"/>
          <w:divBdr>
            <w:top w:val="none" w:sz="0" w:space="0" w:color="auto"/>
            <w:left w:val="none" w:sz="0" w:space="0" w:color="auto"/>
            <w:bottom w:val="none" w:sz="0" w:space="0" w:color="auto"/>
            <w:right w:val="none" w:sz="0" w:space="0" w:color="auto"/>
          </w:divBdr>
        </w:div>
        <w:div w:id="287125133">
          <w:marLeft w:val="288"/>
          <w:marRight w:val="0"/>
          <w:marTop w:val="0"/>
          <w:marBottom w:val="0"/>
          <w:divBdr>
            <w:top w:val="none" w:sz="0" w:space="0" w:color="auto"/>
            <w:left w:val="none" w:sz="0" w:space="0" w:color="auto"/>
            <w:bottom w:val="none" w:sz="0" w:space="0" w:color="auto"/>
            <w:right w:val="none" w:sz="0" w:space="0" w:color="auto"/>
          </w:divBdr>
        </w:div>
        <w:div w:id="1815950508">
          <w:marLeft w:val="288"/>
          <w:marRight w:val="0"/>
          <w:marTop w:val="0"/>
          <w:marBottom w:val="0"/>
          <w:divBdr>
            <w:top w:val="none" w:sz="0" w:space="0" w:color="auto"/>
            <w:left w:val="none" w:sz="0" w:space="0" w:color="auto"/>
            <w:bottom w:val="none" w:sz="0" w:space="0" w:color="auto"/>
            <w:right w:val="none" w:sz="0" w:space="0" w:color="auto"/>
          </w:divBdr>
        </w:div>
        <w:div w:id="846411073">
          <w:marLeft w:val="288"/>
          <w:marRight w:val="0"/>
          <w:marTop w:val="0"/>
          <w:marBottom w:val="0"/>
          <w:divBdr>
            <w:top w:val="none" w:sz="0" w:space="0" w:color="auto"/>
            <w:left w:val="none" w:sz="0" w:space="0" w:color="auto"/>
            <w:bottom w:val="none" w:sz="0" w:space="0" w:color="auto"/>
            <w:right w:val="none" w:sz="0" w:space="0" w:color="auto"/>
          </w:divBdr>
        </w:div>
        <w:div w:id="2078042093">
          <w:marLeft w:val="288"/>
          <w:marRight w:val="0"/>
          <w:marTop w:val="0"/>
          <w:marBottom w:val="0"/>
          <w:divBdr>
            <w:top w:val="none" w:sz="0" w:space="0" w:color="auto"/>
            <w:left w:val="none" w:sz="0" w:space="0" w:color="auto"/>
            <w:bottom w:val="none" w:sz="0" w:space="0" w:color="auto"/>
            <w:right w:val="none" w:sz="0" w:space="0" w:color="auto"/>
          </w:divBdr>
        </w:div>
        <w:div w:id="600187046">
          <w:marLeft w:val="288"/>
          <w:marRight w:val="0"/>
          <w:marTop w:val="0"/>
          <w:marBottom w:val="0"/>
          <w:divBdr>
            <w:top w:val="none" w:sz="0" w:space="0" w:color="auto"/>
            <w:left w:val="none" w:sz="0" w:space="0" w:color="auto"/>
            <w:bottom w:val="none" w:sz="0" w:space="0" w:color="auto"/>
            <w:right w:val="none" w:sz="0" w:space="0" w:color="auto"/>
          </w:divBdr>
        </w:div>
        <w:div w:id="2083216011">
          <w:marLeft w:val="288"/>
          <w:marRight w:val="0"/>
          <w:marTop w:val="0"/>
          <w:marBottom w:val="0"/>
          <w:divBdr>
            <w:top w:val="none" w:sz="0" w:space="0" w:color="auto"/>
            <w:left w:val="none" w:sz="0" w:space="0" w:color="auto"/>
            <w:bottom w:val="none" w:sz="0" w:space="0" w:color="auto"/>
            <w:right w:val="none" w:sz="0" w:space="0" w:color="auto"/>
          </w:divBdr>
        </w:div>
        <w:div w:id="69082034">
          <w:marLeft w:val="288"/>
          <w:marRight w:val="0"/>
          <w:marTop w:val="0"/>
          <w:marBottom w:val="0"/>
          <w:divBdr>
            <w:top w:val="none" w:sz="0" w:space="0" w:color="auto"/>
            <w:left w:val="none" w:sz="0" w:space="0" w:color="auto"/>
            <w:bottom w:val="none" w:sz="0" w:space="0" w:color="auto"/>
            <w:right w:val="none" w:sz="0" w:space="0" w:color="auto"/>
          </w:divBdr>
        </w:div>
        <w:div w:id="1813055834">
          <w:marLeft w:val="288"/>
          <w:marRight w:val="0"/>
          <w:marTop w:val="0"/>
          <w:marBottom w:val="0"/>
          <w:divBdr>
            <w:top w:val="none" w:sz="0" w:space="0" w:color="auto"/>
            <w:left w:val="none" w:sz="0" w:space="0" w:color="auto"/>
            <w:bottom w:val="none" w:sz="0" w:space="0" w:color="auto"/>
            <w:right w:val="none" w:sz="0" w:space="0" w:color="auto"/>
          </w:divBdr>
        </w:div>
        <w:div w:id="1934128314">
          <w:marLeft w:val="288"/>
          <w:marRight w:val="0"/>
          <w:marTop w:val="0"/>
          <w:marBottom w:val="0"/>
          <w:divBdr>
            <w:top w:val="none" w:sz="0" w:space="0" w:color="auto"/>
            <w:left w:val="none" w:sz="0" w:space="0" w:color="auto"/>
            <w:bottom w:val="none" w:sz="0" w:space="0" w:color="auto"/>
            <w:right w:val="none" w:sz="0" w:space="0" w:color="auto"/>
          </w:divBdr>
        </w:div>
        <w:div w:id="1860852324">
          <w:marLeft w:val="288"/>
          <w:marRight w:val="0"/>
          <w:marTop w:val="0"/>
          <w:marBottom w:val="0"/>
          <w:divBdr>
            <w:top w:val="none" w:sz="0" w:space="0" w:color="auto"/>
            <w:left w:val="none" w:sz="0" w:space="0" w:color="auto"/>
            <w:bottom w:val="none" w:sz="0" w:space="0" w:color="auto"/>
            <w:right w:val="none" w:sz="0" w:space="0" w:color="auto"/>
          </w:divBdr>
        </w:div>
        <w:div w:id="682124157">
          <w:marLeft w:val="288"/>
          <w:marRight w:val="0"/>
          <w:marTop w:val="0"/>
          <w:marBottom w:val="0"/>
          <w:divBdr>
            <w:top w:val="none" w:sz="0" w:space="0" w:color="auto"/>
            <w:left w:val="none" w:sz="0" w:space="0" w:color="auto"/>
            <w:bottom w:val="none" w:sz="0" w:space="0" w:color="auto"/>
            <w:right w:val="none" w:sz="0" w:space="0" w:color="auto"/>
          </w:divBdr>
        </w:div>
        <w:div w:id="544486445">
          <w:marLeft w:val="288"/>
          <w:marRight w:val="0"/>
          <w:marTop w:val="0"/>
          <w:marBottom w:val="0"/>
          <w:divBdr>
            <w:top w:val="none" w:sz="0" w:space="0" w:color="auto"/>
            <w:left w:val="none" w:sz="0" w:space="0" w:color="auto"/>
            <w:bottom w:val="none" w:sz="0" w:space="0" w:color="auto"/>
            <w:right w:val="none" w:sz="0" w:space="0" w:color="auto"/>
          </w:divBdr>
        </w:div>
        <w:div w:id="1236935995">
          <w:marLeft w:val="288"/>
          <w:marRight w:val="0"/>
          <w:marTop w:val="0"/>
          <w:marBottom w:val="0"/>
          <w:divBdr>
            <w:top w:val="none" w:sz="0" w:space="0" w:color="auto"/>
            <w:left w:val="none" w:sz="0" w:space="0" w:color="auto"/>
            <w:bottom w:val="none" w:sz="0" w:space="0" w:color="auto"/>
            <w:right w:val="none" w:sz="0" w:space="0" w:color="auto"/>
          </w:divBdr>
        </w:div>
      </w:divsChild>
    </w:div>
    <w:div w:id="929049350">
      <w:bodyDiv w:val="1"/>
      <w:marLeft w:val="0"/>
      <w:marRight w:val="0"/>
      <w:marTop w:val="0"/>
      <w:marBottom w:val="0"/>
      <w:divBdr>
        <w:top w:val="none" w:sz="0" w:space="0" w:color="auto"/>
        <w:left w:val="none" w:sz="0" w:space="0" w:color="auto"/>
        <w:bottom w:val="none" w:sz="0" w:space="0" w:color="auto"/>
        <w:right w:val="none" w:sz="0" w:space="0" w:color="auto"/>
      </w:divBdr>
    </w:div>
    <w:div w:id="960762558">
      <w:bodyDiv w:val="1"/>
      <w:marLeft w:val="0"/>
      <w:marRight w:val="0"/>
      <w:marTop w:val="0"/>
      <w:marBottom w:val="0"/>
      <w:divBdr>
        <w:top w:val="none" w:sz="0" w:space="0" w:color="auto"/>
        <w:left w:val="none" w:sz="0" w:space="0" w:color="auto"/>
        <w:bottom w:val="none" w:sz="0" w:space="0" w:color="auto"/>
        <w:right w:val="none" w:sz="0" w:space="0" w:color="auto"/>
      </w:divBdr>
    </w:div>
    <w:div w:id="961544594">
      <w:bodyDiv w:val="1"/>
      <w:marLeft w:val="0"/>
      <w:marRight w:val="0"/>
      <w:marTop w:val="0"/>
      <w:marBottom w:val="0"/>
      <w:divBdr>
        <w:top w:val="none" w:sz="0" w:space="0" w:color="auto"/>
        <w:left w:val="none" w:sz="0" w:space="0" w:color="auto"/>
        <w:bottom w:val="none" w:sz="0" w:space="0" w:color="auto"/>
        <w:right w:val="none" w:sz="0" w:space="0" w:color="auto"/>
      </w:divBdr>
    </w:div>
    <w:div w:id="974332399">
      <w:bodyDiv w:val="1"/>
      <w:marLeft w:val="0"/>
      <w:marRight w:val="0"/>
      <w:marTop w:val="0"/>
      <w:marBottom w:val="0"/>
      <w:divBdr>
        <w:top w:val="none" w:sz="0" w:space="0" w:color="auto"/>
        <w:left w:val="none" w:sz="0" w:space="0" w:color="auto"/>
        <w:bottom w:val="none" w:sz="0" w:space="0" w:color="auto"/>
        <w:right w:val="none" w:sz="0" w:space="0" w:color="auto"/>
      </w:divBdr>
    </w:div>
    <w:div w:id="975379135">
      <w:bodyDiv w:val="1"/>
      <w:marLeft w:val="0"/>
      <w:marRight w:val="0"/>
      <w:marTop w:val="0"/>
      <w:marBottom w:val="0"/>
      <w:divBdr>
        <w:top w:val="none" w:sz="0" w:space="0" w:color="auto"/>
        <w:left w:val="none" w:sz="0" w:space="0" w:color="auto"/>
        <w:bottom w:val="none" w:sz="0" w:space="0" w:color="auto"/>
        <w:right w:val="none" w:sz="0" w:space="0" w:color="auto"/>
      </w:divBdr>
    </w:div>
    <w:div w:id="985160880">
      <w:bodyDiv w:val="1"/>
      <w:marLeft w:val="0"/>
      <w:marRight w:val="0"/>
      <w:marTop w:val="0"/>
      <w:marBottom w:val="0"/>
      <w:divBdr>
        <w:top w:val="none" w:sz="0" w:space="0" w:color="auto"/>
        <w:left w:val="none" w:sz="0" w:space="0" w:color="auto"/>
        <w:bottom w:val="none" w:sz="0" w:space="0" w:color="auto"/>
        <w:right w:val="none" w:sz="0" w:space="0" w:color="auto"/>
      </w:divBdr>
    </w:div>
    <w:div w:id="988750612">
      <w:bodyDiv w:val="1"/>
      <w:marLeft w:val="0"/>
      <w:marRight w:val="0"/>
      <w:marTop w:val="0"/>
      <w:marBottom w:val="0"/>
      <w:divBdr>
        <w:top w:val="none" w:sz="0" w:space="0" w:color="auto"/>
        <w:left w:val="none" w:sz="0" w:space="0" w:color="auto"/>
        <w:bottom w:val="none" w:sz="0" w:space="0" w:color="auto"/>
        <w:right w:val="none" w:sz="0" w:space="0" w:color="auto"/>
      </w:divBdr>
    </w:div>
    <w:div w:id="1017459903">
      <w:bodyDiv w:val="1"/>
      <w:marLeft w:val="0"/>
      <w:marRight w:val="0"/>
      <w:marTop w:val="0"/>
      <w:marBottom w:val="0"/>
      <w:divBdr>
        <w:top w:val="none" w:sz="0" w:space="0" w:color="auto"/>
        <w:left w:val="none" w:sz="0" w:space="0" w:color="auto"/>
        <w:bottom w:val="none" w:sz="0" w:space="0" w:color="auto"/>
        <w:right w:val="none" w:sz="0" w:space="0" w:color="auto"/>
      </w:divBdr>
    </w:div>
    <w:div w:id="1027874803">
      <w:bodyDiv w:val="1"/>
      <w:marLeft w:val="0"/>
      <w:marRight w:val="0"/>
      <w:marTop w:val="0"/>
      <w:marBottom w:val="0"/>
      <w:divBdr>
        <w:top w:val="none" w:sz="0" w:space="0" w:color="auto"/>
        <w:left w:val="none" w:sz="0" w:space="0" w:color="auto"/>
        <w:bottom w:val="none" w:sz="0" w:space="0" w:color="auto"/>
        <w:right w:val="none" w:sz="0" w:space="0" w:color="auto"/>
      </w:divBdr>
    </w:div>
    <w:div w:id="1044793431">
      <w:bodyDiv w:val="1"/>
      <w:marLeft w:val="0"/>
      <w:marRight w:val="0"/>
      <w:marTop w:val="0"/>
      <w:marBottom w:val="0"/>
      <w:divBdr>
        <w:top w:val="none" w:sz="0" w:space="0" w:color="auto"/>
        <w:left w:val="none" w:sz="0" w:space="0" w:color="auto"/>
        <w:bottom w:val="none" w:sz="0" w:space="0" w:color="auto"/>
        <w:right w:val="none" w:sz="0" w:space="0" w:color="auto"/>
      </w:divBdr>
    </w:div>
    <w:div w:id="1045760966">
      <w:bodyDiv w:val="1"/>
      <w:marLeft w:val="0"/>
      <w:marRight w:val="0"/>
      <w:marTop w:val="0"/>
      <w:marBottom w:val="0"/>
      <w:divBdr>
        <w:top w:val="none" w:sz="0" w:space="0" w:color="auto"/>
        <w:left w:val="none" w:sz="0" w:space="0" w:color="auto"/>
        <w:bottom w:val="none" w:sz="0" w:space="0" w:color="auto"/>
        <w:right w:val="none" w:sz="0" w:space="0" w:color="auto"/>
      </w:divBdr>
    </w:div>
    <w:div w:id="1055658478">
      <w:bodyDiv w:val="1"/>
      <w:marLeft w:val="0"/>
      <w:marRight w:val="0"/>
      <w:marTop w:val="0"/>
      <w:marBottom w:val="0"/>
      <w:divBdr>
        <w:top w:val="none" w:sz="0" w:space="0" w:color="auto"/>
        <w:left w:val="none" w:sz="0" w:space="0" w:color="auto"/>
        <w:bottom w:val="none" w:sz="0" w:space="0" w:color="auto"/>
        <w:right w:val="none" w:sz="0" w:space="0" w:color="auto"/>
      </w:divBdr>
      <w:divsChild>
        <w:div w:id="1836846086">
          <w:marLeft w:val="274"/>
          <w:marRight w:val="0"/>
          <w:marTop w:val="0"/>
          <w:marBottom w:val="0"/>
          <w:divBdr>
            <w:top w:val="none" w:sz="0" w:space="0" w:color="auto"/>
            <w:left w:val="none" w:sz="0" w:space="0" w:color="auto"/>
            <w:bottom w:val="none" w:sz="0" w:space="0" w:color="auto"/>
            <w:right w:val="none" w:sz="0" w:space="0" w:color="auto"/>
          </w:divBdr>
        </w:div>
      </w:divsChild>
    </w:div>
    <w:div w:id="1065646871">
      <w:bodyDiv w:val="1"/>
      <w:marLeft w:val="0"/>
      <w:marRight w:val="0"/>
      <w:marTop w:val="0"/>
      <w:marBottom w:val="0"/>
      <w:divBdr>
        <w:top w:val="none" w:sz="0" w:space="0" w:color="auto"/>
        <w:left w:val="none" w:sz="0" w:space="0" w:color="auto"/>
        <w:bottom w:val="none" w:sz="0" w:space="0" w:color="auto"/>
        <w:right w:val="none" w:sz="0" w:space="0" w:color="auto"/>
      </w:divBdr>
    </w:div>
    <w:div w:id="1066025179">
      <w:bodyDiv w:val="1"/>
      <w:marLeft w:val="0"/>
      <w:marRight w:val="0"/>
      <w:marTop w:val="0"/>
      <w:marBottom w:val="0"/>
      <w:divBdr>
        <w:top w:val="none" w:sz="0" w:space="0" w:color="auto"/>
        <w:left w:val="none" w:sz="0" w:space="0" w:color="auto"/>
        <w:bottom w:val="none" w:sz="0" w:space="0" w:color="auto"/>
        <w:right w:val="none" w:sz="0" w:space="0" w:color="auto"/>
      </w:divBdr>
      <w:divsChild>
        <w:div w:id="427240473">
          <w:marLeft w:val="0"/>
          <w:marRight w:val="0"/>
          <w:marTop w:val="0"/>
          <w:marBottom w:val="0"/>
          <w:divBdr>
            <w:top w:val="none" w:sz="0" w:space="0" w:color="auto"/>
            <w:left w:val="none" w:sz="0" w:space="0" w:color="auto"/>
            <w:bottom w:val="none" w:sz="0" w:space="0" w:color="auto"/>
            <w:right w:val="none" w:sz="0" w:space="0" w:color="auto"/>
          </w:divBdr>
        </w:div>
      </w:divsChild>
    </w:div>
    <w:div w:id="1127744405">
      <w:bodyDiv w:val="1"/>
      <w:marLeft w:val="0"/>
      <w:marRight w:val="0"/>
      <w:marTop w:val="0"/>
      <w:marBottom w:val="0"/>
      <w:divBdr>
        <w:top w:val="none" w:sz="0" w:space="0" w:color="auto"/>
        <w:left w:val="none" w:sz="0" w:space="0" w:color="auto"/>
        <w:bottom w:val="none" w:sz="0" w:space="0" w:color="auto"/>
        <w:right w:val="none" w:sz="0" w:space="0" w:color="auto"/>
      </w:divBdr>
    </w:div>
    <w:div w:id="1135948367">
      <w:bodyDiv w:val="1"/>
      <w:marLeft w:val="0"/>
      <w:marRight w:val="0"/>
      <w:marTop w:val="0"/>
      <w:marBottom w:val="0"/>
      <w:divBdr>
        <w:top w:val="none" w:sz="0" w:space="0" w:color="auto"/>
        <w:left w:val="none" w:sz="0" w:space="0" w:color="auto"/>
        <w:bottom w:val="none" w:sz="0" w:space="0" w:color="auto"/>
        <w:right w:val="none" w:sz="0" w:space="0" w:color="auto"/>
      </w:divBdr>
    </w:div>
    <w:div w:id="1142960723">
      <w:bodyDiv w:val="1"/>
      <w:marLeft w:val="0"/>
      <w:marRight w:val="0"/>
      <w:marTop w:val="0"/>
      <w:marBottom w:val="0"/>
      <w:divBdr>
        <w:top w:val="none" w:sz="0" w:space="0" w:color="auto"/>
        <w:left w:val="none" w:sz="0" w:space="0" w:color="auto"/>
        <w:bottom w:val="none" w:sz="0" w:space="0" w:color="auto"/>
        <w:right w:val="none" w:sz="0" w:space="0" w:color="auto"/>
      </w:divBdr>
    </w:div>
    <w:div w:id="1144472373">
      <w:bodyDiv w:val="1"/>
      <w:marLeft w:val="0"/>
      <w:marRight w:val="0"/>
      <w:marTop w:val="0"/>
      <w:marBottom w:val="0"/>
      <w:divBdr>
        <w:top w:val="none" w:sz="0" w:space="0" w:color="auto"/>
        <w:left w:val="none" w:sz="0" w:space="0" w:color="auto"/>
        <w:bottom w:val="none" w:sz="0" w:space="0" w:color="auto"/>
        <w:right w:val="none" w:sz="0" w:space="0" w:color="auto"/>
      </w:divBdr>
    </w:div>
    <w:div w:id="1171262630">
      <w:bodyDiv w:val="1"/>
      <w:marLeft w:val="0"/>
      <w:marRight w:val="0"/>
      <w:marTop w:val="0"/>
      <w:marBottom w:val="0"/>
      <w:divBdr>
        <w:top w:val="none" w:sz="0" w:space="0" w:color="auto"/>
        <w:left w:val="none" w:sz="0" w:space="0" w:color="auto"/>
        <w:bottom w:val="none" w:sz="0" w:space="0" w:color="auto"/>
        <w:right w:val="none" w:sz="0" w:space="0" w:color="auto"/>
      </w:divBdr>
    </w:div>
    <w:div w:id="1180316435">
      <w:bodyDiv w:val="1"/>
      <w:marLeft w:val="0"/>
      <w:marRight w:val="0"/>
      <w:marTop w:val="0"/>
      <w:marBottom w:val="0"/>
      <w:divBdr>
        <w:top w:val="none" w:sz="0" w:space="0" w:color="auto"/>
        <w:left w:val="none" w:sz="0" w:space="0" w:color="auto"/>
        <w:bottom w:val="none" w:sz="0" w:space="0" w:color="auto"/>
        <w:right w:val="none" w:sz="0" w:space="0" w:color="auto"/>
      </w:divBdr>
    </w:div>
    <w:div w:id="1205829133">
      <w:bodyDiv w:val="1"/>
      <w:marLeft w:val="0"/>
      <w:marRight w:val="0"/>
      <w:marTop w:val="0"/>
      <w:marBottom w:val="0"/>
      <w:divBdr>
        <w:top w:val="none" w:sz="0" w:space="0" w:color="auto"/>
        <w:left w:val="none" w:sz="0" w:space="0" w:color="auto"/>
        <w:bottom w:val="none" w:sz="0" w:space="0" w:color="auto"/>
        <w:right w:val="none" w:sz="0" w:space="0" w:color="auto"/>
      </w:divBdr>
    </w:div>
    <w:div w:id="1220823298">
      <w:bodyDiv w:val="1"/>
      <w:marLeft w:val="0"/>
      <w:marRight w:val="0"/>
      <w:marTop w:val="0"/>
      <w:marBottom w:val="0"/>
      <w:divBdr>
        <w:top w:val="none" w:sz="0" w:space="0" w:color="auto"/>
        <w:left w:val="none" w:sz="0" w:space="0" w:color="auto"/>
        <w:bottom w:val="none" w:sz="0" w:space="0" w:color="auto"/>
        <w:right w:val="none" w:sz="0" w:space="0" w:color="auto"/>
      </w:divBdr>
    </w:div>
    <w:div w:id="1258563965">
      <w:bodyDiv w:val="1"/>
      <w:marLeft w:val="0"/>
      <w:marRight w:val="0"/>
      <w:marTop w:val="0"/>
      <w:marBottom w:val="0"/>
      <w:divBdr>
        <w:top w:val="none" w:sz="0" w:space="0" w:color="auto"/>
        <w:left w:val="none" w:sz="0" w:space="0" w:color="auto"/>
        <w:bottom w:val="none" w:sz="0" w:space="0" w:color="auto"/>
        <w:right w:val="none" w:sz="0" w:space="0" w:color="auto"/>
      </w:divBdr>
      <w:divsChild>
        <w:div w:id="2066178430">
          <w:marLeft w:val="691"/>
          <w:marRight w:val="0"/>
          <w:marTop w:val="0"/>
          <w:marBottom w:val="0"/>
          <w:divBdr>
            <w:top w:val="none" w:sz="0" w:space="0" w:color="auto"/>
            <w:left w:val="none" w:sz="0" w:space="0" w:color="auto"/>
            <w:bottom w:val="none" w:sz="0" w:space="0" w:color="auto"/>
            <w:right w:val="none" w:sz="0" w:space="0" w:color="auto"/>
          </w:divBdr>
        </w:div>
        <w:div w:id="1180850641">
          <w:marLeft w:val="691"/>
          <w:marRight w:val="0"/>
          <w:marTop w:val="0"/>
          <w:marBottom w:val="0"/>
          <w:divBdr>
            <w:top w:val="none" w:sz="0" w:space="0" w:color="auto"/>
            <w:left w:val="none" w:sz="0" w:space="0" w:color="auto"/>
            <w:bottom w:val="none" w:sz="0" w:space="0" w:color="auto"/>
            <w:right w:val="none" w:sz="0" w:space="0" w:color="auto"/>
          </w:divBdr>
        </w:div>
        <w:div w:id="1004668950">
          <w:marLeft w:val="691"/>
          <w:marRight w:val="0"/>
          <w:marTop w:val="0"/>
          <w:marBottom w:val="0"/>
          <w:divBdr>
            <w:top w:val="none" w:sz="0" w:space="0" w:color="auto"/>
            <w:left w:val="none" w:sz="0" w:space="0" w:color="auto"/>
            <w:bottom w:val="none" w:sz="0" w:space="0" w:color="auto"/>
            <w:right w:val="none" w:sz="0" w:space="0" w:color="auto"/>
          </w:divBdr>
        </w:div>
      </w:divsChild>
    </w:div>
    <w:div w:id="1313216659">
      <w:bodyDiv w:val="1"/>
      <w:marLeft w:val="0"/>
      <w:marRight w:val="0"/>
      <w:marTop w:val="0"/>
      <w:marBottom w:val="0"/>
      <w:divBdr>
        <w:top w:val="none" w:sz="0" w:space="0" w:color="auto"/>
        <w:left w:val="none" w:sz="0" w:space="0" w:color="auto"/>
        <w:bottom w:val="none" w:sz="0" w:space="0" w:color="auto"/>
        <w:right w:val="none" w:sz="0" w:space="0" w:color="auto"/>
      </w:divBdr>
    </w:div>
    <w:div w:id="1342197813">
      <w:bodyDiv w:val="1"/>
      <w:marLeft w:val="0"/>
      <w:marRight w:val="0"/>
      <w:marTop w:val="0"/>
      <w:marBottom w:val="0"/>
      <w:divBdr>
        <w:top w:val="none" w:sz="0" w:space="0" w:color="auto"/>
        <w:left w:val="none" w:sz="0" w:space="0" w:color="auto"/>
        <w:bottom w:val="none" w:sz="0" w:space="0" w:color="auto"/>
        <w:right w:val="none" w:sz="0" w:space="0" w:color="auto"/>
      </w:divBdr>
    </w:div>
    <w:div w:id="1342733411">
      <w:bodyDiv w:val="1"/>
      <w:marLeft w:val="0"/>
      <w:marRight w:val="0"/>
      <w:marTop w:val="0"/>
      <w:marBottom w:val="0"/>
      <w:divBdr>
        <w:top w:val="none" w:sz="0" w:space="0" w:color="auto"/>
        <w:left w:val="none" w:sz="0" w:space="0" w:color="auto"/>
        <w:bottom w:val="none" w:sz="0" w:space="0" w:color="auto"/>
        <w:right w:val="none" w:sz="0" w:space="0" w:color="auto"/>
      </w:divBdr>
    </w:div>
    <w:div w:id="1344742525">
      <w:bodyDiv w:val="1"/>
      <w:marLeft w:val="0"/>
      <w:marRight w:val="0"/>
      <w:marTop w:val="0"/>
      <w:marBottom w:val="0"/>
      <w:divBdr>
        <w:top w:val="none" w:sz="0" w:space="0" w:color="auto"/>
        <w:left w:val="none" w:sz="0" w:space="0" w:color="auto"/>
        <w:bottom w:val="none" w:sz="0" w:space="0" w:color="auto"/>
        <w:right w:val="none" w:sz="0" w:space="0" w:color="auto"/>
      </w:divBdr>
    </w:div>
    <w:div w:id="1346395071">
      <w:bodyDiv w:val="1"/>
      <w:marLeft w:val="0"/>
      <w:marRight w:val="0"/>
      <w:marTop w:val="0"/>
      <w:marBottom w:val="0"/>
      <w:divBdr>
        <w:top w:val="none" w:sz="0" w:space="0" w:color="auto"/>
        <w:left w:val="none" w:sz="0" w:space="0" w:color="auto"/>
        <w:bottom w:val="none" w:sz="0" w:space="0" w:color="auto"/>
        <w:right w:val="none" w:sz="0" w:space="0" w:color="auto"/>
      </w:divBdr>
    </w:div>
    <w:div w:id="1392191283">
      <w:bodyDiv w:val="1"/>
      <w:marLeft w:val="0"/>
      <w:marRight w:val="0"/>
      <w:marTop w:val="0"/>
      <w:marBottom w:val="0"/>
      <w:divBdr>
        <w:top w:val="none" w:sz="0" w:space="0" w:color="auto"/>
        <w:left w:val="none" w:sz="0" w:space="0" w:color="auto"/>
        <w:bottom w:val="none" w:sz="0" w:space="0" w:color="auto"/>
        <w:right w:val="none" w:sz="0" w:space="0" w:color="auto"/>
      </w:divBdr>
    </w:div>
    <w:div w:id="1415514632">
      <w:bodyDiv w:val="1"/>
      <w:marLeft w:val="0"/>
      <w:marRight w:val="0"/>
      <w:marTop w:val="0"/>
      <w:marBottom w:val="0"/>
      <w:divBdr>
        <w:top w:val="none" w:sz="0" w:space="0" w:color="auto"/>
        <w:left w:val="none" w:sz="0" w:space="0" w:color="auto"/>
        <w:bottom w:val="none" w:sz="0" w:space="0" w:color="auto"/>
        <w:right w:val="none" w:sz="0" w:space="0" w:color="auto"/>
      </w:divBdr>
    </w:div>
    <w:div w:id="1462764817">
      <w:bodyDiv w:val="1"/>
      <w:marLeft w:val="0"/>
      <w:marRight w:val="0"/>
      <w:marTop w:val="0"/>
      <w:marBottom w:val="0"/>
      <w:divBdr>
        <w:top w:val="none" w:sz="0" w:space="0" w:color="auto"/>
        <w:left w:val="none" w:sz="0" w:space="0" w:color="auto"/>
        <w:bottom w:val="none" w:sz="0" w:space="0" w:color="auto"/>
        <w:right w:val="none" w:sz="0" w:space="0" w:color="auto"/>
      </w:divBdr>
    </w:div>
    <w:div w:id="1477457415">
      <w:bodyDiv w:val="1"/>
      <w:marLeft w:val="0"/>
      <w:marRight w:val="0"/>
      <w:marTop w:val="0"/>
      <w:marBottom w:val="0"/>
      <w:divBdr>
        <w:top w:val="none" w:sz="0" w:space="0" w:color="auto"/>
        <w:left w:val="none" w:sz="0" w:space="0" w:color="auto"/>
        <w:bottom w:val="none" w:sz="0" w:space="0" w:color="auto"/>
        <w:right w:val="none" w:sz="0" w:space="0" w:color="auto"/>
      </w:divBdr>
    </w:div>
    <w:div w:id="1483350551">
      <w:bodyDiv w:val="1"/>
      <w:marLeft w:val="0"/>
      <w:marRight w:val="0"/>
      <w:marTop w:val="0"/>
      <w:marBottom w:val="0"/>
      <w:divBdr>
        <w:top w:val="none" w:sz="0" w:space="0" w:color="auto"/>
        <w:left w:val="none" w:sz="0" w:space="0" w:color="auto"/>
        <w:bottom w:val="none" w:sz="0" w:space="0" w:color="auto"/>
        <w:right w:val="none" w:sz="0" w:space="0" w:color="auto"/>
      </w:divBdr>
    </w:div>
    <w:div w:id="1510943620">
      <w:bodyDiv w:val="1"/>
      <w:marLeft w:val="0"/>
      <w:marRight w:val="0"/>
      <w:marTop w:val="0"/>
      <w:marBottom w:val="0"/>
      <w:divBdr>
        <w:top w:val="none" w:sz="0" w:space="0" w:color="auto"/>
        <w:left w:val="none" w:sz="0" w:space="0" w:color="auto"/>
        <w:bottom w:val="none" w:sz="0" w:space="0" w:color="auto"/>
        <w:right w:val="none" w:sz="0" w:space="0" w:color="auto"/>
      </w:divBdr>
    </w:div>
    <w:div w:id="1556087898">
      <w:bodyDiv w:val="1"/>
      <w:marLeft w:val="0"/>
      <w:marRight w:val="0"/>
      <w:marTop w:val="0"/>
      <w:marBottom w:val="0"/>
      <w:divBdr>
        <w:top w:val="none" w:sz="0" w:space="0" w:color="auto"/>
        <w:left w:val="none" w:sz="0" w:space="0" w:color="auto"/>
        <w:bottom w:val="none" w:sz="0" w:space="0" w:color="auto"/>
        <w:right w:val="none" w:sz="0" w:space="0" w:color="auto"/>
      </w:divBdr>
    </w:div>
    <w:div w:id="1569267538">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5">
          <w:marLeft w:val="547"/>
          <w:marRight w:val="0"/>
          <w:marTop w:val="0"/>
          <w:marBottom w:val="0"/>
          <w:divBdr>
            <w:top w:val="none" w:sz="0" w:space="0" w:color="auto"/>
            <w:left w:val="none" w:sz="0" w:space="0" w:color="auto"/>
            <w:bottom w:val="none" w:sz="0" w:space="0" w:color="auto"/>
            <w:right w:val="none" w:sz="0" w:space="0" w:color="auto"/>
          </w:divBdr>
        </w:div>
        <w:div w:id="463080822">
          <w:marLeft w:val="547"/>
          <w:marRight w:val="0"/>
          <w:marTop w:val="0"/>
          <w:marBottom w:val="0"/>
          <w:divBdr>
            <w:top w:val="none" w:sz="0" w:space="0" w:color="auto"/>
            <w:left w:val="none" w:sz="0" w:space="0" w:color="auto"/>
            <w:bottom w:val="none" w:sz="0" w:space="0" w:color="auto"/>
            <w:right w:val="none" w:sz="0" w:space="0" w:color="auto"/>
          </w:divBdr>
        </w:div>
        <w:div w:id="1760827599">
          <w:marLeft w:val="547"/>
          <w:marRight w:val="0"/>
          <w:marTop w:val="0"/>
          <w:marBottom w:val="0"/>
          <w:divBdr>
            <w:top w:val="none" w:sz="0" w:space="0" w:color="auto"/>
            <w:left w:val="none" w:sz="0" w:space="0" w:color="auto"/>
            <w:bottom w:val="none" w:sz="0" w:space="0" w:color="auto"/>
            <w:right w:val="none" w:sz="0" w:space="0" w:color="auto"/>
          </w:divBdr>
        </w:div>
      </w:divsChild>
    </w:div>
    <w:div w:id="1577662362">
      <w:bodyDiv w:val="1"/>
      <w:marLeft w:val="0"/>
      <w:marRight w:val="0"/>
      <w:marTop w:val="0"/>
      <w:marBottom w:val="0"/>
      <w:divBdr>
        <w:top w:val="none" w:sz="0" w:space="0" w:color="auto"/>
        <w:left w:val="none" w:sz="0" w:space="0" w:color="auto"/>
        <w:bottom w:val="none" w:sz="0" w:space="0" w:color="auto"/>
        <w:right w:val="none" w:sz="0" w:space="0" w:color="auto"/>
      </w:divBdr>
    </w:div>
    <w:div w:id="1585993922">
      <w:bodyDiv w:val="1"/>
      <w:marLeft w:val="0"/>
      <w:marRight w:val="0"/>
      <w:marTop w:val="0"/>
      <w:marBottom w:val="0"/>
      <w:divBdr>
        <w:top w:val="none" w:sz="0" w:space="0" w:color="auto"/>
        <w:left w:val="none" w:sz="0" w:space="0" w:color="auto"/>
        <w:bottom w:val="none" w:sz="0" w:space="0" w:color="auto"/>
        <w:right w:val="none" w:sz="0" w:space="0" w:color="auto"/>
      </w:divBdr>
    </w:div>
    <w:div w:id="1588077046">
      <w:bodyDiv w:val="1"/>
      <w:marLeft w:val="0"/>
      <w:marRight w:val="0"/>
      <w:marTop w:val="0"/>
      <w:marBottom w:val="0"/>
      <w:divBdr>
        <w:top w:val="none" w:sz="0" w:space="0" w:color="auto"/>
        <w:left w:val="none" w:sz="0" w:space="0" w:color="auto"/>
        <w:bottom w:val="none" w:sz="0" w:space="0" w:color="auto"/>
        <w:right w:val="none" w:sz="0" w:space="0" w:color="auto"/>
      </w:divBdr>
    </w:div>
    <w:div w:id="1593857903">
      <w:bodyDiv w:val="1"/>
      <w:marLeft w:val="0"/>
      <w:marRight w:val="0"/>
      <w:marTop w:val="0"/>
      <w:marBottom w:val="0"/>
      <w:divBdr>
        <w:top w:val="none" w:sz="0" w:space="0" w:color="auto"/>
        <w:left w:val="none" w:sz="0" w:space="0" w:color="auto"/>
        <w:bottom w:val="none" w:sz="0" w:space="0" w:color="auto"/>
        <w:right w:val="none" w:sz="0" w:space="0" w:color="auto"/>
      </w:divBdr>
    </w:div>
    <w:div w:id="1600334462">
      <w:bodyDiv w:val="1"/>
      <w:marLeft w:val="0"/>
      <w:marRight w:val="0"/>
      <w:marTop w:val="0"/>
      <w:marBottom w:val="0"/>
      <w:divBdr>
        <w:top w:val="none" w:sz="0" w:space="0" w:color="auto"/>
        <w:left w:val="none" w:sz="0" w:space="0" w:color="auto"/>
        <w:bottom w:val="none" w:sz="0" w:space="0" w:color="auto"/>
        <w:right w:val="none" w:sz="0" w:space="0" w:color="auto"/>
      </w:divBdr>
    </w:div>
    <w:div w:id="1639919559">
      <w:bodyDiv w:val="1"/>
      <w:marLeft w:val="0"/>
      <w:marRight w:val="0"/>
      <w:marTop w:val="0"/>
      <w:marBottom w:val="0"/>
      <w:divBdr>
        <w:top w:val="none" w:sz="0" w:space="0" w:color="auto"/>
        <w:left w:val="none" w:sz="0" w:space="0" w:color="auto"/>
        <w:bottom w:val="none" w:sz="0" w:space="0" w:color="auto"/>
        <w:right w:val="none" w:sz="0" w:space="0" w:color="auto"/>
      </w:divBdr>
      <w:divsChild>
        <w:div w:id="610819428">
          <w:marLeft w:val="446"/>
          <w:marRight w:val="0"/>
          <w:marTop w:val="200"/>
          <w:marBottom w:val="0"/>
          <w:divBdr>
            <w:top w:val="none" w:sz="0" w:space="0" w:color="auto"/>
            <w:left w:val="none" w:sz="0" w:space="0" w:color="auto"/>
            <w:bottom w:val="none" w:sz="0" w:space="0" w:color="auto"/>
            <w:right w:val="none" w:sz="0" w:space="0" w:color="auto"/>
          </w:divBdr>
        </w:div>
      </w:divsChild>
    </w:div>
    <w:div w:id="1699089677">
      <w:bodyDiv w:val="1"/>
      <w:marLeft w:val="0"/>
      <w:marRight w:val="0"/>
      <w:marTop w:val="0"/>
      <w:marBottom w:val="0"/>
      <w:divBdr>
        <w:top w:val="none" w:sz="0" w:space="0" w:color="auto"/>
        <w:left w:val="none" w:sz="0" w:space="0" w:color="auto"/>
        <w:bottom w:val="none" w:sz="0" w:space="0" w:color="auto"/>
        <w:right w:val="none" w:sz="0" w:space="0" w:color="auto"/>
      </w:divBdr>
    </w:div>
    <w:div w:id="1719546473">
      <w:bodyDiv w:val="1"/>
      <w:marLeft w:val="0"/>
      <w:marRight w:val="0"/>
      <w:marTop w:val="0"/>
      <w:marBottom w:val="0"/>
      <w:divBdr>
        <w:top w:val="none" w:sz="0" w:space="0" w:color="auto"/>
        <w:left w:val="none" w:sz="0" w:space="0" w:color="auto"/>
        <w:bottom w:val="none" w:sz="0" w:space="0" w:color="auto"/>
        <w:right w:val="none" w:sz="0" w:space="0" w:color="auto"/>
      </w:divBdr>
    </w:div>
    <w:div w:id="1744135351">
      <w:bodyDiv w:val="1"/>
      <w:marLeft w:val="0"/>
      <w:marRight w:val="0"/>
      <w:marTop w:val="0"/>
      <w:marBottom w:val="0"/>
      <w:divBdr>
        <w:top w:val="none" w:sz="0" w:space="0" w:color="auto"/>
        <w:left w:val="none" w:sz="0" w:space="0" w:color="auto"/>
        <w:bottom w:val="none" w:sz="0" w:space="0" w:color="auto"/>
        <w:right w:val="none" w:sz="0" w:space="0" w:color="auto"/>
      </w:divBdr>
      <w:divsChild>
        <w:div w:id="1346206878">
          <w:marLeft w:val="274"/>
          <w:marRight w:val="0"/>
          <w:marTop w:val="0"/>
          <w:marBottom w:val="0"/>
          <w:divBdr>
            <w:top w:val="none" w:sz="0" w:space="0" w:color="auto"/>
            <w:left w:val="none" w:sz="0" w:space="0" w:color="auto"/>
            <w:bottom w:val="none" w:sz="0" w:space="0" w:color="auto"/>
            <w:right w:val="none" w:sz="0" w:space="0" w:color="auto"/>
          </w:divBdr>
        </w:div>
        <w:div w:id="338821592">
          <w:marLeft w:val="274"/>
          <w:marRight w:val="0"/>
          <w:marTop w:val="0"/>
          <w:marBottom w:val="0"/>
          <w:divBdr>
            <w:top w:val="none" w:sz="0" w:space="0" w:color="auto"/>
            <w:left w:val="none" w:sz="0" w:space="0" w:color="auto"/>
            <w:bottom w:val="none" w:sz="0" w:space="0" w:color="auto"/>
            <w:right w:val="none" w:sz="0" w:space="0" w:color="auto"/>
          </w:divBdr>
        </w:div>
        <w:div w:id="1058672084">
          <w:marLeft w:val="274"/>
          <w:marRight w:val="0"/>
          <w:marTop w:val="0"/>
          <w:marBottom w:val="0"/>
          <w:divBdr>
            <w:top w:val="none" w:sz="0" w:space="0" w:color="auto"/>
            <w:left w:val="none" w:sz="0" w:space="0" w:color="auto"/>
            <w:bottom w:val="none" w:sz="0" w:space="0" w:color="auto"/>
            <w:right w:val="none" w:sz="0" w:space="0" w:color="auto"/>
          </w:divBdr>
        </w:div>
        <w:div w:id="1115098951">
          <w:marLeft w:val="274"/>
          <w:marRight w:val="0"/>
          <w:marTop w:val="0"/>
          <w:marBottom w:val="0"/>
          <w:divBdr>
            <w:top w:val="none" w:sz="0" w:space="0" w:color="auto"/>
            <w:left w:val="none" w:sz="0" w:space="0" w:color="auto"/>
            <w:bottom w:val="none" w:sz="0" w:space="0" w:color="auto"/>
            <w:right w:val="none" w:sz="0" w:space="0" w:color="auto"/>
          </w:divBdr>
        </w:div>
        <w:div w:id="2039500658">
          <w:marLeft w:val="274"/>
          <w:marRight w:val="0"/>
          <w:marTop w:val="0"/>
          <w:marBottom w:val="0"/>
          <w:divBdr>
            <w:top w:val="none" w:sz="0" w:space="0" w:color="auto"/>
            <w:left w:val="none" w:sz="0" w:space="0" w:color="auto"/>
            <w:bottom w:val="none" w:sz="0" w:space="0" w:color="auto"/>
            <w:right w:val="none" w:sz="0" w:space="0" w:color="auto"/>
          </w:divBdr>
        </w:div>
      </w:divsChild>
    </w:div>
    <w:div w:id="1771928110">
      <w:bodyDiv w:val="1"/>
      <w:marLeft w:val="0"/>
      <w:marRight w:val="0"/>
      <w:marTop w:val="0"/>
      <w:marBottom w:val="0"/>
      <w:divBdr>
        <w:top w:val="none" w:sz="0" w:space="0" w:color="auto"/>
        <w:left w:val="none" w:sz="0" w:space="0" w:color="auto"/>
        <w:bottom w:val="none" w:sz="0" w:space="0" w:color="auto"/>
        <w:right w:val="none" w:sz="0" w:space="0" w:color="auto"/>
      </w:divBdr>
    </w:div>
    <w:div w:id="1779062221">
      <w:bodyDiv w:val="1"/>
      <w:marLeft w:val="0"/>
      <w:marRight w:val="0"/>
      <w:marTop w:val="0"/>
      <w:marBottom w:val="0"/>
      <w:divBdr>
        <w:top w:val="none" w:sz="0" w:space="0" w:color="auto"/>
        <w:left w:val="none" w:sz="0" w:space="0" w:color="auto"/>
        <w:bottom w:val="none" w:sz="0" w:space="0" w:color="auto"/>
        <w:right w:val="none" w:sz="0" w:space="0" w:color="auto"/>
      </w:divBdr>
    </w:div>
    <w:div w:id="1780564447">
      <w:bodyDiv w:val="1"/>
      <w:marLeft w:val="0"/>
      <w:marRight w:val="0"/>
      <w:marTop w:val="0"/>
      <w:marBottom w:val="0"/>
      <w:divBdr>
        <w:top w:val="none" w:sz="0" w:space="0" w:color="auto"/>
        <w:left w:val="none" w:sz="0" w:space="0" w:color="auto"/>
        <w:bottom w:val="none" w:sz="0" w:space="0" w:color="auto"/>
        <w:right w:val="none" w:sz="0" w:space="0" w:color="auto"/>
      </w:divBdr>
    </w:div>
    <w:div w:id="1786271936">
      <w:bodyDiv w:val="1"/>
      <w:marLeft w:val="0"/>
      <w:marRight w:val="0"/>
      <w:marTop w:val="0"/>
      <w:marBottom w:val="0"/>
      <w:divBdr>
        <w:top w:val="none" w:sz="0" w:space="0" w:color="auto"/>
        <w:left w:val="none" w:sz="0" w:space="0" w:color="auto"/>
        <w:bottom w:val="none" w:sz="0" w:space="0" w:color="auto"/>
        <w:right w:val="none" w:sz="0" w:space="0" w:color="auto"/>
      </w:divBdr>
    </w:div>
    <w:div w:id="1786534257">
      <w:bodyDiv w:val="1"/>
      <w:marLeft w:val="0"/>
      <w:marRight w:val="0"/>
      <w:marTop w:val="0"/>
      <w:marBottom w:val="0"/>
      <w:divBdr>
        <w:top w:val="none" w:sz="0" w:space="0" w:color="auto"/>
        <w:left w:val="none" w:sz="0" w:space="0" w:color="auto"/>
        <w:bottom w:val="none" w:sz="0" w:space="0" w:color="auto"/>
        <w:right w:val="none" w:sz="0" w:space="0" w:color="auto"/>
      </w:divBdr>
    </w:div>
    <w:div w:id="1791046084">
      <w:bodyDiv w:val="1"/>
      <w:marLeft w:val="0"/>
      <w:marRight w:val="0"/>
      <w:marTop w:val="0"/>
      <w:marBottom w:val="0"/>
      <w:divBdr>
        <w:top w:val="none" w:sz="0" w:space="0" w:color="auto"/>
        <w:left w:val="none" w:sz="0" w:space="0" w:color="auto"/>
        <w:bottom w:val="none" w:sz="0" w:space="0" w:color="auto"/>
        <w:right w:val="none" w:sz="0" w:space="0" w:color="auto"/>
      </w:divBdr>
      <w:divsChild>
        <w:div w:id="1308703840">
          <w:marLeft w:val="547"/>
          <w:marRight w:val="0"/>
          <w:marTop w:val="0"/>
          <w:marBottom w:val="0"/>
          <w:divBdr>
            <w:top w:val="none" w:sz="0" w:space="0" w:color="auto"/>
            <w:left w:val="none" w:sz="0" w:space="0" w:color="auto"/>
            <w:bottom w:val="none" w:sz="0" w:space="0" w:color="auto"/>
            <w:right w:val="none" w:sz="0" w:space="0" w:color="auto"/>
          </w:divBdr>
        </w:div>
        <w:div w:id="269355420">
          <w:marLeft w:val="547"/>
          <w:marRight w:val="0"/>
          <w:marTop w:val="0"/>
          <w:marBottom w:val="0"/>
          <w:divBdr>
            <w:top w:val="none" w:sz="0" w:space="0" w:color="auto"/>
            <w:left w:val="none" w:sz="0" w:space="0" w:color="auto"/>
            <w:bottom w:val="none" w:sz="0" w:space="0" w:color="auto"/>
            <w:right w:val="none" w:sz="0" w:space="0" w:color="auto"/>
          </w:divBdr>
        </w:div>
        <w:div w:id="1283729841">
          <w:marLeft w:val="547"/>
          <w:marRight w:val="0"/>
          <w:marTop w:val="0"/>
          <w:marBottom w:val="0"/>
          <w:divBdr>
            <w:top w:val="none" w:sz="0" w:space="0" w:color="auto"/>
            <w:left w:val="none" w:sz="0" w:space="0" w:color="auto"/>
            <w:bottom w:val="none" w:sz="0" w:space="0" w:color="auto"/>
            <w:right w:val="none" w:sz="0" w:space="0" w:color="auto"/>
          </w:divBdr>
        </w:div>
        <w:div w:id="829754587">
          <w:marLeft w:val="547"/>
          <w:marRight w:val="0"/>
          <w:marTop w:val="0"/>
          <w:marBottom w:val="0"/>
          <w:divBdr>
            <w:top w:val="none" w:sz="0" w:space="0" w:color="auto"/>
            <w:left w:val="none" w:sz="0" w:space="0" w:color="auto"/>
            <w:bottom w:val="none" w:sz="0" w:space="0" w:color="auto"/>
            <w:right w:val="none" w:sz="0" w:space="0" w:color="auto"/>
          </w:divBdr>
        </w:div>
        <w:div w:id="298534808">
          <w:marLeft w:val="547"/>
          <w:marRight w:val="0"/>
          <w:marTop w:val="0"/>
          <w:marBottom w:val="0"/>
          <w:divBdr>
            <w:top w:val="none" w:sz="0" w:space="0" w:color="auto"/>
            <w:left w:val="none" w:sz="0" w:space="0" w:color="auto"/>
            <w:bottom w:val="none" w:sz="0" w:space="0" w:color="auto"/>
            <w:right w:val="none" w:sz="0" w:space="0" w:color="auto"/>
          </w:divBdr>
        </w:div>
        <w:div w:id="817649998">
          <w:marLeft w:val="547"/>
          <w:marRight w:val="0"/>
          <w:marTop w:val="0"/>
          <w:marBottom w:val="0"/>
          <w:divBdr>
            <w:top w:val="none" w:sz="0" w:space="0" w:color="auto"/>
            <w:left w:val="none" w:sz="0" w:space="0" w:color="auto"/>
            <w:bottom w:val="none" w:sz="0" w:space="0" w:color="auto"/>
            <w:right w:val="none" w:sz="0" w:space="0" w:color="auto"/>
          </w:divBdr>
        </w:div>
        <w:div w:id="781152774">
          <w:marLeft w:val="547"/>
          <w:marRight w:val="0"/>
          <w:marTop w:val="0"/>
          <w:marBottom w:val="0"/>
          <w:divBdr>
            <w:top w:val="none" w:sz="0" w:space="0" w:color="auto"/>
            <w:left w:val="none" w:sz="0" w:space="0" w:color="auto"/>
            <w:bottom w:val="none" w:sz="0" w:space="0" w:color="auto"/>
            <w:right w:val="none" w:sz="0" w:space="0" w:color="auto"/>
          </w:divBdr>
        </w:div>
      </w:divsChild>
    </w:div>
    <w:div w:id="1798446352">
      <w:bodyDiv w:val="1"/>
      <w:marLeft w:val="0"/>
      <w:marRight w:val="0"/>
      <w:marTop w:val="0"/>
      <w:marBottom w:val="0"/>
      <w:divBdr>
        <w:top w:val="none" w:sz="0" w:space="0" w:color="auto"/>
        <w:left w:val="none" w:sz="0" w:space="0" w:color="auto"/>
        <w:bottom w:val="none" w:sz="0" w:space="0" w:color="auto"/>
        <w:right w:val="none" w:sz="0" w:space="0" w:color="auto"/>
      </w:divBdr>
    </w:div>
    <w:div w:id="1807702450">
      <w:bodyDiv w:val="1"/>
      <w:marLeft w:val="0"/>
      <w:marRight w:val="0"/>
      <w:marTop w:val="0"/>
      <w:marBottom w:val="0"/>
      <w:divBdr>
        <w:top w:val="none" w:sz="0" w:space="0" w:color="auto"/>
        <w:left w:val="none" w:sz="0" w:space="0" w:color="auto"/>
        <w:bottom w:val="none" w:sz="0" w:space="0" w:color="auto"/>
        <w:right w:val="none" w:sz="0" w:space="0" w:color="auto"/>
      </w:divBdr>
      <w:divsChild>
        <w:div w:id="2043548690">
          <w:marLeft w:val="274"/>
          <w:marRight w:val="0"/>
          <w:marTop w:val="0"/>
          <w:marBottom w:val="0"/>
          <w:divBdr>
            <w:top w:val="none" w:sz="0" w:space="0" w:color="auto"/>
            <w:left w:val="none" w:sz="0" w:space="0" w:color="auto"/>
            <w:bottom w:val="none" w:sz="0" w:space="0" w:color="auto"/>
            <w:right w:val="none" w:sz="0" w:space="0" w:color="auto"/>
          </w:divBdr>
        </w:div>
        <w:div w:id="1650356268">
          <w:marLeft w:val="274"/>
          <w:marRight w:val="0"/>
          <w:marTop w:val="0"/>
          <w:marBottom w:val="0"/>
          <w:divBdr>
            <w:top w:val="none" w:sz="0" w:space="0" w:color="auto"/>
            <w:left w:val="none" w:sz="0" w:space="0" w:color="auto"/>
            <w:bottom w:val="none" w:sz="0" w:space="0" w:color="auto"/>
            <w:right w:val="none" w:sz="0" w:space="0" w:color="auto"/>
          </w:divBdr>
        </w:div>
      </w:divsChild>
    </w:div>
    <w:div w:id="1828352065">
      <w:bodyDiv w:val="1"/>
      <w:marLeft w:val="0"/>
      <w:marRight w:val="0"/>
      <w:marTop w:val="0"/>
      <w:marBottom w:val="0"/>
      <w:divBdr>
        <w:top w:val="none" w:sz="0" w:space="0" w:color="auto"/>
        <w:left w:val="none" w:sz="0" w:space="0" w:color="auto"/>
        <w:bottom w:val="none" w:sz="0" w:space="0" w:color="auto"/>
        <w:right w:val="none" w:sz="0" w:space="0" w:color="auto"/>
      </w:divBdr>
      <w:divsChild>
        <w:div w:id="2055155684">
          <w:marLeft w:val="547"/>
          <w:marRight w:val="0"/>
          <w:marTop w:val="0"/>
          <w:marBottom w:val="0"/>
          <w:divBdr>
            <w:top w:val="none" w:sz="0" w:space="0" w:color="auto"/>
            <w:left w:val="none" w:sz="0" w:space="0" w:color="auto"/>
            <w:bottom w:val="none" w:sz="0" w:space="0" w:color="auto"/>
            <w:right w:val="none" w:sz="0" w:space="0" w:color="auto"/>
          </w:divBdr>
        </w:div>
        <w:div w:id="1770270038">
          <w:marLeft w:val="547"/>
          <w:marRight w:val="0"/>
          <w:marTop w:val="0"/>
          <w:marBottom w:val="0"/>
          <w:divBdr>
            <w:top w:val="none" w:sz="0" w:space="0" w:color="auto"/>
            <w:left w:val="none" w:sz="0" w:space="0" w:color="auto"/>
            <w:bottom w:val="none" w:sz="0" w:space="0" w:color="auto"/>
            <w:right w:val="none" w:sz="0" w:space="0" w:color="auto"/>
          </w:divBdr>
        </w:div>
        <w:div w:id="2035764417">
          <w:marLeft w:val="547"/>
          <w:marRight w:val="0"/>
          <w:marTop w:val="0"/>
          <w:marBottom w:val="0"/>
          <w:divBdr>
            <w:top w:val="none" w:sz="0" w:space="0" w:color="auto"/>
            <w:left w:val="none" w:sz="0" w:space="0" w:color="auto"/>
            <w:bottom w:val="none" w:sz="0" w:space="0" w:color="auto"/>
            <w:right w:val="none" w:sz="0" w:space="0" w:color="auto"/>
          </w:divBdr>
        </w:div>
        <w:div w:id="1460029480">
          <w:marLeft w:val="547"/>
          <w:marRight w:val="0"/>
          <w:marTop w:val="0"/>
          <w:marBottom w:val="0"/>
          <w:divBdr>
            <w:top w:val="none" w:sz="0" w:space="0" w:color="auto"/>
            <w:left w:val="none" w:sz="0" w:space="0" w:color="auto"/>
            <w:bottom w:val="none" w:sz="0" w:space="0" w:color="auto"/>
            <w:right w:val="none" w:sz="0" w:space="0" w:color="auto"/>
          </w:divBdr>
        </w:div>
        <w:div w:id="1946422485">
          <w:marLeft w:val="547"/>
          <w:marRight w:val="0"/>
          <w:marTop w:val="0"/>
          <w:marBottom w:val="0"/>
          <w:divBdr>
            <w:top w:val="none" w:sz="0" w:space="0" w:color="auto"/>
            <w:left w:val="none" w:sz="0" w:space="0" w:color="auto"/>
            <w:bottom w:val="none" w:sz="0" w:space="0" w:color="auto"/>
            <w:right w:val="none" w:sz="0" w:space="0" w:color="auto"/>
          </w:divBdr>
        </w:div>
        <w:div w:id="1061178106">
          <w:marLeft w:val="547"/>
          <w:marRight w:val="0"/>
          <w:marTop w:val="0"/>
          <w:marBottom w:val="0"/>
          <w:divBdr>
            <w:top w:val="none" w:sz="0" w:space="0" w:color="auto"/>
            <w:left w:val="none" w:sz="0" w:space="0" w:color="auto"/>
            <w:bottom w:val="none" w:sz="0" w:space="0" w:color="auto"/>
            <w:right w:val="none" w:sz="0" w:space="0" w:color="auto"/>
          </w:divBdr>
        </w:div>
      </w:divsChild>
    </w:div>
    <w:div w:id="1829176856">
      <w:bodyDiv w:val="1"/>
      <w:marLeft w:val="0"/>
      <w:marRight w:val="0"/>
      <w:marTop w:val="0"/>
      <w:marBottom w:val="0"/>
      <w:divBdr>
        <w:top w:val="none" w:sz="0" w:space="0" w:color="auto"/>
        <w:left w:val="none" w:sz="0" w:space="0" w:color="auto"/>
        <w:bottom w:val="none" w:sz="0" w:space="0" w:color="auto"/>
        <w:right w:val="none" w:sz="0" w:space="0" w:color="auto"/>
      </w:divBdr>
    </w:div>
    <w:div w:id="1850631049">
      <w:bodyDiv w:val="1"/>
      <w:marLeft w:val="0"/>
      <w:marRight w:val="0"/>
      <w:marTop w:val="0"/>
      <w:marBottom w:val="0"/>
      <w:divBdr>
        <w:top w:val="none" w:sz="0" w:space="0" w:color="auto"/>
        <w:left w:val="none" w:sz="0" w:space="0" w:color="auto"/>
        <w:bottom w:val="none" w:sz="0" w:space="0" w:color="auto"/>
        <w:right w:val="none" w:sz="0" w:space="0" w:color="auto"/>
      </w:divBdr>
    </w:div>
    <w:div w:id="1856771373">
      <w:bodyDiv w:val="1"/>
      <w:marLeft w:val="0"/>
      <w:marRight w:val="0"/>
      <w:marTop w:val="0"/>
      <w:marBottom w:val="0"/>
      <w:divBdr>
        <w:top w:val="none" w:sz="0" w:space="0" w:color="auto"/>
        <w:left w:val="none" w:sz="0" w:space="0" w:color="auto"/>
        <w:bottom w:val="none" w:sz="0" w:space="0" w:color="auto"/>
        <w:right w:val="none" w:sz="0" w:space="0" w:color="auto"/>
      </w:divBdr>
    </w:div>
    <w:div w:id="1880170174">
      <w:bodyDiv w:val="1"/>
      <w:marLeft w:val="0"/>
      <w:marRight w:val="0"/>
      <w:marTop w:val="0"/>
      <w:marBottom w:val="0"/>
      <w:divBdr>
        <w:top w:val="none" w:sz="0" w:space="0" w:color="auto"/>
        <w:left w:val="none" w:sz="0" w:space="0" w:color="auto"/>
        <w:bottom w:val="none" w:sz="0" w:space="0" w:color="auto"/>
        <w:right w:val="none" w:sz="0" w:space="0" w:color="auto"/>
      </w:divBdr>
    </w:div>
    <w:div w:id="1885944086">
      <w:bodyDiv w:val="1"/>
      <w:marLeft w:val="0"/>
      <w:marRight w:val="0"/>
      <w:marTop w:val="0"/>
      <w:marBottom w:val="0"/>
      <w:divBdr>
        <w:top w:val="none" w:sz="0" w:space="0" w:color="auto"/>
        <w:left w:val="none" w:sz="0" w:space="0" w:color="auto"/>
        <w:bottom w:val="none" w:sz="0" w:space="0" w:color="auto"/>
        <w:right w:val="none" w:sz="0" w:space="0" w:color="auto"/>
      </w:divBdr>
    </w:div>
    <w:div w:id="1913925521">
      <w:bodyDiv w:val="1"/>
      <w:marLeft w:val="0"/>
      <w:marRight w:val="0"/>
      <w:marTop w:val="0"/>
      <w:marBottom w:val="0"/>
      <w:divBdr>
        <w:top w:val="none" w:sz="0" w:space="0" w:color="auto"/>
        <w:left w:val="none" w:sz="0" w:space="0" w:color="auto"/>
        <w:bottom w:val="none" w:sz="0" w:space="0" w:color="auto"/>
        <w:right w:val="none" w:sz="0" w:space="0" w:color="auto"/>
      </w:divBdr>
    </w:div>
    <w:div w:id="1926956507">
      <w:bodyDiv w:val="1"/>
      <w:marLeft w:val="0"/>
      <w:marRight w:val="0"/>
      <w:marTop w:val="0"/>
      <w:marBottom w:val="0"/>
      <w:divBdr>
        <w:top w:val="none" w:sz="0" w:space="0" w:color="auto"/>
        <w:left w:val="none" w:sz="0" w:space="0" w:color="auto"/>
        <w:bottom w:val="none" w:sz="0" w:space="0" w:color="auto"/>
        <w:right w:val="none" w:sz="0" w:space="0" w:color="auto"/>
      </w:divBdr>
    </w:div>
    <w:div w:id="1948661684">
      <w:bodyDiv w:val="1"/>
      <w:marLeft w:val="0"/>
      <w:marRight w:val="0"/>
      <w:marTop w:val="0"/>
      <w:marBottom w:val="0"/>
      <w:divBdr>
        <w:top w:val="none" w:sz="0" w:space="0" w:color="auto"/>
        <w:left w:val="none" w:sz="0" w:space="0" w:color="auto"/>
        <w:bottom w:val="none" w:sz="0" w:space="0" w:color="auto"/>
        <w:right w:val="none" w:sz="0" w:space="0" w:color="auto"/>
      </w:divBdr>
    </w:div>
    <w:div w:id="1952777563">
      <w:bodyDiv w:val="1"/>
      <w:marLeft w:val="0"/>
      <w:marRight w:val="0"/>
      <w:marTop w:val="0"/>
      <w:marBottom w:val="0"/>
      <w:divBdr>
        <w:top w:val="none" w:sz="0" w:space="0" w:color="auto"/>
        <w:left w:val="none" w:sz="0" w:space="0" w:color="auto"/>
        <w:bottom w:val="none" w:sz="0" w:space="0" w:color="auto"/>
        <w:right w:val="none" w:sz="0" w:space="0" w:color="auto"/>
      </w:divBdr>
    </w:div>
    <w:div w:id="1954704647">
      <w:bodyDiv w:val="1"/>
      <w:marLeft w:val="0"/>
      <w:marRight w:val="0"/>
      <w:marTop w:val="0"/>
      <w:marBottom w:val="0"/>
      <w:divBdr>
        <w:top w:val="none" w:sz="0" w:space="0" w:color="auto"/>
        <w:left w:val="none" w:sz="0" w:space="0" w:color="auto"/>
        <w:bottom w:val="none" w:sz="0" w:space="0" w:color="auto"/>
        <w:right w:val="none" w:sz="0" w:space="0" w:color="auto"/>
      </w:divBdr>
    </w:div>
    <w:div w:id="1961185893">
      <w:bodyDiv w:val="1"/>
      <w:marLeft w:val="0"/>
      <w:marRight w:val="0"/>
      <w:marTop w:val="0"/>
      <w:marBottom w:val="0"/>
      <w:divBdr>
        <w:top w:val="none" w:sz="0" w:space="0" w:color="auto"/>
        <w:left w:val="none" w:sz="0" w:space="0" w:color="auto"/>
        <w:bottom w:val="none" w:sz="0" w:space="0" w:color="auto"/>
        <w:right w:val="none" w:sz="0" w:space="0" w:color="auto"/>
      </w:divBdr>
    </w:div>
    <w:div w:id="1967612849">
      <w:bodyDiv w:val="1"/>
      <w:marLeft w:val="0"/>
      <w:marRight w:val="0"/>
      <w:marTop w:val="0"/>
      <w:marBottom w:val="0"/>
      <w:divBdr>
        <w:top w:val="none" w:sz="0" w:space="0" w:color="auto"/>
        <w:left w:val="none" w:sz="0" w:space="0" w:color="auto"/>
        <w:bottom w:val="none" w:sz="0" w:space="0" w:color="auto"/>
        <w:right w:val="none" w:sz="0" w:space="0" w:color="auto"/>
      </w:divBdr>
    </w:div>
    <w:div w:id="1968121849">
      <w:bodyDiv w:val="1"/>
      <w:marLeft w:val="0"/>
      <w:marRight w:val="0"/>
      <w:marTop w:val="0"/>
      <w:marBottom w:val="0"/>
      <w:divBdr>
        <w:top w:val="none" w:sz="0" w:space="0" w:color="auto"/>
        <w:left w:val="none" w:sz="0" w:space="0" w:color="auto"/>
        <w:bottom w:val="none" w:sz="0" w:space="0" w:color="auto"/>
        <w:right w:val="none" w:sz="0" w:space="0" w:color="auto"/>
      </w:divBdr>
    </w:div>
    <w:div w:id="1978802630">
      <w:bodyDiv w:val="1"/>
      <w:marLeft w:val="0"/>
      <w:marRight w:val="0"/>
      <w:marTop w:val="0"/>
      <w:marBottom w:val="0"/>
      <w:divBdr>
        <w:top w:val="none" w:sz="0" w:space="0" w:color="auto"/>
        <w:left w:val="none" w:sz="0" w:space="0" w:color="auto"/>
        <w:bottom w:val="none" w:sz="0" w:space="0" w:color="auto"/>
        <w:right w:val="none" w:sz="0" w:space="0" w:color="auto"/>
      </w:divBdr>
    </w:div>
    <w:div w:id="1986859379">
      <w:bodyDiv w:val="1"/>
      <w:marLeft w:val="0"/>
      <w:marRight w:val="0"/>
      <w:marTop w:val="0"/>
      <w:marBottom w:val="0"/>
      <w:divBdr>
        <w:top w:val="none" w:sz="0" w:space="0" w:color="auto"/>
        <w:left w:val="none" w:sz="0" w:space="0" w:color="auto"/>
        <w:bottom w:val="none" w:sz="0" w:space="0" w:color="auto"/>
        <w:right w:val="none" w:sz="0" w:space="0" w:color="auto"/>
      </w:divBdr>
    </w:div>
    <w:div w:id="1996378920">
      <w:bodyDiv w:val="1"/>
      <w:marLeft w:val="0"/>
      <w:marRight w:val="0"/>
      <w:marTop w:val="0"/>
      <w:marBottom w:val="0"/>
      <w:divBdr>
        <w:top w:val="none" w:sz="0" w:space="0" w:color="auto"/>
        <w:left w:val="none" w:sz="0" w:space="0" w:color="auto"/>
        <w:bottom w:val="none" w:sz="0" w:space="0" w:color="auto"/>
        <w:right w:val="none" w:sz="0" w:space="0" w:color="auto"/>
      </w:divBdr>
    </w:div>
    <w:div w:id="2031445069">
      <w:bodyDiv w:val="1"/>
      <w:marLeft w:val="0"/>
      <w:marRight w:val="0"/>
      <w:marTop w:val="0"/>
      <w:marBottom w:val="0"/>
      <w:divBdr>
        <w:top w:val="none" w:sz="0" w:space="0" w:color="auto"/>
        <w:left w:val="none" w:sz="0" w:space="0" w:color="auto"/>
        <w:bottom w:val="none" w:sz="0" w:space="0" w:color="auto"/>
        <w:right w:val="none" w:sz="0" w:space="0" w:color="auto"/>
      </w:divBdr>
    </w:div>
    <w:div w:id="2070879435">
      <w:bodyDiv w:val="1"/>
      <w:marLeft w:val="0"/>
      <w:marRight w:val="0"/>
      <w:marTop w:val="0"/>
      <w:marBottom w:val="0"/>
      <w:divBdr>
        <w:top w:val="none" w:sz="0" w:space="0" w:color="auto"/>
        <w:left w:val="none" w:sz="0" w:space="0" w:color="auto"/>
        <w:bottom w:val="none" w:sz="0" w:space="0" w:color="auto"/>
        <w:right w:val="none" w:sz="0" w:space="0" w:color="auto"/>
      </w:divBdr>
    </w:div>
    <w:div w:id="2073305422">
      <w:bodyDiv w:val="1"/>
      <w:marLeft w:val="0"/>
      <w:marRight w:val="0"/>
      <w:marTop w:val="0"/>
      <w:marBottom w:val="0"/>
      <w:divBdr>
        <w:top w:val="none" w:sz="0" w:space="0" w:color="auto"/>
        <w:left w:val="none" w:sz="0" w:space="0" w:color="auto"/>
        <w:bottom w:val="none" w:sz="0" w:space="0" w:color="auto"/>
        <w:right w:val="none" w:sz="0" w:space="0" w:color="auto"/>
      </w:divBdr>
    </w:div>
    <w:div w:id="213767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26" Type="http://schemas.openxmlformats.org/officeDocument/2006/relationships/hyperlink" Target="http://www.mercadopublico.cl" TargetMode="External"/><Relationship Id="rId3" Type="http://schemas.openxmlformats.org/officeDocument/2006/relationships/customXml" Target="../customXml/item3.xml"/><Relationship Id="rId21" Type="http://schemas.openxmlformats.org/officeDocument/2006/relationships/hyperlink" Target="http://www.mercadopublico.c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ercadopublico.cl" TargetMode="External"/><Relationship Id="rId25" Type="http://schemas.openxmlformats.org/officeDocument/2006/relationships/hyperlink" Target="http://www.mercadopublico.cl" TargetMode="External"/><Relationship Id="rId2" Type="http://schemas.openxmlformats.org/officeDocument/2006/relationships/customXml" Target="../customXml/item2.xml"/><Relationship Id="rId16" Type="http://schemas.openxmlformats.org/officeDocument/2006/relationships/hyperlink" Target="http://www.mercadopublico.cl" TargetMode="External"/><Relationship Id="rId20" Type="http://schemas.openxmlformats.org/officeDocument/2006/relationships/hyperlink" Target="http://www.mercadopublico.c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mercadopublico.c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ercadopublico.cl" TargetMode="External"/><Relationship Id="rId23" Type="http://schemas.openxmlformats.org/officeDocument/2006/relationships/hyperlink" Target="http://www.mercadopublico.c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ercadopublico.c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rcadopublico.cl" TargetMode="External"/><Relationship Id="rId22" Type="http://schemas.openxmlformats.org/officeDocument/2006/relationships/hyperlink" Target="http://www.mercadopublico.cl" TargetMode="External"/><Relationship Id="rId27" Type="http://schemas.openxmlformats.org/officeDocument/2006/relationships/hyperlink" Target="http://www.mercadopublico.cl" TargetMode="Externa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A1630C867F9F49A5BD672653DE1B34" ma:contentTypeVersion="11" ma:contentTypeDescription="Crear nuevo documento." ma:contentTypeScope="" ma:versionID="d3e5e57c1735d03e7592294fe1226bbf">
  <xsd:schema xmlns:xsd="http://www.w3.org/2001/XMLSchema" xmlns:xs="http://www.w3.org/2001/XMLSchema" xmlns:p="http://schemas.microsoft.com/office/2006/metadata/properties" xmlns:ns3="c1a1f8c9-582d-450c-b3ec-c7ffbcbb4043" xmlns:ns4="92c3089e-f608-4f24-9e6e-e19a316edee6" targetNamespace="http://schemas.microsoft.com/office/2006/metadata/properties" ma:root="true" ma:fieldsID="fe2fdc6d869a621163ecbcb89d37ca29" ns3:_="" ns4:_="">
    <xsd:import namespace="c1a1f8c9-582d-450c-b3ec-c7ffbcbb4043"/>
    <xsd:import namespace="92c3089e-f608-4f24-9e6e-e19a316ede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1f8c9-582d-450c-b3ec-c7ffbcbb404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3089e-f608-4f24-9e6e-e19a316ede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326D0-9299-4241-938F-755CFD873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1f8c9-582d-450c-b3ec-c7ffbcbb4043"/>
    <ds:schemaRef ds:uri="92c3089e-f608-4f24-9e6e-e19a316ed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4945F-511B-40FC-899C-01F2899CDB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5CF933-EC62-4C9F-B56F-AC528B80FA3C}">
  <ds:schemaRefs>
    <ds:schemaRef ds:uri="http://schemas.microsoft.com/sharepoint/v3/contenttype/forms"/>
  </ds:schemaRefs>
</ds:datastoreItem>
</file>

<file path=customXml/itemProps4.xml><?xml version="1.0" encoding="utf-8"?>
<ds:datastoreItem xmlns:ds="http://schemas.openxmlformats.org/officeDocument/2006/customXml" ds:itemID="{5E7E8491-372C-42CB-A1B4-4628A475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54</Pages>
  <Words>29042</Words>
  <Characters>159736</Characters>
  <Application>Microsoft Office Word</Application>
  <DocSecurity>0</DocSecurity>
  <Lines>1331</Lines>
  <Paragraphs>376</Paragraphs>
  <ScaleCrop>false</ScaleCrop>
  <HeadingPairs>
    <vt:vector size="2" baseType="variant">
      <vt:variant>
        <vt:lpstr>Título</vt:lpstr>
      </vt:variant>
      <vt:variant>
        <vt:i4>1</vt:i4>
      </vt:variant>
    </vt:vector>
  </HeadingPairs>
  <TitlesOfParts>
    <vt:vector size="1" baseType="lpstr">
      <vt:lpstr>Encabezado</vt:lpstr>
    </vt:vector>
  </TitlesOfParts>
  <Company>Gabriel Badagnani</Company>
  <LinksUpToDate>false</LinksUpToDate>
  <CharactersWithSpaces>188402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creator>Executive Director</dc:creator>
  <cp:lastModifiedBy>Felipe Sandoval Solar</cp:lastModifiedBy>
  <cp:revision>120</cp:revision>
  <cp:lastPrinted>2018-04-13T19:45:00Z</cp:lastPrinted>
  <dcterms:created xsi:type="dcterms:W3CDTF">2020-01-09T13:02:00Z</dcterms:created>
  <dcterms:modified xsi:type="dcterms:W3CDTF">2020-02-13T12:22:00Z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0x01010079A1630C867F9F49A5BD672653DE1B34</vt:lpwstr>
  </property>
</Properties>
</file>