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5B9D" w14:textId="77777777" w:rsidR="003B04BE" w:rsidRPr="008477DE" w:rsidRDefault="003B04BE" w:rsidP="003B04BE">
      <w:pPr>
        <w:ind w:right="0"/>
        <w:jc w:val="center"/>
        <w:rPr>
          <w:rFonts w:asciiTheme="majorHAnsi" w:hAnsiTheme="majorHAnsi" w:cstheme="majorHAnsi"/>
          <w:b/>
          <w:color w:val="000000"/>
        </w:rPr>
      </w:pPr>
      <w:r w:rsidRPr="008477DE">
        <w:rPr>
          <w:rFonts w:asciiTheme="majorHAnsi" w:hAnsiTheme="majorHAnsi" w:cstheme="majorHAnsi"/>
          <w:b/>
          <w:color w:val="000000"/>
        </w:rPr>
        <w:t xml:space="preserve">BASES ADMINISTRATIVAS PARA EL SERVICIO DE </w:t>
      </w:r>
      <w:r w:rsidRPr="008477DE">
        <w:rPr>
          <w:rFonts w:asciiTheme="majorHAnsi" w:hAnsiTheme="majorHAnsi" w:cstheme="majorHAnsi"/>
          <w:b/>
        </w:rPr>
        <w:t>OPERADOR LOGÍSTICO</w:t>
      </w:r>
    </w:p>
    <w:p w14:paraId="209F54E7" w14:textId="77777777" w:rsidR="003B04BE" w:rsidRPr="008477DE" w:rsidRDefault="003B04BE" w:rsidP="003B04BE">
      <w:pPr>
        <w:ind w:right="0"/>
        <w:jc w:val="center"/>
        <w:rPr>
          <w:rFonts w:asciiTheme="majorHAnsi" w:hAnsiTheme="majorHAnsi" w:cstheme="majorHAnsi"/>
          <w:b/>
          <w:color w:val="000000"/>
        </w:rPr>
      </w:pPr>
    </w:p>
    <w:p w14:paraId="1B88E49B" w14:textId="77777777" w:rsidR="003B04BE" w:rsidRPr="008477DE" w:rsidRDefault="003B04BE" w:rsidP="003B04BE">
      <w:pPr>
        <w:pStyle w:val="Ttulo1"/>
        <w:numPr>
          <w:ilvl w:val="0"/>
          <w:numId w:val="10"/>
        </w:numPr>
        <w:rPr>
          <w:rFonts w:asciiTheme="majorHAnsi" w:hAnsiTheme="majorHAnsi" w:cstheme="majorHAnsi"/>
        </w:rPr>
      </w:pPr>
      <w:r w:rsidRPr="008477DE">
        <w:rPr>
          <w:rFonts w:asciiTheme="majorHAnsi" w:hAnsiTheme="majorHAnsi" w:cstheme="majorHAnsi"/>
        </w:rPr>
        <w:t>Antecedentes Básicos de la ENTIDAD LICITANTE</w:t>
      </w:r>
    </w:p>
    <w:p w14:paraId="6DB6DB1C" w14:textId="77777777" w:rsidR="003B04BE" w:rsidRPr="008477DE" w:rsidRDefault="003B04BE" w:rsidP="003B04BE">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3B04BE" w:rsidRPr="008477DE" w14:paraId="4190F110" w14:textId="77777777" w:rsidTr="00BC3B6F">
        <w:trPr>
          <w:trHeight w:val="260"/>
        </w:trPr>
        <w:tc>
          <w:tcPr>
            <w:tcW w:w="2965" w:type="dxa"/>
            <w:vAlign w:val="center"/>
          </w:tcPr>
          <w:p w14:paraId="1B00A1FB"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color w:val="000000"/>
              </w:rPr>
              <w:t>Razón Social del organismo</w:t>
            </w:r>
          </w:p>
        </w:tc>
        <w:tc>
          <w:tcPr>
            <w:tcW w:w="5682" w:type="dxa"/>
            <w:vAlign w:val="center"/>
          </w:tcPr>
          <w:p w14:paraId="0252E7BD"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Ver Anexo N°4</w:t>
            </w:r>
          </w:p>
        </w:tc>
      </w:tr>
      <w:tr w:rsidR="003B04BE" w:rsidRPr="008477DE" w14:paraId="3E647174" w14:textId="77777777" w:rsidTr="00BC3B6F">
        <w:trPr>
          <w:trHeight w:val="260"/>
        </w:trPr>
        <w:tc>
          <w:tcPr>
            <w:tcW w:w="2965" w:type="dxa"/>
            <w:vAlign w:val="center"/>
          </w:tcPr>
          <w:p w14:paraId="707CBD84"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color w:val="000000"/>
              </w:rPr>
              <w:t xml:space="preserve">Unidad de Compra </w:t>
            </w:r>
          </w:p>
        </w:tc>
        <w:tc>
          <w:tcPr>
            <w:tcW w:w="5682" w:type="dxa"/>
            <w:vAlign w:val="center"/>
          </w:tcPr>
          <w:p w14:paraId="7C7F6577"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Ver Anexo N°4</w:t>
            </w:r>
          </w:p>
        </w:tc>
      </w:tr>
      <w:tr w:rsidR="003B04BE" w:rsidRPr="008477DE" w14:paraId="6B7644E2" w14:textId="77777777" w:rsidTr="00BC3B6F">
        <w:trPr>
          <w:trHeight w:val="260"/>
        </w:trPr>
        <w:tc>
          <w:tcPr>
            <w:tcW w:w="2965" w:type="dxa"/>
            <w:vAlign w:val="center"/>
          </w:tcPr>
          <w:p w14:paraId="2E614649"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color w:val="000000"/>
              </w:rPr>
              <w:t>R.U.T. del organismo</w:t>
            </w:r>
          </w:p>
        </w:tc>
        <w:tc>
          <w:tcPr>
            <w:tcW w:w="5682" w:type="dxa"/>
            <w:vAlign w:val="center"/>
          </w:tcPr>
          <w:p w14:paraId="64D21B82"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Ver Anexo N°4</w:t>
            </w:r>
          </w:p>
        </w:tc>
      </w:tr>
      <w:tr w:rsidR="003B04BE" w:rsidRPr="008477DE" w14:paraId="663D70BE" w14:textId="77777777" w:rsidTr="00BC3B6F">
        <w:trPr>
          <w:trHeight w:val="240"/>
        </w:trPr>
        <w:tc>
          <w:tcPr>
            <w:tcW w:w="2965" w:type="dxa"/>
            <w:vAlign w:val="center"/>
          </w:tcPr>
          <w:p w14:paraId="333D7934"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color w:val="000000"/>
              </w:rPr>
              <w:t>Dirección</w:t>
            </w:r>
          </w:p>
        </w:tc>
        <w:tc>
          <w:tcPr>
            <w:tcW w:w="5682" w:type="dxa"/>
            <w:vAlign w:val="center"/>
          </w:tcPr>
          <w:p w14:paraId="585F9755"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Ver Anexo N°4</w:t>
            </w:r>
          </w:p>
        </w:tc>
      </w:tr>
      <w:tr w:rsidR="003B04BE" w:rsidRPr="008477DE" w14:paraId="06002190" w14:textId="77777777" w:rsidTr="00BC3B6F">
        <w:trPr>
          <w:trHeight w:val="260"/>
        </w:trPr>
        <w:tc>
          <w:tcPr>
            <w:tcW w:w="2965" w:type="dxa"/>
            <w:vAlign w:val="center"/>
          </w:tcPr>
          <w:p w14:paraId="5E1B1332"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color w:val="000000"/>
              </w:rPr>
              <w:t>Comuna</w:t>
            </w:r>
          </w:p>
        </w:tc>
        <w:tc>
          <w:tcPr>
            <w:tcW w:w="5682" w:type="dxa"/>
            <w:vAlign w:val="center"/>
          </w:tcPr>
          <w:p w14:paraId="4FBC4DC3"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Ver Anexo N°4</w:t>
            </w:r>
          </w:p>
        </w:tc>
      </w:tr>
      <w:tr w:rsidR="003B04BE" w:rsidRPr="008477DE" w14:paraId="08C2E136" w14:textId="77777777" w:rsidTr="00BC3B6F">
        <w:trPr>
          <w:trHeight w:val="520"/>
        </w:trPr>
        <w:tc>
          <w:tcPr>
            <w:tcW w:w="2965" w:type="dxa"/>
            <w:vAlign w:val="center"/>
          </w:tcPr>
          <w:p w14:paraId="4E143E1E"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color w:val="000000"/>
              </w:rPr>
              <w:t>Región en que se genera la Adquisición</w:t>
            </w:r>
          </w:p>
        </w:tc>
        <w:tc>
          <w:tcPr>
            <w:tcW w:w="5682" w:type="dxa"/>
            <w:vAlign w:val="center"/>
          </w:tcPr>
          <w:p w14:paraId="799FF690"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Ver Anexo N°4</w:t>
            </w:r>
          </w:p>
        </w:tc>
      </w:tr>
    </w:tbl>
    <w:p w14:paraId="37468180" w14:textId="77777777" w:rsidR="003B04BE" w:rsidRPr="008477DE" w:rsidRDefault="003B04BE" w:rsidP="003B04BE">
      <w:pPr>
        <w:rPr>
          <w:rFonts w:asciiTheme="majorHAnsi" w:hAnsiTheme="majorHAnsi" w:cstheme="majorHAnsi"/>
          <w:color w:val="FF0000"/>
        </w:rPr>
      </w:pPr>
    </w:p>
    <w:p w14:paraId="26E2DDC6" w14:textId="77777777" w:rsidR="003B04BE" w:rsidRPr="008477DE" w:rsidRDefault="003B04BE" w:rsidP="003B04BE">
      <w:pPr>
        <w:pStyle w:val="Ttulo1"/>
        <w:numPr>
          <w:ilvl w:val="0"/>
          <w:numId w:val="10"/>
        </w:numPr>
        <w:rPr>
          <w:rFonts w:asciiTheme="majorHAnsi" w:hAnsiTheme="majorHAnsi" w:cstheme="majorHAnsi"/>
        </w:rPr>
      </w:pPr>
      <w:r w:rsidRPr="008477DE">
        <w:rPr>
          <w:rFonts w:asciiTheme="majorHAnsi" w:hAnsiTheme="majorHAnsi" w:cstheme="majorHAnsi"/>
        </w:rPr>
        <w:t>Antecedentes Administrativos</w:t>
      </w:r>
    </w:p>
    <w:p w14:paraId="6862B956" w14:textId="77777777" w:rsidR="003B04BE" w:rsidRPr="008477DE" w:rsidRDefault="003B04BE" w:rsidP="003B04BE">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3B04BE" w:rsidRPr="008477DE" w14:paraId="0AC29376" w14:textId="77777777" w:rsidTr="00BC3B6F">
        <w:trPr>
          <w:trHeight w:val="20"/>
        </w:trPr>
        <w:tc>
          <w:tcPr>
            <w:tcW w:w="3000" w:type="dxa"/>
            <w:vAlign w:val="center"/>
          </w:tcPr>
          <w:p w14:paraId="2E6D123A"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b/>
                <w:color w:val="000000"/>
              </w:rPr>
              <w:t>Nombre Adquisición</w:t>
            </w:r>
          </w:p>
        </w:tc>
        <w:tc>
          <w:tcPr>
            <w:tcW w:w="5685" w:type="dxa"/>
          </w:tcPr>
          <w:p w14:paraId="296109D2"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 xml:space="preserve">SERVICIO DE </w:t>
            </w:r>
            <w:r w:rsidRPr="008477DE">
              <w:rPr>
                <w:rFonts w:asciiTheme="majorHAnsi" w:hAnsiTheme="majorHAnsi" w:cstheme="majorHAnsi"/>
              </w:rPr>
              <w:t>OPERADOR LOGISTICO</w:t>
            </w:r>
            <w:r w:rsidRPr="008477DE">
              <w:rPr>
                <w:rFonts w:asciiTheme="majorHAnsi" w:hAnsiTheme="majorHAnsi" w:cstheme="majorHAnsi"/>
                <w:color w:val="000000"/>
              </w:rPr>
              <w:t xml:space="preserve"> </w:t>
            </w:r>
          </w:p>
        </w:tc>
      </w:tr>
      <w:tr w:rsidR="003B04BE" w:rsidRPr="008477DE" w14:paraId="18F057DA" w14:textId="77777777" w:rsidTr="00BC3B6F">
        <w:trPr>
          <w:trHeight w:val="20"/>
        </w:trPr>
        <w:tc>
          <w:tcPr>
            <w:tcW w:w="3000" w:type="dxa"/>
            <w:vAlign w:val="center"/>
          </w:tcPr>
          <w:p w14:paraId="659FC4FF"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b/>
                <w:color w:val="000000"/>
              </w:rPr>
              <w:t>Descripción</w:t>
            </w:r>
          </w:p>
        </w:tc>
        <w:tc>
          <w:tcPr>
            <w:tcW w:w="5685" w:type="dxa"/>
          </w:tcPr>
          <w:p w14:paraId="3D554E24" w14:textId="77777777" w:rsidR="003B04BE" w:rsidRPr="008477DE" w:rsidRDefault="003B04BE" w:rsidP="00BC3B6F">
            <w:pPr>
              <w:ind w:right="0"/>
              <w:rPr>
                <w:rFonts w:asciiTheme="majorHAnsi" w:eastAsia="Times New Roman" w:hAnsiTheme="majorHAnsi" w:cstheme="majorHAnsi"/>
                <w:lang w:eastAsia="es-ES" w:bidi="he-IL"/>
              </w:rPr>
            </w:pPr>
            <w:r w:rsidRPr="008477DE">
              <w:rPr>
                <w:rFonts w:asciiTheme="majorHAnsi" w:eastAsia="Times New Roman" w:hAnsiTheme="majorHAnsi" w:cstheme="majorHAnsi"/>
                <w:lang w:eastAsia="es-ES" w:bidi="he-IL"/>
              </w:rPr>
              <w:t xml:space="preserve">Los SERVICIOS DE OPERADOR LOGISTICO por contratar se detallan en el Anexo N°5 “Requerimientos técnicos mínimos”, de las presentes bases. </w:t>
            </w:r>
          </w:p>
          <w:p w14:paraId="0CA39D50" w14:textId="77777777" w:rsidR="003B04BE" w:rsidRPr="008477DE" w:rsidRDefault="003B04BE" w:rsidP="00BC3B6F">
            <w:pPr>
              <w:ind w:right="0"/>
              <w:rPr>
                <w:rFonts w:asciiTheme="majorHAnsi" w:eastAsia="Times New Roman" w:hAnsiTheme="majorHAnsi" w:cstheme="majorHAnsi"/>
                <w:lang w:eastAsia="es-ES" w:bidi="he-IL"/>
              </w:rPr>
            </w:pPr>
          </w:p>
          <w:p w14:paraId="7BD6BE8E" w14:textId="77777777" w:rsidR="003B04BE" w:rsidRPr="008477DE" w:rsidRDefault="003B04BE" w:rsidP="00BC3B6F">
            <w:pPr>
              <w:rPr>
                <w:rFonts w:asciiTheme="majorHAnsi" w:eastAsia="Times New Roman" w:hAnsiTheme="majorHAnsi" w:cstheme="majorHAnsi"/>
                <w:lang w:eastAsia="es-ES" w:bidi="he-IL"/>
              </w:rPr>
            </w:pPr>
            <w:r w:rsidRPr="008477DE">
              <w:rPr>
                <w:rFonts w:asciiTheme="majorHAnsi" w:eastAsia="Times New Roman" w:hAnsiTheme="majorHAnsi" w:cstheme="majorHAnsi"/>
                <w:lang w:eastAsia="es-ES" w:bidi="he-IL"/>
              </w:rPr>
              <w:t>OPERADOR LOGÍSTICO</w:t>
            </w:r>
          </w:p>
          <w:p w14:paraId="78594C23" w14:textId="77777777" w:rsidR="003B04BE" w:rsidRPr="008477DE" w:rsidRDefault="003B04BE" w:rsidP="00BC3B6F">
            <w:pPr>
              <w:pStyle w:val="Prrafodelista"/>
              <w:ind w:left="0" w:right="-2"/>
              <w:rPr>
                <w:rFonts w:asciiTheme="majorHAnsi" w:hAnsiTheme="majorHAnsi" w:cstheme="majorHAnsi"/>
                <w:color w:val="auto"/>
                <w:szCs w:val="22"/>
              </w:rPr>
            </w:pPr>
            <w:r w:rsidRPr="008477DE">
              <w:rPr>
                <w:rFonts w:asciiTheme="majorHAnsi" w:hAnsiTheme="majorHAnsi" w:cstheme="majorHAnsi"/>
                <w:color w:val="auto"/>
                <w:szCs w:val="22"/>
              </w:rPr>
              <w:t>Considera los Servicios de Almacenaje, Valor Agregado y Transporte (distribución).</w:t>
            </w:r>
          </w:p>
          <w:p w14:paraId="14CAD2FA" w14:textId="77777777" w:rsidR="003B04BE" w:rsidRPr="008477DE" w:rsidRDefault="003B04BE" w:rsidP="00023CF9">
            <w:pPr>
              <w:pStyle w:val="Prrafodelista"/>
              <w:numPr>
                <w:ilvl w:val="0"/>
                <w:numId w:val="32"/>
              </w:numPr>
              <w:ind w:right="0"/>
              <w:rPr>
                <w:rFonts w:asciiTheme="majorHAnsi" w:hAnsiTheme="majorHAnsi" w:cstheme="majorHAnsi"/>
                <w:color w:val="auto"/>
                <w:szCs w:val="22"/>
              </w:rPr>
            </w:pPr>
            <w:r w:rsidRPr="008477DE">
              <w:rPr>
                <w:rFonts w:asciiTheme="majorHAnsi" w:hAnsiTheme="majorHAnsi" w:cstheme="majorHAnsi"/>
                <w:color w:val="auto"/>
                <w:szCs w:val="22"/>
              </w:rPr>
              <w:t xml:space="preserve">Almacenaje: se refiere a recibir y almacenar los productos requeridos por un organismo requirente, en las cantidades solicitadas, verificando la correcta recepción, implementando las medidas de seguridad necesarias para resguardar los productos </w:t>
            </w:r>
          </w:p>
          <w:p w14:paraId="440C88D4" w14:textId="77777777" w:rsidR="003B04BE" w:rsidRPr="008477DE" w:rsidRDefault="003B04BE" w:rsidP="00BC3B6F">
            <w:pPr>
              <w:ind w:right="0"/>
              <w:rPr>
                <w:rFonts w:asciiTheme="majorHAnsi" w:eastAsia="Times New Roman" w:hAnsiTheme="majorHAnsi" w:cstheme="majorHAnsi"/>
                <w:lang w:eastAsia="es-ES" w:bidi="he-IL"/>
              </w:rPr>
            </w:pPr>
          </w:p>
          <w:p w14:paraId="2FE9F5D9" w14:textId="77777777" w:rsidR="003B04BE" w:rsidRPr="008477DE" w:rsidRDefault="003B04BE" w:rsidP="00023CF9">
            <w:pPr>
              <w:pStyle w:val="Prrafodelista"/>
              <w:numPr>
                <w:ilvl w:val="0"/>
                <w:numId w:val="32"/>
              </w:numPr>
              <w:ind w:right="0"/>
              <w:rPr>
                <w:rFonts w:asciiTheme="majorHAnsi" w:hAnsiTheme="majorHAnsi" w:cstheme="majorHAnsi"/>
                <w:color w:val="auto"/>
                <w:szCs w:val="22"/>
              </w:rPr>
            </w:pPr>
            <w:r w:rsidRPr="008477DE">
              <w:rPr>
                <w:rFonts w:asciiTheme="majorHAnsi" w:hAnsiTheme="majorHAnsi" w:cstheme="majorHAnsi"/>
                <w:color w:val="auto"/>
                <w:szCs w:val="22"/>
              </w:rPr>
              <w:t>Valor Agregado. Preparar (maquila) los pedidos solicitados por un organismo requirente, en los plazos y cantidades requeridas, entregando los reportes de los pedidos preparados según los formatos requeridos.</w:t>
            </w:r>
          </w:p>
          <w:p w14:paraId="3D894E96" w14:textId="77777777" w:rsidR="003B04BE" w:rsidRPr="008477DE" w:rsidRDefault="003B04BE" w:rsidP="00BC3B6F">
            <w:pPr>
              <w:ind w:right="0"/>
              <w:rPr>
                <w:rFonts w:asciiTheme="majorHAnsi" w:eastAsia="Times New Roman" w:hAnsiTheme="majorHAnsi" w:cstheme="majorHAnsi"/>
                <w:lang w:eastAsia="es-ES" w:bidi="he-IL"/>
              </w:rPr>
            </w:pPr>
          </w:p>
          <w:p w14:paraId="5798B8A4" w14:textId="77777777" w:rsidR="003B04BE" w:rsidRPr="008477DE" w:rsidRDefault="003B04BE" w:rsidP="00023CF9">
            <w:pPr>
              <w:pStyle w:val="Prrafodelista"/>
              <w:numPr>
                <w:ilvl w:val="0"/>
                <w:numId w:val="32"/>
              </w:numPr>
              <w:ind w:right="0"/>
              <w:rPr>
                <w:rFonts w:asciiTheme="majorHAnsi" w:hAnsiTheme="majorHAnsi" w:cstheme="majorHAnsi"/>
                <w:color w:val="auto"/>
                <w:szCs w:val="22"/>
              </w:rPr>
            </w:pPr>
            <w:r w:rsidRPr="008477DE">
              <w:rPr>
                <w:rFonts w:asciiTheme="majorHAnsi" w:hAnsiTheme="majorHAnsi" w:cstheme="majorHAnsi"/>
                <w:color w:val="auto"/>
                <w:szCs w:val="22"/>
              </w:rPr>
              <w:t>Transporte (Distribución). Transportar y entregar los pedidos preparados en la etapa anterior a los diferentes destinos según los requerimientos del organismo requirente en los plazos y condiciones definidas, reportando con informes de los pedidos entregados y/o la ocurrencia de excepciones en la distribución, de acuerdo con los formatos indicados</w:t>
            </w:r>
          </w:p>
        </w:tc>
      </w:tr>
      <w:tr w:rsidR="003B04BE" w:rsidRPr="008477DE" w14:paraId="6FA04091" w14:textId="77777777" w:rsidTr="00BC3B6F">
        <w:trPr>
          <w:trHeight w:val="20"/>
        </w:trPr>
        <w:tc>
          <w:tcPr>
            <w:tcW w:w="3000" w:type="dxa"/>
            <w:vAlign w:val="center"/>
          </w:tcPr>
          <w:p w14:paraId="57670BBA"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b/>
                <w:color w:val="000000"/>
              </w:rPr>
              <w:t>Tipo de Convocatoria</w:t>
            </w:r>
          </w:p>
        </w:tc>
        <w:tc>
          <w:tcPr>
            <w:tcW w:w="5685" w:type="dxa"/>
          </w:tcPr>
          <w:p w14:paraId="2739CDFE"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Abierta.</w:t>
            </w:r>
          </w:p>
        </w:tc>
      </w:tr>
      <w:tr w:rsidR="003B04BE" w:rsidRPr="008477DE" w14:paraId="6E3B45A2" w14:textId="77777777" w:rsidTr="00BC3B6F">
        <w:trPr>
          <w:trHeight w:val="20"/>
        </w:trPr>
        <w:tc>
          <w:tcPr>
            <w:tcW w:w="3000" w:type="dxa"/>
            <w:vAlign w:val="center"/>
          </w:tcPr>
          <w:p w14:paraId="71D9FCD3"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b/>
                <w:color w:val="000000"/>
              </w:rPr>
              <w:t>Moneda o Unidad reajustable</w:t>
            </w:r>
          </w:p>
        </w:tc>
        <w:tc>
          <w:tcPr>
            <w:tcW w:w="5685" w:type="dxa"/>
          </w:tcPr>
          <w:p w14:paraId="52C5181F"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Ver Anexo N°4.</w:t>
            </w:r>
          </w:p>
        </w:tc>
      </w:tr>
      <w:tr w:rsidR="003B04BE" w:rsidRPr="008477DE" w14:paraId="62A46685" w14:textId="77777777" w:rsidTr="00BC3B6F">
        <w:trPr>
          <w:trHeight w:val="20"/>
        </w:trPr>
        <w:tc>
          <w:tcPr>
            <w:tcW w:w="3000" w:type="dxa"/>
            <w:vAlign w:val="center"/>
          </w:tcPr>
          <w:p w14:paraId="72EB5906"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color w:val="000000"/>
              </w:rPr>
              <w:t>Presupuesto disponible o estimado</w:t>
            </w:r>
          </w:p>
        </w:tc>
        <w:tc>
          <w:tcPr>
            <w:tcW w:w="5685" w:type="dxa"/>
          </w:tcPr>
          <w:p w14:paraId="49C34114"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Ver Anexo N°4.</w:t>
            </w:r>
          </w:p>
        </w:tc>
      </w:tr>
      <w:tr w:rsidR="003B04BE" w:rsidRPr="008477DE" w14:paraId="2DE877F4" w14:textId="77777777" w:rsidTr="00BC3B6F">
        <w:trPr>
          <w:trHeight w:val="20"/>
        </w:trPr>
        <w:tc>
          <w:tcPr>
            <w:tcW w:w="3000" w:type="dxa"/>
            <w:vAlign w:val="center"/>
          </w:tcPr>
          <w:p w14:paraId="57FDD661"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color w:val="000000"/>
              </w:rPr>
              <w:t>Etapas del Proceso de Apertura</w:t>
            </w:r>
          </w:p>
        </w:tc>
        <w:tc>
          <w:tcPr>
            <w:tcW w:w="5685" w:type="dxa"/>
          </w:tcPr>
          <w:p w14:paraId="40162DD1"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lang w:val="es-CL"/>
              </w:rPr>
              <w:t>Una Etapa</w:t>
            </w:r>
          </w:p>
        </w:tc>
      </w:tr>
      <w:tr w:rsidR="003B04BE" w:rsidRPr="008477DE" w14:paraId="4D0360C1" w14:textId="77777777" w:rsidTr="00BC3B6F">
        <w:trPr>
          <w:trHeight w:val="20"/>
        </w:trPr>
        <w:tc>
          <w:tcPr>
            <w:tcW w:w="3000" w:type="dxa"/>
            <w:vAlign w:val="center"/>
          </w:tcPr>
          <w:p w14:paraId="4A4E9AFD"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color w:val="000000"/>
              </w:rPr>
              <w:t>Opciones de pago</w:t>
            </w:r>
          </w:p>
        </w:tc>
        <w:tc>
          <w:tcPr>
            <w:tcW w:w="5685" w:type="dxa"/>
          </w:tcPr>
          <w:p w14:paraId="449CC376"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Transferencia electrónica</w:t>
            </w:r>
          </w:p>
        </w:tc>
      </w:tr>
      <w:tr w:rsidR="003B04BE" w:rsidRPr="008477DE" w14:paraId="065EE4FA" w14:textId="77777777" w:rsidTr="00BC3B6F">
        <w:trPr>
          <w:trHeight w:val="20"/>
        </w:trPr>
        <w:tc>
          <w:tcPr>
            <w:tcW w:w="3000" w:type="dxa"/>
            <w:vAlign w:val="center"/>
          </w:tcPr>
          <w:p w14:paraId="15A3B29E"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color w:val="000000"/>
              </w:rPr>
              <w:t>Publicidad de las Ofertas Técnicas</w:t>
            </w:r>
          </w:p>
        </w:tc>
        <w:tc>
          <w:tcPr>
            <w:tcW w:w="5685" w:type="dxa"/>
          </w:tcPr>
          <w:p w14:paraId="44081D75"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Ver Anexo N°4.</w:t>
            </w:r>
          </w:p>
        </w:tc>
      </w:tr>
    </w:tbl>
    <w:p w14:paraId="01830BA3" w14:textId="77777777" w:rsidR="003B04BE" w:rsidRPr="008477DE" w:rsidRDefault="003B04BE" w:rsidP="003B04BE">
      <w:pPr>
        <w:rPr>
          <w:rFonts w:asciiTheme="majorHAnsi" w:hAnsiTheme="majorHAnsi" w:cstheme="majorHAnsi"/>
          <w:color w:val="FF0000"/>
        </w:rPr>
      </w:pPr>
    </w:p>
    <w:p w14:paraId="1B622444" w14:textId="77777777" w:rsidR="003B04BE" w:rsidRPr="008477DE" w:rsidRDefault="003B04BE" w:rsidP="003B04BE">
      <w:pPr>
        <w:pStyle w:val="Ttulo1"/>
        <w:numPr>
          <w:ilvl w:val="0"/>
          <w:numId w:val="10"/>
        </w:numPr>
        <w:rPr>
          <w:rFonts w:asciiTheme="majorHAnsi" w:hAnsiTheme="majorHAnsi" w:cstheme="majorHAnsi"/>
        </w:rPr>
      </w:pPr>
      <w:bookmarkStart w:id="0" w:name="30j0zll" w:colFirst="0" w:colLast="0"/>
      <w:bookmarkStart w:id="1" w:name="gjdgxs" w:colFirst="0" w:colLast="0"/>
      <w:bookmarkEnd w:id="0"/>
      <w:bookmarkEnd w:id="1"/>
      <w:r w:rsidRPr="008477DE">
        <w:rPr>
          <w:rFonts w:asciiTheme="majorHAnsi" w:hAnsiTheme="majorHAnsi" w:cstheme="majorHAnsi"/>
        </w:rPr>
        <w:t xml:space="preserve">Etapas y Plazos </w:t>
      </w:r>
    </w:p>
    <w:p w14:paraId="1F15F316" w14:textId="77777777" w:rsidR="003B04BE" w:rsidRPr="008477DE" w:rsidRDefault="003B04BE" w:rsidP="003B04BE">
      <w:pPr>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6"/>
        <w:gridCol w:w="5670"/>
      </w:tblGrid>
      <w:tr w:rsidR="003B04BE" w:rsidRPr="008477DE" w14:paraId="3C675040" w14:textId="77777777" w:rsidTr="00BC3B6F">
        <w:trPr>
          <w:trHeight w:val="860"/>
        </w:trPr>
        <w:tc>
          <w:tcPr>
            <w:tcW w:w="3006" w:type="dxa"/>
          </w:tcPr>
          <w:p w14:paraId="281B62AE" w14:textId="77777777" w:rsidR="003B04BE" w:rsidRPr="008477DE" w:rsidRDefault="003B04BE" w:rsidP="00BC3B6F">
            <w:pPr>
              <w:ind w:right="0"/>
              <w:jc w:val="left"/>
              <w:rPr>
                <w:rFonts w:asciiTheme="majorHAnsi" w:hAnsiTheme="majorHAnsi" w:cstheme="majorHAnsi"/>
                <w:b/>
                <w:color w:val="000000"/>
              </w:rPr>
            </w:pPr>
            <w:r w:rsidRPr="008477DE">
              <w:rPr>
                <w:rFonts w:asciiTheme="majorHAnsi" w:hAnsiTheme="majorHAnsi" w:cstheme="majorHAnsi"/>
                <w:b/>
                <w:color w:val="000000"/>
              </w:rPr>
              <w:lastRenderedPageBreak/>
              <w:t>Fecha de Publicación</w:t>
            </w:r>
          </w:p>
          <w:p w14:paraId="3DA57A93" w14:textId="77777777" w:rsidR="003B04BE" w:rsidRPr="008477DE" w:rsidRDefault="003B04BE" w:rsidP="00BC3B6F">
            <w:pPr>
              <w:ind w:right="0"/>
              <w:jc w:val="left"/>
              <w:rPr>
                <w:rFonts w:asciiTheme="majorHAnsi" w:hAnsiTheme="majorHAnsi" w:cstheme="majorHAnsi"/>
                <w:color w:val="000000"/>
              </w:rPr>
            </w:pPr>
          </w:p>
        </w:tc>
        <w:tc>
          <w:tcPr>
            <w:tcW w:w="5670" w:type="dxa"/>
          </w:tcPr>
          <w:p w14:paraId="105C34EE"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Dentro de 5 días hábiles contados desde la total tramitación de la resolución que apruebe el llamado de la presente licitación pública, en el portal www.mercadopublico.cl.</w:t>
            </w:r>
          </w:p>
        </w:tc>
      </w:tr>
      <w:tr w:rsidR="003B04BE" w:rsidRPr="008477DE" w14:paraId="2429631E" w14:textId="77777777" w:rsidTr="00BC3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3006" w:type="dxa"/>
          </w:tcPr>
          <w:p w14:paraId="627E6D28" w14:textId="77777777" w:rsidR="003B04BE" w:rsidRPr="008477DE" w:rsidRDefault="003B04BE" w:rsidP="00BC3B6F">
            <w:pPr>
              <w:ind w:right="0"/>
              <w:jc w:val="left"/>
              <w:rPr>
                <w:rFonts w:asciiTheme="majorHAnsi" w:hAnsiTheme="majorHAnsi" w:cstheme="majorHAnsi"/>
                <w:b/>
                <w:color w:val="000000"/>
              </w:rPr>
            </w:pPr>
            <w:r w:rsidRPr="008477DE">
              <w:rPr>
                <w:rFonts w:asciiTheme="majorHAnsi" w:hAnsiTheme="majorHAnsi" w:cstheme="majorHAnsi"/>
                <w:b/>
                <w:color w:val="000000"/>
              </w:rPr>
              <w:t>Reunión informativa y/o video informativo</w:t>
            </w:r>
          </w:p>
        </w:tc>
        <w:tc>
          <w:tcPr>
            <w:tcW w:w="5670" w:type="dxa"/>
          </w:tcPr>
          <w:p w14:paraId="272E836E"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La entidad licitante podrá realizar una reunión informativa y/o generar un video informativo del proceso. En caso de que se use esta opción, se deberá indicar como fecha opcional en el ID de la licitación en www.mercadopublico.cl un lugar y horario dentro de los 5 primeros días hábiles desde la publicación de la presente licitación.</w:t>
            </w:r>
          </w:p>
          <w:p w14:paraId="3E74DC04" w14:textId="77777777" w:rsidR="003B04BE" w:rsidRPr="008477DE" w:rsidRDefault="003B04BE" w:rsidP="00BC3B6F">
            <w:pPr>
              <w:ind w:right="0"/>
              <w:rPr>
                <w:rFonts w:asciiTheme="majorHAnsi" w:hAnsiTheme="majorHAnsi" w:cstheme="majorHAnsi"/>
                <w:color w:val="000000"/>
              </w:rPr>
            </w:pPr>
          </w:p>
        </w:tc>
      </w:tr>
      <w:tr w:rsidR="003B04BE" w:rsidRPr="008477DE" w14:paraId="75FD95AA" w14:textId="77777777" w:rsidTr="00BC3B6F">
        <w:trPr>
          <w:trHeight w:val="680"/>
        </w:trPr>
        <w:tc>
          <w:tcPr>
            <w:tcW w:w="3006" w:type="dxa"/>
          </w:tcPr>
          <w:p w14:paraId="62CC2B52" w14:textId="77777777" w:rsidR="003B04BE" w:rsidRPr="008477DE" w:rsidRDefault="003B04BE" w:rsidP="00BC3B6F">
            <w:pPr>
              <w:ind w:right="0"/>
              <w:jc w:val="left"/>
              <w:rPr>
                <w:rFonts w:asciiTheme="majorHAnsi" w:hAnsiTheme="majorHAnsi" w:cstheme="majorHAnsi"/>
                <w:b/>
                <w:color w:val="000000"/>
              </w:rPr>
            </w:pPr>
            <w:r w:rsidRPr="008477DE">
              <w:rPr>
                <w:rFonts w:asciiTheme="majorHAnsi" w:hAnsiTheme="majorHAnsi" w:cstheme="majorHAnsi"/>
                <w:b/>
                <w:color w:val="000000"/>
              </w:rPr>
              <w:t>Plazo para realizar consultas sobre la licitación</w:t>
            </w:r>
          </w:p>
          <w:p w14:paraId="4DA6D62F" w14:textId="77777777" w:rsidR="003B04BE" w:rsidRPr="008477DE" w:rsidRDefault="003B04BE" w:rsidP="00BC3B6F">
            <w:pPr>
              <w:ind w:right="0"/>
              <w:jc w:val="left"/>
              <w:rPr>
                <w:rFonts w:asciiTheme="majorHAnsi" w:hAnsiTheme="majorHAnsi" w:cstheme="majorHAnsi"/>
                <w:b/>
                <w:color w:val="000000"/>
              </w:rPr>
            </w:pPr>
          </w:p>
        </w:tc>
        <w:tc>
          <w:tcPr>
            <w:tcW w:w="5670" w:type="dxa"/>
          </w:tcPr>
          <w:p w14:paraId="1473AA69" w14:textId="77777777" w:rsidR="003B04BE" w:rsidRPr="008477DE" w:rsidRDefault="003B04BE" w:rsidP="00BC3B6F">
            <w:pPr>
              <w:ind w:right="0"/>
              <w:rPr>
                <w:color w:val="000000"/>
              </w:rPr>
            </w:pPr>
            <w:r w:rsidRPr="008477DE">
              <w:rPr>
                <w:color w:val="000000"/>
              </w:rPr>
              <w:t xml:space="preserve">Los interesados en participar en la presente licitación podrán formular consultas y solicitar aclaraciones a través del sistema </w:t>
            </w:r>
            <w:hyperlink r:id="rId11">
              <w:r w:rsidRPr="008477DE">
                <w:rPr>
                  <w:color w:val="000000"/>
                  <w:u w:val="single"/>
                </w:rPr>
                <w:t>www.mercadopublico.cl</w:t>
              </w:r>
            </w:hyperlink>
            <w:r w:rsidRPr="008477DE">
              <w:rPr>
                <w:color w:val="000000"/>
              </w:rPr>
              <w:t xml:space="preserve">, dentro de 5 días hábiles contados desde la publicación del llamado en el portal </w:t>
            </w:r>
            <w:hyperlink r:id="rId12">
              <w:r w:rsidRPr="008477DE">
                <w:rPr>
                  <w:color w:val="000000"/>
                  <w:u w:val="single"/>
                </w:rPr>
                <w:t>www.mercadopublico.cl</w:t>
              </w:r>
            </w:hyperlink>
            <w:r w:rsidRPr="008477DE">
              <w:rPr>
                <w:color w:val="000000"/>
              </w:rPr>
              <w:t>. En caso de que la adquisición sea inferior a las 1000 UTM el plazo será de 2 días hábiles.</w:t>
            </w:r>
          </w:p>
          <w:p w14:paraId="345D2FC0" w14:textId="77777777" w:rsidR="003B04BE" w:rsidRPr="008477DE" w:rsidRDefault="003B04BE" w:rsidP="00BC3B6F">
            <w:pPr>
              <w:ind w:right="0"/>
              <w:rPr>
                <w:rFonts w:asciiTheme="majorHAnsi" w:hAnsiTheme="majorHAnsi" w:cstheme="majorHAnsi"/>
                <w:color w:val="000000"/>
              </w:rPr>
            </w:pPr>
          </w:p>
        </w:tc>
      </w:tr>
      <w:tr w:rsidR="003B04BE" w:rsidRPr="008477DE" w14:paraId="250BC249" w14:textId="77777777" w:rsidTr="00BC3B6F">
        <w:trPr>
          <w:trHeight w:val="660"/>
        </w:trPr>
        <w:tc>
          <w:tcPr>
            <w:tcW w:w="3006" w:type="dxa"/>
          </w:tcPr>
          <w:p w14:paraId="1C638E73" w14:textId="77777777" w:rsidR="003B04BE" w:rsidRPr="00592496" w:rsidRDefault="003B04BE" w:rsidP="00BC3B6F">
            <w:pPr>
              <w:ind w:right="0"/>
              <w:jc w:val="left"/>
              <w:rPr>
                <w:rFonts w:asciiTheme="majorHAnsi" w:hAnsiTheme="majorHAnsi" w:cstheme="majorHAnsi"/>
                <w:b/>
                <w:color w:val="000000"/>
              </w:rPr>
            </w:pPr>
            <w:r w:rsidRPr="00592496">
              <w:rPr>
                <w:rFonts w:asciiTheme="majorHAnsi" w:hAnsiTheme="majorHAnsi" w:cstheme="majorHAnsi"/>
                <w:b/>
                <w:color w:val="000000"/>
              </w:rPr>
              <w:t>Visita a Terreno Optativa</w:t>
            </w:r>
          </w:p>
        </w:tc>
        <w:tc>
          <w:tcPr>
            <w:tcW w:w="5670" w:type="dxa"/>
          </w:tcPr>
          <w:p w14:paraId="325C96A3" w14:textId="77777777" w:rsidR="003B04BE" w:rsidRPr="00592496" w:rsidRDefault="003B04BE" w:rsidP="00BC3B6F">
            <w:pPr>
              <w:ind w:right="0"/>
              <w:rPr>
                <w:rFonts w:asciiTheme="majorHAnsi" w:hAnsiTheme="majorHAnsi" w:cstheme="majorHAnsi"/>
              </w:rPr>
            </w:pPr>
            <w:r w:rsidRPr="00592496">
              <w:rPr>
                <w:rFonts w:asciiTheme="majorHAnsi" w:hAnsiTheme="majorHAnsi" w:cstheme="majorHAnsi"/>
                <w:b/>
                <w:bCs/>
                <w:color w:val="000000"/>
              </w:rPr>
              <w:t>Ver Anexo Nº4</w:t>
            </w:r>
          </w:p>
        </w:tc>
      </w:tr>
      <w:tr w:rsidR="003B04BE" w:rsidRPr="008477DE" w14:paraId="522AA8FE" w14:textId="77777777" w:rsidTr="00BC3B6F">
        <w:trPr>
          <w:trHeight w:val="660"/>
        </w:trPr>
        <w:tc>
          <w:tcPr>
            <w:tcW w:w="3006" w:type="dxa"/>
          </w:tcPr>
          <w:p w14:paraId="4F29208B" w14:textId="77777777" w:rsidR="003B04BE" w:rsidRPr="008477DE" w:rsidRDefault="003B04BE" w:rsidP="00BC3B6F">
            <w:pPr>
              <w:ind w:right="0"/>
              <w:jc w:val="left"/>
              <w:rPr>
                <w:rFonts w:asciiTheme="majorHAnsi" w:hAnsiTheme="majorHAnsi" w:cstheme="majorHAnsi"/>
                <w:b/>
                <w:color w:val="000000"/>
              </w:rPr>
            </w:pPr>
            <w:r w:rsidRPr="008477DE">
              <w:rPr>
                <w:rFonts w:asciiTheme="majorHAnsi" w:hAnsiTheme="majorHAnsi" w:cstheme="majorHAnsi"/>
                <w:b/>
                <w:color w:val="000000"/>
              </w:rPr>
              <w:t>Plazo para publicar respuestas a las consultas</w:t>
            </w:r>
          </w:p>
        </w:tc>
        <w:tc>
          <w:tcPr>
            <w:tcW w:w="5670" w:type="dxa"/>
          </w:tcPr>
          <w:p w14:paraId="77D24CE9" w14:textId="77777777" w:rsidR="003B04BE" w:rsidRPr="008477DE" w:rsidRDefault="003B04BE" w:rsidP="00BC3B6F">
            <w:pPr>
              <w:ind w:right="0"/>
              <w:rPr>
                <w:rFonts w:asciiTheme="majorHAnsi" w:hAnsiTheme="majorHAnsi" w:cstheme="majorHAnsi"/>
              </w:rPr>
            </w:pPr>
            <w:r w:rsidRPr="008477DE">
              <w:rPr>
                <w:rFonts w:asciiTheme="majorHAnsi" w:hAnsiTheme="majorHAnsi" w:cstheme="majorHAnsi"/>
              </w:rPr>
              <w:t xml:space="preserve">La entidad licitante pondrá las referidas preguntas y sus respuestas en conocimiento de todos los interesados, a través de su publicación en </w:t>
            </w:r>
            <w:hyperlink r:id="rId13">
              <w:r w:rsidRPr="008477DE">
                <w:rPr>
                  <w:rFonts w:asciiTheme="majorHAnsi" w:hAnsiTheme="majorHAnsi" w:cstheme="majorHAnsi"/>
                  <w:u w:val="single"/>
                </w:rPr>
                <w:t>www.mercadopublico.cl</w:t>
              </w:r>
            </w:hyperlink>
            <w:r w:rsidRPr="008477DE">
              <w:rPr>
                <w:rFonts w:asciiTheme="majorHAnsi" w:hAnsiTheme="majorHAnsi" w:cstheme="majorHAnsi"/>
              </w:rPr>
              <w:t xml:space="preserve">, sin indicar el autor de las preguntas, en el plazo de 5 días hábiles posteriores </w:t>
            </w:r>
            <w:r w:rsidRPr="008477DE">
              <w:rPr>
                <w:rFonts w:asciiTheme="majorHAnsi" w:hAnsiTheme="majorHAnsi" w:cstheme="majorHAnsi"/>
                <w:bCs/>
                <w:iCs/>
                <w:lang w:val="es-CL"/>
              </w:rPr>
              <w:t>al vencimiento del plazo para realizar consultas</w:t>
            </w:r>
            <w:r w:rsidRPr="008477DE">
              <w:rPr>
                <w:rFonts w:asciiTheme="majorHAnsi" w:hAnsiTheme="majorHAnsi" w:cstheme="majorHAnsi"/>
              </w:rPr>
              <w:t xml:space="preserve">, a las 18:00 horas. </w:t>
            </w:r>
            <w:r w:rsidRPr="008477DE">
              <w:rPr>
                <w:color w:val="000000"/>
              </w:rPr>
              <w:t>En caso de que la adquisición sea inferior a las 1000 UTM el plazo será de 3 días hábiles.</w:t>
            </w:r>
          </w:p>
          <w:p w14:paraId="59DD6D5F" w14:textId="77777777" w:rsidR="003B04BE" w:rsidRPr="008477DE" w:rsidRDefault="003B04BE" w:rsidP="00BC3B6F">
            <w:pPr>
              <w:ind w:right="0"/>
              <w:rPr>
                <w:rFonts w:asciiTheme="majorHAnsi" w:hAnsiTheme="majorHAnsi" w:cstheme="majorHAnsi"/>
                <w:color w:val="000000"/>
              </w:rPr>
            </w:pPr>
          </w:p>
          <w:p w14:paraId="1EB9B08D"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 xml:space="preserve">En caso de que el número de preguntas que se reciba sea superior a: </w:t>
            </w:r>
          </w:p>
          <w:p w14:paraId="54B6DF4C" w14:textId="77777777" w:rsidR="003B04BE" w:rsidRPr="008477DE" w:rsidRDefault="003B04BE" w:rsidP="00BC3B6F">
            <w:pPr>
              <w:ind w:right="0"/>
              <w:rPr>
                <w:rFonts w:asciiTheme="majorHAnsi" w:hAnsiTheme="majorHAnsi" w:cstheme="majorHAnsi"/>
                <w:color w:val="000000"/>
              </w:rPr>
            </w:pPr>
          </w:p>
          <w:p w14:paraId="06A14ACB" w14:textId="77777777" w:rsidR="003B04BE" w:rsidRPr="008477DE" w:rsidRDefault="003B04BE" w:rsidP="00BC3B6F">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 xml:space="preserve">100, la entidad licitante podrá aumentar el plazo de publicación de respuestas hasta por 5 días hábiles; </w:t>
            </w:r>
          </w:p>
          <w:p w14:paraId="74BEFB99" w14:textId="77777777" w:rsidR="003B04BE" w:rsidRPr="008477DE" w:rsidRDefault="003B04BE" w:rsidP="00BC3B6F">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500, la entidad licitante podrá aumentar el plazo de publicación de respuestas hasta por 10 días hábiles;</w:t>
            </w:r>
          </w:p>
          <w:p w14:paraId="5DC72314" w14:textId="77777777" w:rsidR="003B04BE" w:rsidRPr="008477DE" w:rsidRDefault="003B04BE" w:rsidP="00BC3B6F">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1000, la entidad licitante podrá aumentar el plazo de publicación de respuestas hasta por 15 días hábiles.</w:t>
            </w:r>
          </w:p>
          <w:p w14:paraId="3B9991E7" w14:textId="77777777" w:rsidR="003B04BE" w:rsidRPr="008477DE" w:rsidRDefault="003B04BE" w:rsidP="00BC3B6F">
            <w:pPr>
              <w:pBdr>
                <w:top w:val="nil"/>
                <w:left w:val="nil"/>
                <w:bottom w:val="nil"/>
                <w:right w:val="nil"/>
                <w:between w:val="nil"/>
              </w:pBdr>
              <w:ind w:left="720" w:right="0" w:hanging="720"/>
              <w:rPr>
                <w:rFonts w:asciiTheme="majorHAnsi" w:hAnsiTheme="majorHAnsi" w:cstheme="majorHAnsi"/>
                <w:color w:val="000000"/>
              </w:rPr>
            </w:pPr>
          </w:p>
          <w:p w14:paraId="0D7F2A61"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 xml:space="preserve">En cualquier caso, la nueva fecha de publicación de respuestas será informada en el portal </w:t>
            </w:r>
            <w:hyperlink r:id="rId14">
              <w:r w:rsidRPr="008477DE">
                <w:rPr>
                  <w:rFonts w:asciiTheme="majorHAnsi" w:hAnsiTheme="majorHAnsi" w:cstheme="majorHAnsi"/>
                  <w:color w:val="000000"/>
                  <w:u w:val="single"/>
                </w:rPr>
                <w:t>www.mercadopublico.cl</w:t>
              </w:r>
            </w:hyperlink>
            <w:r w:rsidRPr="008477DE">
              <w:rPr>
                <w:rFonts w:asciiTheme="majorHAnsi" w:hAnsiTheme="majorHAnsi" w:cstheme="majorHAnsi"/>
                <w:color w:val="000000"/>
              </w:rPr>
              <w:t>, en el ID de la licitación.</w:t>
            </w:r>
          </w:p>
          <w:p w14:paraId="62898E72" w14:textId="77777777" w:rsidR="003B04BE" w:rsidRPr="008477DE" w:rsidRDefault="003B04BE" w:rsidP="00BC3B6F">
            <w:pPr>
              <w:ind w:right="0"/>
              <w:rPr>
                <w:rFonts w:asciiTheme="majorHAnsi" w:hAnsiTheme="majorHAnsi" w:cstheme="majorHAnsi"/>
                <w:color w:val="000000"/>
              </w:rPr>
            </w:pPr>
          </w:p>
        </w:tc>
      </w:tr>
      <w:tr w:rsidR="003B04BE" w:rsidRPr="008477DE" w14:paraId="1C415F10" w14:textId="77777777" w:rsidTr="00BC3B6F">
        <w:trPr>
          <w:trHeight w:val="850"/>
        </w:trPr>
        <w:tc>
          <w:tcPr>
            <w:tcW w:w="3006" w:type="dxa"/>
          </w:tcPr>
          <w:p w14:paraId="49A20299" w14:textId="77777777" w:rsidR="003B04BE" w:rsidRPr="008477DE" w:rsidRDefault="003B04BE" w:rsidP="00BC3B6F">
            <w:pPr>
              <w:ind w:right="0"/>
              <w:jc w:val="left"/>
              <w:rPr>
                <w:rFonts w:asciiTheme="majorHAnsi" w:hAnsiTheme="majorHAnsi" w:cstheme="majorHAnsi"/>
                <w:b/>
                <w:color w:val="000000"/>
              </w:rPr>
            </w:pPr>
            <w:r w:rsidRPr="008477DE">
              <w:rPr>
                <w:rFonts w:asciiTheme="majorHAnsi" w:hAnsiTheme="majorHAnsi" w:cstheme="majorHAnsi"/>
                <w:b/>
                <w:color w:val="000000"/>
              </w:rPr>
              <w:t>Fecha de Cierre para presentar Ofertas</w:t>
            </w:r>
          </w:p>
          <w:p w14:paraId="674A77C1" w14:textId="77777777" w:rsidR="003B04BE" w:rsidRPr="008477DE" w:rsidRDefault="003B04BE" w:rsidP="00BC3B6F">
            <w:pPr>
              <w:ind w:right="0"/>
              <w:jc w:val="left"/>
              <w:rPr>
                <w:rFonts w:asciiTheme="majorHAnsi" w:hAnsiTheme="majorHAnsi" w:cstheme="majorHAnsi"/>
                <w:b/>
                <w:color w:val="000000"/>
              </w:rPr>
            </w:pPr>
          </w:p>
        </w:tc>
        <w:tc>
          <w:tcPr>
            <w:tcW w:w="5670" w:type="dxa"/>
          </w:tcPr>
          <w:p w14:paraId="2EE10E97" w14:textId="77777777" w:rsidR="003B04BE" w:rsidRPr="008477DE" w:rsidRDefault="003B04BE" w:rsidP="00BC3B6F">
            <w:pPr>
              <w:ind w:right="0"/>
              <w:rPr>
                <w:rFonts w:asciiTheme="majorHAnsi" w:hAnsiTheme="majorHAnsi" w:cstheme="majorHAnsi"/>
                <w:color w:val="000000"/>
              </w:rPr>
            </w:pPr>
            <w:r w:rsidRPr="008477DE">
              <w:rPr>
                <w:color w:val="000000"/>
              </w:rPr>
              <w:t>Para adquisiciones iguales o superiores a 5000 UTM, el plazo de cierre de recepción de ofertas será de 25 días hábiles desde el momento de la publicación del llamado; para adquisiciones iguales o superiores a 1.000 UTM e inferiores a 5.000 UTM, el plazo de cierre será de 15 días hábiles desde el momento de la publicación; y para adquisiciones iguales o superiores a 100 UTM e inferiores a 1.000 UTM, el plazo de cierre será de 10 días hábiles desde el momento de la publicación</w:t>
            </w:r>
            <w:r w:rsidRPr="008477DE">
              <w:rPr>
                <w:rFonts w:asciiTheme="majorHAnsi" w:hAnsiTheme="majorHAnsi" w:cstheme="majorHAnsi"/>
                <w:color w:val="000000"/>
              </w:rPr>
              <w:t>, a las 15:00 horas. En todo caso, el plazo de cierre para la recepción de ofertas no podrá vencer en días inhábiles ni en un lunes o en un día siguiente a un día inhábil, antes de las 15:00 horas.</w:t>
            </w:r>
          </w:p>
          <w:p w14:paraId="0AF98AC7" w14:textId="77777777" w:rsidR="003B04BE" w:rsidRPr="008477DE" w:rsidRDefault="003B04BE" w:rsidP="00BC3B6F">
            <w:pPr>
              <w:ind w:right="0"/>
              <w:rPr>
                <w:rFonts w:asciiTheme="majorHAnsi" w:hAnsiTheme="majorHAnsi" w:cstheme="majorHAnsi"/>
                <w:color w:val="000000"/>
              </w:rPr>
            </w:pPr>
          </w:p>
          <w:p w14:paraId="224DB88E"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8477DE">
              <w:rPr>
                <w:rFonts w:asciiTheme="majorHAnsi" w:hAnsiTheme="majorHAnsi" w:cstheme="majorHAnsi"/>
                <w:color w:val="000000"/>
              </w:rPr>
              <w:lastRenderedPageBreak/>
              <w:t xml:space="preserve">15 días hábiles, mediante la emisión del correspondiente acto administrativo totalmente tramitado, el cual deberá publicarse oportunamente en el portal </w:t>
            </w:r>
            <w:hyperlink r:id="rId15">
              <w:r w:rsidRPr="008477DE">
                <w:rPr>
                  <w:rFonts w:asciiTheme="majorHAnsi" w:hAnsiTheme="majorHAnsi" w:cstheme="majorHAnsi"/>
                  <w:color w:val="000000"/>
                  <w:u w:val="single"/>
                </w:rPr>
                <w:t>www.mercadopublico.cl</w:t>
              </w:r>
            </w:hyperlink>
            <w:r w:rsidRPr="008477DE">
              <w:rPr>
                <w:rFonts w:asciiTheme="majorHAnsi" w:hAnsiTheme="majorHAnsi" w:cstheme="majorHAnsi"/>
                <w:color w:val="000000"/>
              </w:rPr>
              <w:t>.</w:t>
            </w:r>
          </w:p>
          <w:p w14:paraId="1AADE546" w14:textId="77777777" w:rsidR="003B04BE" w:rsidRPr="008477DE" w:rsidRDefault="003B04BE" w:rsidP="00BC3B6F">
            <w:pPr>
              <w:ind w:right="0"/>
              <w:rPr>
                <w:rFonts w:asciiTheme="majorHAnsi" w:hAnsiTheme="majorHAnsi" w:cstheme="majorHAnsi"/>
                <w:color w:val="000000"/>
              </w:rPr>
            </w:pPr>
          </w:p>
        </w:tc>
      </w:tr>
      <w:tr w:rsidR="003B04BE" w:rsidRPr="008477DE" w14:paraId="75399D15" w14:textId="77777777" w:rsidTr="00BC3B6F">
        <w:trPr>
          <w:trHeight w:val="520"/>
        </w:trPr>
        <w:tc>
          <w:tcPr>
            <w:tcW w:w="3006" w:type="dxa"/>
          </w:tcPr>
          <w:p w14:paraId="12E897DF" w14:textId="77777777" w:rsidR="003B04BE" w:rsidRPr="008477DE" w:rsidRDefault="003B04BE" w:rsidP="00BC3B6F">
            <w:pPr>
              <w:ind w:right="0"/>
              <w:jc w:val="left"/>
              <w:rPr>
                <w:rFonts w:asciiTheme="majorHAnsi" w:hAnsiTheme="majorHAnsi" w:cstheme="majorHAnsi"/>
                <w:b/>
                <w:color w:val="000000"/>
              </w:rPr>
            </w:pPr>
            <w:r w:rsidRPr="008477DE">
              <w:rPr>
                <w:rFonts w:asciiTheme="majorHAnsi" w:hAnsiTheme="majorHAnsi" w:cstheme="majorHAnsi"/>
                <w:b/>
                <w:color w:val="000000"/>
              </w:rPr>
              <w:lastRenderedPageBreak/>
              <w:t>Fecha de Apertura de ofertas</w:t>
            </w:r>
          </w:p>
          <w:p w14:paraId="0016FC30" w14:textId="77777777" w:rsidR="003B04BE" w:rsidRPr="008477DE" w:rsidRDefault="003B04BE" w:rsidP="00BC3B6F">
            <w:pPr>
              <w:ind w:right="0"/>
              <w:jc w:val="left"/>
              <w:rPr>
                <w:rFonts w:asciiTheme="majorHAnsi" w:hAnsiTheme="majorHAnsi" w:cstheme="majorHAnsi"/>
                <w:b/>
                <w:color w:val="000000"/>
              </w:rPr>
            </w:pPr>
          </w:p>
        </w:tc>
        <w:tc>
          <w:tcPr>
            <w:tcW w:w="5670" w:type="dxa"/>
          </w:tcPr>
          <w:p w14:paraId="0CD57D6E"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 xml:space="preserve">El mismo día en que se produzca el cierre de recepción de ofertas, a las 15:30 horas en el portal </w:t>
            </w:r>
            <w:hyperlink r:id="rId16">
              <w:r w:rsidRPr="008477DE">
                <w:rPr>
                  <w:rFonts w:asciiTheme="majorHAnsi" w:hAnsiTheme="majorHAnsi" w:cstheme="majorHAnsi"/>
                  <w:color w:val="000000"/>
                  <w:u w:val="single"/>
                </w:rPr>
                <w:t>www.mercadopublico.cl</w:t>
              </w:r>
            </w:hyperlink>
            <w:r w:rsidRPr="008477DE">
              <w:rPr>
                <w:rFonts w:asciiTheme="majorHAnsi" w:hAnsiTheme="majorHAnsi" w:cstheme="majorHAnsi"/>
                <w:color w:val="000000"/>
              </w:rPr>
              <w:t>.</w:t>
            </w:r>
          </w:p>
        </w:tc>
      </w:tr>
      <w:tr w:rsidR="003B04BE" w:rsidRPr="008477DE" w14:paraId="1EFF180C" w14:textId="77777777" w:rsidTr="00BC3B6F">
        <w:trPr>
          <w:trHeight w:val="680"/>
        </w:trPr>
        <w:tc>
          <w:tcPr>
            <w:tcW w:w="3006" w:type="dxa"/>
          </w:tcPr>
          <w:p w14:paraId="3E4C17FF" w14:textId="77777777" w:rsidR="003B04BE" w:rsidRPr="008477DE" w:rsidRDefault="003B04BE" w:rsidP="00BC3B6F">
            <w:pPr>
              <w:ind w:right="0"/>
              <w:jc w:val="left"/>
              <w:rPr>
                <w:rFonts w:asciiTheme="majorHAnsi" w:hAnsiTheme="majorHAnsi" w:cstheme="majorHAnsi"/>
                <w:b/>
                <w:color w:val="000000"/>
              </w:rPr>
            </w:pPr>
            <w:r w:rsidRPr="008477DE">
              <w:rPr>
                <w:rFonts w:asciiTheme="majorHAnsi" w:hAnsiTheme="majorHAnsi" w:cstheme="majorHAnsi"/>
                <w:b/>
                <w:bCs/>
                <w:lang w:val="es-CL"/>
              </w:rPr>
              <w:t>Fecha de Adjudicación</w:t>
            </w:r>
          </w:p>
        </w:tc>
        <w:tc>
          <w:tcPr>
            <w:tcW w:w="5670" w:type="dxa"/>
          </w:tcPr>
          <w:p w14:paraId="08417286" w14:textId="77777777" w:rsidR="003B04BE" w:rsidRPr="008477DE" w:rsidRDefault="003B04BE" w:rsidP="00BC3B6F">
            <w:pPr>
              <w:spacing w:line="276" w:lineRule="auto"/>
              <w:ind w:right="0"/>
              <w:rPr>
                <w:rFonts w:asciiTheme="majorHAnsi" w:hAnsiTheme="majorHAnsi" w:cstheme="majorHAnsi"/>
                <w:bCs/>
                <w:iCs/>
                <w:lang w:val="es-CL"/>
              </w:rPr>
            </w:pPr>
            <w:r w:rsidRPr="008477DE">
              <w:rPr>
                <w:rFonts w:asciiTheme="majorHAnsi" w:hAnsiTheme="majorHAnsi" w:cstheme="majorHAnsi"/>
                <w:bCs/>
                <w:iCs/>
                <w:lang w:val="es-CL"/>
              </w:rPr>
              <w:t xml:space="preserve">Dentro de los 10 días hábiles posteriores a la fecha del Acto de Apertura Económica de ofertas en el portal </w:t>
            </w:r>
            <w:hyperlink r:id="rId17" w:history="1">
              <w:r w:rsidRPr="008477DE">
                <w:rPr>
                  <w:rStyle w:val="Hipervnculo"/>
                  <w:rFonts w:asciiTheme="majorHAnsi" w:eastAsiaTheme="majorEastAsia" w:hAnsiTheme="majorHAnsi" w:cstheme="majorHAnsi"/>
                  <w:iCs/>
                  <w:lang w:val="es-CL"/>
                </w:rPr>
                <w:t>www.mercadopublico.cl</w:t>
              </w:r>
            </w:hyperlink>
            <w:r w:rsidRPr="008477DE">
              <w:rPr>
                <w:rFonts w:asciiTheme="majorHAnsi" w:hAnsiTheme="majorHAnsi" w:cstheme="majorHAnsi"/>
                <w:bCs/>
                <w:iCs/>
                <w:lang w:val="es-CL"/>
              </w:rPr>
              <w:t>.</w:t>
            </w:r>
          </w:p>
          <w:p w14:paraId="51D32CD6" w14:textId="77777777" w:rsidR="003B04BE" w:rsidRPr="008477DE" w:rsidRDefault="003B04BE" w:rsidP="00BC3B6F">
            <w:pPr>
              <w:ind w:right="0"/>
              <w:rPr>
                <w:rFonts w:asciiTheme="majorHAnsi" w:hAnsiTheme="majorHAnsi" w:cstheme="majorHAnsi"/>
                <w:bCs/>
                <w:iCs/>
                <w:lang w:val="es-CL"/>
              </w:rPr>
            </w:pPr>
            <w:r w:rsidRPr="008477DE">
              <w:rPr>
                <w:rFonts w:asciiTheme="majorHAnsi" w:hAnsiTheme="majorHAnsi" w:cstheme="majorHAnsi"/>
                <w:bCs/>
                <w:iCs/>
                <w:lang w:val="es-CL"/>
              </w:rPr>
              <w:t xml:space="preserve">Si por causas no imputables a la Entidad compradora, las que serán oportunamente informadas, no se puede cumplir con la fecha indicada, la Entidad compradora publicará una nueva fecha en el portal </w:t>
            </w:r>
            <w:hyperlink r:id="rId18" w:history="1">
              <w:r w:rsidRPr="008477DE">
                <w:rPr>
                  <w:rStyle w:val="Hipervnculo"/>
                  <w:rFonts w:asciiTheme="majorHAnsi" w:hAnsiTheme="majorHAnsi" w:cstheme="majorHAnsi"/>
                  <w:bCs/>
                  <w:iCs/>
                  <w:lang w:val="es-CL"/>
                </w:rPr>
                <w:t>www.mercadopublico.cl</w:t>
              </w:r>
            </w:hyperlink>
            <w:r w:rsidRPr="008477DE">
              <w:rPr>
                <w:rFonts w:asciiTheme="majorHAnsi" w:hAnsiTheme="majorHAnsi" w:cstheme="majorHAnsi"/>
                <w:bCs/>
                <w:iCs/>
                <w:lang w:val="es-CL"/>
              </w:rPr>
              <w:t>.</w:t>
            </w:r>
          </w:p>
          <w:p w14:paraId="2D6BE363" w14:textId="77777777" w:rsidR="003B04BE" w:rsidRPr="008477DE" w:rsidRDefault="003B04BE" w:rsidP="00BC3B6F">
            <w:pPr>
              <w:ind w:right="0"/>
              <w:rPr>
                <w:rFonts w:asciiTheme="majorHAnsi" w:hAnsiTheme="majorHAnsi" w:cstheme="majorHAnsi"/>
                <w:color w:val="000000"/>
                <w:lang w:val="es-CL"/>
              </w:rPr>
            </w:pPr>
          </w:p>
        </w:tc>
      </w:tr>
      <w:tr w:rsidR="003B04BE" w:rsidRPr="008477DE" w14:paraId="618A35AD" w14:textId="77777777" w:rsidTr="00BC3B6F">
        <w:trPr>
          <w:trHeight w:val="860"/>
        </w:trPr>
        <w:tc>
          <w:tcPr>
            <w:tcW w:w="3006" w:type="dxa"/>
          </w:tcPr>
          <w:p w14:paraId="3B4A37FC" w14:textId="77777777" w:rsidR="003B04BE" w:rsidRPr="008477DE" w:rsidRDefault="003B04BE" w:rsidP="00BC3B6F">
            <w:pPr>
              <w:ind w:right="0"/>
              <w:jc w:val="left"/>
              <w:rPr>
                <w:rFonts w:asciiTheme="majorHAnsi" w:hAnsiTheme="majorHAnsi" w:cstheme="majorHAnsi"/>
                <w:b/>
                <w:color w:val="000000"/>
              </w:rPr>
            </w:pPr>
            <w:r w:rsidRPr="008477DE">
              <w:rPr>
                <w:rFonts w:asciiTheme="majorHAnsi" w:hAnsiTheme="majorHAnsi" w:cstheme="majorHAnsi"/>
                <w:b/>
                <w:color w:val="000000"/>
              </w:rPr>
              <w:t xml:space="preserve">Plazo para Firma de Contrato </w:t>
            </w:r>
          </w:p>
        </w:tc>
        <w:tc>
          <w:tcPr>
            <w:tcW w:w="5670" w:type="dxa"/>
          </w:tcPr>
          <w:p w14:paraId="29529E28"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Dentro de los 15 días hábiles posteriores a la fecha de notificación de la resolución de adjudicación totalmente tramitada.</w:t>
            </w:r>
          </w:p>
        </w:tc>
      </w:tr>
      <w:tr w:rsidR="003B04BE" w:rsidRPr="008477DE" w14:paraId="43C7DC74" w14:textId="77777777" w:rsidTr="00BC3B6F">
        <w:trPr>
          <w:trHeight w:val="860"/>
        </w:trPr>
        <w:tc>
          <w:tcPr>
            <w:tcW w:w="3006" w:type="dxa"/>
          </w:tcPr>
          <w:p w14:paraId="0E3A2330" w14:textId="77777777" w:rsidR="003B04BE" w:rsidRPr="008477DE" w:rsidRDefault="003B04BE" w:rsidP="00BC3B6F">
            <w:pPr>
              <w:ind w:right="0"/>
              <w:jc w:val="left"/>
              <w:rPr>
                <w:rFonts w:asciiTheme="majorHAnsi" w:hAnsiTheme="majorHAnsi" w:cstheme="majorHAnsi"/>
                <w:b/>
                <w:color w:val="000000"/>
              </w:rPr>
            </w:pPr>
            <w:r w:rsidRPr="008477DE">
              <w:rPr>
                <w:rFonts w:asciiTheme="majorHAnsi" w:hAnsiTheme="majorHAnsi" w:cstheme="majorHAnsi"/>
                <w:b/>
                <w:color w:val="000000"/>
              </w:rPr>
              <w:t>Consideración</w:t>
            </w:r>
          </w:p>
        </w:tc>
        <w:tc>
          <w:tcPr>
            <w:tcW w:w="5670" w:type="dxa"/>
          </w:tcPr>
          <w:p w14:paraId="6764AD25"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Los plazos de días establecidos en la cláusula 3, Etapas y Plazos, son en días hábiles, entendiéndose que son inhábiles los sábados, domingos y festivos en Chile, sin considerar los feriados regionales.</w:t>
            </w:r>
          </w:p>
          <w:p w14:paraId="1C5353F0" w14:textId="77777777" w:rsidR="003B04BE" w:rsidRPr="008477DE" w:rsidRDefault="003B04BE" w:rsidP="00BC3B6F">
            <w:pPr>
              <w:ind w:right="0"/>
              <w:rPr>
                <w:rFonts w:asciiTheme="majorHAnsi" w:hAnsiTheme="majorHAnsi" w:cstheme="majorHAnsi"/>
                <w:color w:val="000000"/>
              </w:rPr>
            </w:pPr>
          </w:p>
        </w:tc>
      </w:tr>
    </w:tbl>
    <w:p w14:paraId="656125CE" w14:textId="77777777" w:rsidR="003B04BE" w:rsidRPr="008477DE" w:rsidRDefault="003B04BE" w:rsidP="003B04BE">
      <w:pPr>
        <w:ind w:right="0"/>
        <w:jc w:val="left"/>
        <w:rPr>
          <w:rFonts w:asciiTheme="majorHAnsi" w:hAnsiTheme="majorHAnsi" w:cstheme="majorHAnsi"/>
          <w:color w:val="FF0000"/>
        </w:rPr>
      </w:pPr>
    </w:p>
    <w:p w14:paraId="5AF43D9B" w14:textId="77777777" w:rsidR="003B04BE" w:rsidRPr="008477DE" w:rsidRDefault="003B04BE" w:rsidP="003B04BE">
      <w:pPr>
        <w:pStyle w:val="Ttulo1"/>
        <w:numPr>
          <w:ilvl w:val="0"/>
          <w:numId w:val="10"/>
        </w:numPr>
        <w:rPr>
          <w:rFonts w:asciiTheme="majorHAnsi" w:hAnsiTheme="majorHAnsi" w:cstheme="majorHAnsi"/>
        </w:rPr>
      </w:pPr>
      <w:r w:rsidRPr="008477DE">
        <w:rPr>
          <w:rFonts w:asciiTheme="majorHAnsi" w:hAnsiTheme="majorHAnsi" w:cstheme="majorHAnsi"/>
        </w:rPr>
        <w:t>Modificaciones a las bases</w:t>
      </w:r>
    </w:p>
    <w:p w14:paraId="66EC411E" w14:textId="77777777" w:rsidR="003B04BE" w:rsidRPr="008477DE" w:rsidRDefault="003B04BE" w:rsidP="003B04BE">
      <w:pPr>
        <w:ind w:right="51"/>
        <w:rPr>
          <w:rFonts w:asciiTheme="majorHAnsi" w:hAnsiTheme="majorHAnsi" w:cstheme="majorHAnsi"/>
          <w:color w:val="000000"/>
        </w:rPr>
      </w:pPr>
    </w:p>
    <w:p w14:paraId="108B05A0" w14:textId="77777777" w:rsidR="003B04BE" w:rsidRPr="008477DE" w:rsidRDefault="003B04BE" w:rsidP="003B04BE">
      <w:pPr>
        <w:ind w:right="51"/>
        <w:rPr>
          <w:rFonts w:asciiTheme="majorHAnsi" w:hAnsiTheme="majorHAnsi" w:cstheme="majorBidi"/>
          <w:lang w:val="es-CL"/>
        </w:rPr>
      </w:pPr>
      <w:r w:rsidRPr="008477DE">
        <w:rPr>
          <w:rFonts w:asciiTheme="majorHAnsi" w:hAnsiTheme="majorHAnsi" w:cstheme="majorBidi"/>
          <w:lang w:val="es-CL"/>
        </w:rPr>
        <w:t xml:space="preserve">La entidad licitante que utilice las presentes bases tipo </w:t>
      </w:r>
      <w:r w:rsidRPr="008477DE">
        <w:rPr>
          <w:rFonts w:asciiTheme="majorHAnsi" w:hAnsiTheme="majorHAnsi" w:cstheme="majorBidi"/>
          <w:u w:val="single"/>
          <w:lang w:val="es-CL"/>
        </w:rPr>
        <w:t>NO PODRÁ</w:t>
      </w:r>
      <w:r w:rsidRPr="008477DE">
        <w:rPr>
          <w:rFonts w:asciiTheme="majorHAnsi" w:hAnsiTheme="majorHAnsi" w:cstheme="majorBidi"/>
          <w:lang w:val="es-CL"/>
        </w:rPr>
        <w:t xml:space="preserve"> modificar éstas o el formato de sus anexos. Únicamente podrá aclarar su sentido y alcance mediante la instancia de preguntas y respuestas.</w:t>
      </w:r>
    </w:p>
    <w:p w14:paraId="406389EA" w14:textId="77777777" w:rsidR="003B04BE" w:rsidRPr="008477DE" w:rsidRDefault="003B04BE" w:rsidP="003B04BE">
      <w:pPr>
        <w:ind w:right="51"/>
        <w:rPr>
          <w:rFonts w:asciiTheme="majorHAnsi" w:hAnsiTheme="majorHAnsi" w:cstheme="majorBidi"/>
          <w:lang w:val="es-CL"/>
        </w:rPr>
      </w:pPr>
    </w:p>
    <w:p w14:paraId="45AEB817" w14:textId="77777777" w:rsidR="003B04BE" w:rsidRPr="0090235B" w:rsidRDefault="003B04BE" w:rsidP="003B04BE">
      <w:pPr>
        <w:ind w:right="0"/>
        <w:rPr>
          <w:rFonts w:eastAsia="Times New Roman"/>
          <w:lang w:val="es-CL"/>
        </w:rPr>
      </w:pPr>
      <w:r w:rsidRPr="00B7750C">
        <w:rPr>
          <w:rFonts w:eastAsia="Times New Roman"/>
          <w:lang w:val="es-CL"/>
        </w:rPr>
        <w:t xml:space="preserve">Sin perjuicio de lo anterior, la entidad licitante solo podrá modificar </w:t>
      </w:r>
      <w:r w:rsidRPr="00B7750C">
        <w:rPr>
          <w:rFonts w:eastAsia="Times New Roman"/>
          <w:b/>
          <w:bCs/>
          <w:u w:val="single"/>
          <w:lang w:val="es-CL"/>
        </w:rPr>
        <w:t>los datos</w:t>
      </w:r>
      <w:r w:rsidRPr="00B7750C">
        <w:rPr>
          <w:rFonts w:eastAsia="Times New Roman"/>
          <w:lang w:val="es-CL"/>
        </w:rPr>
        <w:t xml:space="preserve"> que incorpora en los anexos N°4 al N°7 y </w:t>
      </w:r>
      <w:r w:rsidRPr="00B7750C">
        <w:rPr>
          <w:rFonts w:asciiTheme="majorHAnsi" w:hAnsiTheme="majorHAnsi" w:cstheme="majorHAnsi"/>
          <w:bCs/>
          <w:iCs/>
          <w:lang w:val="es-CL"/>
        </w:rPr>
        <w:t xml:space="preserve">y los anexos N°11 y 12 </w:t>
      </w:r>
      <w:r w:rsidRPr="00B7750C">
        <w:rPr>
          <w:rFonts w:eastAsia="Times New Roman"/>
          <w:lang w:val="es-CL"/>
        </w:rPr>
        <w:t>a través de la respectiva modificación de bases, hasta antes del cierre del plazo para ofertar.</w:t>
      </w:r>
    </w:p>
    <w:p w14:paraId="5AD91B47" w14:textId="77777777" w:rsidR="003B04BE" w:rsidRPr="008477DE" w:rsidRDefault="003B04BE" w:rsidP="003B04BE">
      <w:pPr>
        <w:ind w:right="51"/>
        <w:rPr>
          <w:rFonts w:asciiTheme="majorHAnsi" w:hAnsiTheme="majorHAnsi" w:cstheme="majorHAnsi"/>
          <w:bCs/>
          <w:iCs/>
          <w:lang w:val="es-CL"/>
        </w:rPr>
      </w:pPr>
    </w:p>
    <w:p w14:paraId="55F8533A" w14:textId="77777777" w:rsidR="003B04BE" w:rsidRPr="008477DE" w:rsidRDefault="003B04BE" w:rsidP="003B04BE">
      <w:pPr>
        <w:pStyle w:val="Ttulo1"/>
        <w:numPr>
          <w:ilvl w:val="0"/>
          <w:numId w:val="10"/>
        </w:numPr>
        <w:rPr>
          <w:rFonts w:asciiTheme="majorHAnsi" w:hAnsiTheme="majorHAnsi" w:cstheme="majorHAnsi"/>
        </w:rPr>
      </w:pPr>
      <w:r w:rsidRPr="008477DE">
        <w:rPr>
          <w:rFonts w:asciiTheme="majorHAnsi" w:hAnsiTheme="majorHAnsi" w:cstheme="majorHAnsi"/>
        </w:rPr>
        <w:t xml:space="preserve"> Requisitos Mínimos para Participar</w:t>
      </w:r>
    </w:p>
    <w:p w14:paraId="329DA925" w14:textId="77777777" w:rsidR="003B04BE" w:rsidRPr="008477DE" w:rsidRDefault="003B04BE" w:rsidP="003B04BE">
      <w:pPr>
        <w:ind w:right="0"/>
        <w:rPr>
          <w:rFonts w:asciiTheme="majorHAnsi" w:hAnsiTheme="majorHAnsi" w:cstheme="majorHAnsi"/>
          <w:color w:val="000000"/>
        </w:rPr>
      </w:pPr>
    </w:p>
    <w:p w14:paraId="1072CE07" w14:textId="77777777" w:rsidR="00DA53D4" w:rsidRPr="0061703C" w:rsidRDefault="00DA53D4" w:rsidP="00023CF9">
      <w:pPr>
        <w:pStyle w:val="Prrafodelista"/>
        <w:numPr>
          <w:ilvl w:val="0"/>
          <w:numId w:val="41"/>
        </w:numPr>
        <w:ind w:right="49"/>
        <w:rPr>
          <w:rFonts w:ascii="Calibri" w:hAnsi="Calibri" w:cs="Calibri"/>
          <w:color w:val="auto"/>
          <w:szCs w:val="22"/>
          <w:lang w:val="es-CL" w:eastAsia="es-CL" w:bidi="ar-SA"/>
        </w:rPr>
      </w:pPr>
      <w:r w:rsidRPr="0061703C">
        <w:rPr>
          <w:rFonts w:ascii="Calibri" w:hAnsi="Calibri" w:cs="Calibri"/>
          <w:color w:val="auto"/>
          <w:szCs w:val="22"/>
          <w:lang w:val="es-CL" w:eastAsia="es-CL" w:bidi="ar-SA"/>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1F568BFB" w14:textId="77777777" w:rsidR="00DA53D4" w:rsidRPr="0061703C" w:rsidRDefault="00DA53D4" w:rsidP="00DA53D4">
      <w:pPr>
        <w:pStyle w:val="Prrafodelista"/>
        <w:ind w:right="49"/>
        <w:rPr>
          <w:rFonts w:ascii="Calibri" w:hAnsi="Calibri" w:cs="Calibri"/>
          <w:color w:val="auto"/>
          <w:szCs w:val="22"/>
          <w:lang w:val="es-CL" w:eastAsia="es-CL" w:bidi="ar-SA"/>
        </w:rPr>
      </w:pPr>
    </w:p>
    <w:p w14:paraId="5644E0D1" w14:textId="77777777" w:rsidR="00DA53D4" w:rsidRPr="0061703C" w:rsidRDefault="00DA53D4" w:rsidP="00023CF9">
      <w:pPr>
        <w:pStyle w:val="Prrafodelista"/>
        <w:numPr>
          <w:ilvl w:val="0"/>
          <w:numId w:val="41"/>
        </w:numPr>
        <w:ind w:right="49"/>
        <w:rPr>
          <w:rFonts w:ascii="Calibri" w:hAnsi="Calibri" w:cs="Calibri"/>
          <w:color w:val="auto"/>
          <w:szCs w:val="22"/>
          <w:lang w:val="es-CL" w:eastAsia="es-CL" w:bidi="ar-SA"/>
        </w:rPr>
      </w:pPr>
      <w:r w:rsidRPr="0061703C">
        <w:rPr>
          <w:rFonts w:ascii="Calibri" w:hAnsi="Calibri" w:cs="Calibri"/>
          <w:color w:val="auto"/>
          <w:szCs w:val="22"/>
          <w:lang w:val="es-CL" w:eastAsia="es-CL" w:bidi="ar-SA"/>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2B719A74" w14:textId="77777777" w:rsidR="00DA53D4" w:rsidRPr="0061703C" w:rsidRDefault="00DA53D4" w:rsidP="00DA53D4">
      <w:pPr>
        <w:pStyle w:val="Prrafodelista"/>
        <w:ind w:right="49"/>
        <w:rPr>
          <w:rFonts w:ascii="Calibri" w:hAnsi="Calibri" w:cs="Calibri"/>
          <w:color w:val="auto"/>
          <w:szCs w:val="22"/>
          <w:lang w:val="es-CL" w:eastAsia="es-CL" w:bidi="ar-SA"/>
        </w:rPr>
      </w:pPr>
    </w:p>
    <w:p w14:paraId="403F1687" w14:textId="77777777" w:rsidR="00DA53D4" w:rsidRPr="0061703C" w:rsidRDefault="00DA53D4" w:rsidP="00023CF9">
      <w:pPr>
        <w:pStyle w:val="Prrafodelista"/>
        <w:numPr>
          <w:ilvl w:val="0"/>
          <w:numId w:val="41"/>
        </w:numPr>
        <w:ind w:right="49"/>
        <w:rPr>
          <w:rFonts w:ascii="Calibri" w:hAnsi="Calibri" w:cs="Calibri"/>
          <w:color w:val="auto"/>
          <w:szCs w:val="22"/>
          <w:lang w:val="es-CL" w:eastAsia="es-CL" w:bidi="ar-SA"/>
        </w:rPr>
      </w:pPr>
      <w:r w:rsidRPr="0061703C">
        <w:rPr>
          <w:rFonts w:ascii="Calibri" w:hAnsi="Calibri" w:cs="Calibri"/>
          <w:color w:val="auto"/>
          <w:szCs w:val="22"/>
          <w:lang w:val="es-CL" w:eastAsia="es-CL" w:bidi="ar-SA"/>
        </w:rPr>
        <w:t xml:space="preserve">No ser funcionario directivo de la Dirección ChileCompra ni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4F501055" w14:textId="77777777" w:rsidR="00DA53D4" w:rsidRPr="0061703C" w:rsidRDefault="00DA53D4" w:rsidP="00DA53D4">
      <w:pPr>
        <w:pStyle w:val="Prrafodelista"/>
        <w:ind w:right="49"/>
        <w:rPr>
          <w:rFonts w:ascii="Calibri" w:hAnsi="Calibri" w:cs="Calibri"/>
          <w:color w:val="auto"/>
          <w:szCs w:val="22"/>
          <w:lang w:val="es-CL" w:eastAsia="es-CL" w:bidi="ar-SA"/>
        </w:rPr>
      </w:pPr>
    </w:p>
    <w:p w14:paraId="4D8F7E2C" w14:textId="77777777" w:rsidR="00DA53D4" w:rsidRPr="0061703C" w:rsidRDefault="00DA53D4" w:rsidP="00023CF9">
      <w:pPr>
        <w:pStyle w:val="Prrafodelista"/>
        <w:numPr>
          <w:ilvl w:val="0"/>
          <w:numId w:val="41"/>
        </w:numPr>
        <w:ind w:right="49"/>
        <w:rPr>
          <w:rFonts w:ascii="Calibri" w:hAnsi="Calibri" w:cs="Calibri"/>
          <w:color w:val="auto"/>
          <w:szCs w:val="22"/>
          <w:lang w:val="es-CL" w:eastAsia="es-CL" w:bidi="ar-SA"/>
        </w:rPr>
      </w:pPr>
      <w:r w:rsidRPr="0061703C">
        <w:rPr>
          <w:rFonts w:ascii="Calibri" w:hAnsi="Calibri" w:cs="Calibri"/>
          <w:color w:val="auto"/>
          <w:szCs w:val="22"/>
          <w:lang w:val="es-CL" w:eastAsia="es-CL" w:bidi="ar-SA"/>
        </w:rPr>
        <w:t xml:space="preserve">Tratándose exclusivamente de una persona jurídica, no haber sido condenada conforme a la ley N° 20.393 a la pena de prohibición de celebrar actos y contratos con el Estado, mientras esta pena esté vigente. </w:t>
      </w:r>
    </w:p>
    <w:p w14:paraId="14E82A0A" w14:textId="77777777" w:rsidR="00DA53D4" w:rsidRPr="0061703C" w:rsidRDefault="00DA53D4" w:rsidP="00DA53D4">
      <w:pPr>
        <w:pStyle w:val="Prrafodelista"/>
        <w:rPr>
          <w:rFonts w:cstheme="minorHAnsi"/>
          <w:szCs w:val="22"/>
          <w:lang w:bidi="ar-SA"/>
        </w:rPr>
      </w:pPr>
    </w:p>
    <w:p w14:paraId="29A1831F" w14:textId="77777777" w:rsidR="00DA53D4" w:rsidRPr="0061703C" w:rsidRDefault="00DA53D4" w:rsidP="00DA53D4">
      <w:pPr>
        <w:spacing w:line="276" w:lineRule="auto"/>
        <w:ind w:right="49"/>
        <w:rPr>
          <w:rFonts w:cstheme="minorBidi"/>
          <w:lang w:val="es-CL"/>
        </w:rPr>
      </w:pPr>
      <w:r w:rsidRPr="0061703C">
        <w:rPr>
          <w:rFonts w:cstheme="minorBidi"/>
        </w:rPr>
        <w:t xml:space="preserve">A fin de acreditar el cumplimiento de dichos requisitos, los oferentes deberán presentar una “Declaración jurada de requisitos para ofertar”, la cual será generada completamente en línea a través de </w:t>
      </w:r>
      <w:hyperlink r:id="rId19" w:history="1">
        <w:r w:rsidRPr="0061703C">
          <w:rPr>
            <w:rStyle w:val="Hipervnculo"/>
            <w:rFonts w:cstheme="minorBidi"/>
          </w:rPr>
          <w:t>www.mercadopublico.cl</w:t>
        </w:r>
      </w:hyperlink>
      <w:r w:rsidRPr="0061703C">
        <w:rPr>
          <w:rFonts w:cstheme="minorBidi"/>
        </w:rPr>
        <w:t xml:space="preserve"> en el módulo de presentación de las ofertas. Sin perjuicio de que </w:t>
      </w:r>
      <w:r w:rsidRPr="0061703C">
        <w:rPr>
          <w:rFonts w:cstheme="minorBidi"/>
          <w:lang w:val="es-CL"/>
        </w:rPr>
        <w:t xml:space="preserve">la Dirección ChileCompra podrá verificar la veracidad de la informacion entregada en la declaración, en cualquier momento, a través de los medios oficiales disponibles. </w:t>
      </w:r>
    </w:p>
    <w:p w14:paraId="34300CA9" w14:textId="77777777" w:rsidR="00DA53D4" w:rsidRPr="0061703C" w:rsidRDefault="00DA53D4" w:rsidP="00DA53D4">
      <w:pPr>
        <w:spacing w:after="240"/>
        <w:ind w:right="51"/>
        <w:rPr>
          <w:rFonts w:asciiTheme="majorHAnsi" w:hAnsiTheme="majorHAnsi"/>
          <w:bCs/>
          <w:lang w:val="es-CL"/>
        </w:rPr>
      </w:pPr>
    </w:p>
    <w:p w14:paraId="3262856A" w14:textId="77777777" w:rsidR="00DA53D4" w:rsidRPr="0061703C" w:rsidRDefault="00DA53D4" w:rsidP="00DA53D4">
      <w:pPr>
        <w:ind w:right="-2"/>
        <w:rPr>
          <w:b/>
          <w:bCs/>
          <w:color w:val="000000" w:themeColor="text1"/>
          <w:u w:val="single"/>
        </w:rPr>
      </w:pPr>
      <w:r w:rsidRPr="0061703C">
        <w:rPr>
          <w:b/>
          <w:bCs/>
          <w:color w:val="000000" w:themeColor="text1"/>
          <w:u w:val="single"/>
        </w:rPr>
        <w:t>Unión Temporal de Proveedores (UTP):</w:t>
      </w:r>
    </w:p>
    <w:p w14:paraId="08A4FB11" w14:textId="77777777" w:rsidR="00DA53D4" w:rsidRPr="0061703C" w:rsidRDefault="00DA53D4" w:rsidP="00DA53D4">
      <w:pPr>
        <w:ind w:right="-2"/>
      </w:pPr>
    </w:p>
    <w:p w14:paraId="3C40808F" w14:textId="77777777" w:rsidR="00DA53D4" w:rsidRPr="0061703C" w:rsidRDefault="00DA53D4" w:rsidP="00DA53D4">
      <w:pPr>
        <w:ind w:right="-2"/>
      </w:pPr>
      <w:r w:rsidRPr="0061703C">
        <w:rPr>
          <w:color w:val="000000" w:themeColor="text1"/>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61703C">
        <w:rPr>
          <w:b/>
          <w:bCs/>
          <w:color w:val="000000" w:themeColor="text1"/>
          <w:u w:val="single"/>
        </w:rPr>
        <w:t>inadmisible</w:t>
      </w:r>
      <w:r w:rsidRPr="0061703C">
        <w:rPr>
          <w:color w:val="000000" w:themeColor="text1"/>
        </w:rPr>
        <w:t xml:space="preserve">: </w:t>
      </w:r>
    </w:p>
    <w:p w14:paraId="1190CF6F" w14:textId="77777777" w:rsidR="00DA53D4" w:rsidRPr="0061703C" w:rsidRDefault="00DA53D4" w:rsidP="00DA53D4">
      <w:pPr>
        <w:ind w:right="-2"/>
      </w:pPr>
      <w:r w:rsidRPr="0061703C">
        <w:rPr>
          <w:color w:val="000000" w:themeColor="text1"/>
        </w:rPr>
        <w:t xml:space="preserve"> </w:t>
      </w:r>
    </w:p>
    <w:p w14:paraId="7B7294DC" w14:textId="77777777" w:rsidR="00DA53D4" w:rsidRPr="0061703C" w:rsidRDefault="00DA53D4" w:rsidP="00DA53D4">
      <w:pPr>
        <w:ind w:right="-2"/>
        <w:rPr>
          <w:rFonts w:eastAsiaTheme="minorEastAsia" w:cstheme="minorBidi"/>
          <w:b/>
          <w:color w:val="000000" w:themeColor="text1"/>
        </w:rPr>
      </w:pPr>
      <w:r w:rsidRPr="0061703C">
        <w:rPr>
          <w:b/>
        </w:rPr>
        <w:t xml:space="preserve">Anexo N°1: </w:t>
      </w:r>
      <w:r w:rsidRPr="0061703C">
        <w:rPr>
          <w:b/>
          <w:bCs/>
        </w:rPr>
        <w:t xml:space="preserve">Declaración prácticas antisindicales (UTP): </w:t>
      </w:r>
      <w:r w:rsidRPr="0061703C">
        <w:t xml:space="preserve">debe ser entregado por cada integrante UTP, con salvedad del miembro de la UTP quien presente la oferta en el Sistema, el cual realizada la declaración a través de la </w:t>
      </w:r>
      <w:r w:rsidRPr="0061703C">
        <w:rPr>
          <w:rFonts w:cstheme="minorBidi"/>
        </w:rPr>
        <w:t xml:space="preserve">“Declaración jurada de requisitos para ofertar” electrónica presentada junto a la oferta. </w:t>
      </w:r>
    </w:p>
    <w:p w14:paraId="75C5BD52" w14:textId="77777777" w:rsidR="00DA53D4" w:rsidRPr="0061703C" w:rsidRDefault="00DA53D4" w:rsidP="00DA53D4">
      <w:pPr>
        <w:ind w:right="-2"/>
      </w:pPr>
      <w:r w:rsidRPr="0061703C">
        <w:rPr>
          <w:color w:val="000000" w:themeColor="text1"/>
        </w:rPr>
        <w:t xml:space="preserve"> </w:t>
      </w:r>
    </w:p>
    <w:p w14:paraId="3DFCE74E" w14:textId="77777777" w:rsidR="00DA53D4" w:rsidRPr="0061703C" w:rsidRDefault="00DA53D4" w:rsidP="00DA53D4">
      <w:pPr>
        <w:ind w:right="-2"/>
        <w:rPr>
          <w:rFonts w:eastAsiaTheme="minorEastAsia" w:cstheme="minorBidi"/>
          <w:b/>
          <w:color w:val="000000" w:themeColor="text1"/>
        </w:rPr>
      </w:pPr>
      <w:r w:rsidRPr="0061703C">
        <w:rPr>
          <w:b/>
          <w:bCs/>
        </w:rPr>
        <w:t xml:space="preserve">Anexo N°2: </w:t>
      </w:r>
      <w:r w:rsidRPr="0061703C">
        <w:rPr>
          <w:b/>
        </w:rPr>
        <w:t xml:space="preserve">Declaración jurada sin conflictos de interés (UTP): </w:t>
      </w:r>
      <w:r w:rsidRPr="0061703C">
        <w:t xml:space="preserve">debe ser entregado por cada integrante UTP, con salvedad del miembro de la UTP quien presente la oferta en el Sistema, el cual realizada la declaración a través de la </w:t>
      </w:r>
      <w:r w:rsidRPr="0061703C">
        <w:rPr>
          <w:rFonts w:cstheme="minorBidi"/>
        </w:rPr>
        <w:t>“Declaración jurada de requisitos para ofertar” electrónica presentada junto a la oferta.</w:t>
      </w:r>
    </w:p>
    <w:p w14:paraId="2A426032" w14:textId="77777777" w:rsidR="00DA53D4" w:rsidRPr="0061703C" w:rsidRDefault="00DA53D4" w:rsidP="00DA53D4">
      <w:pPr>
        <w:ind w:right="-2"/>
        <w:rPr>
          <w:color w:val="000000" w:themeColor="text1"/>
        </w:rPr>
      </w:pPr>
    </w:p>
    <w:p w14:paraId="4F71353B" w14:textId="77777777" w:rsidR="00DA53D4" w:rsidRPr="0061703C" w:rsidRDefault="00DA53D4" w:rsidP="00DA53D4">
      <w:pPr>
        <w:ind w:right="0"/>
        <w:rPr>
          <w:color w:val="000000"/>
        </w:rPr>
      </w:pPr>
      <w:r w:rsidRPr="0061703C">
        <w:rPr>
          <w:color w:val="000000"/>
        </w:rPr>
        <w:t>Ambos anexos deben ser presentados y firmados por la persona natural o representante legal de la persona jurídica según corresponda, por cada miembro de la Unión temporal de proveedores</w:t>
      </w:r>
    </w:p>
    <w:p w14:paraId="33AF63B7" w14:textId="77777777" w:rsidR="006750D4" w:rsidRPr="006750D4" w:rsidRDefault="006750D4" w:rsidP="008469E9">
      <w:pPr>
        <w:spacing w:before="100" w:beforeAutospacing="1" w:after="100" w:afterAutospacing="1"/>
        <w:ind w:right="0"/>
        <w:rPr>
          <w:color w:val="000000"/>
        </w:rPr>
      </w:pPr>
      <w:r w:rsidRPr="006750D4">
        <w:rPr>
          <w:b/>
          <w:bCs/>
          <w:color w:val="000000"/>
        </w:rPr>
        <w:t>Anexo N°9: Declaración para Uniones Temporales de Proveedores</w:t>
      </w:r>
      <w:r w:rsidRPr="006750D4">
        <w:rPr>
          <w:color w:val="000000"/>
        </w:rPr>
        <w:t xml:space="preserve">: debe ser entregado por el apoderado UTP quien realiza la declaración a través de la “Declaración jurada de requisitos para ofertar” electrónica presentada junto a la oferta. </w:t>
      </w:r>
    </w:p>
    <w:p w14:paraId="6A912843" w14:textId="77777777" w:rsidR="006750D4" w:rsidRPr="006750D4" w:rsidRDefault="006750D4" w:rsidP="008469E9">
      <w:pPr>
        <w:spacing w:before="100" w:beforeAutospacing="1" w:after="100" w:afterAutospacing="1"/>
        <w:ind w:right="0"/>
        <w:rPr>
          <w:color w:val="000000"/>
        </w:rPr>
      </w:pPr>
      <w:r w:rsidRPr="006750D4">
        <w:rPr>
          <w:color w:val="000000"/>
        </w:rPr>
        <w:t xml:space="preserve">Las ofertas presentadas por una Unión Temporal de Proveedores (UTP) deberán contar con un apoderado. </w:t>
      </w:r>
    </w:p>
    <w:p w14:paraId="5DC288CD" w14:textId="77777777" w:rsidR="006750D4" w:rsidRPr="006750D4" w:rsidRDefault="006750D4" w:rsidP="008469E9">
      <w:pPr>
        <w:spacing w:before="100" w:beforeAutospacing="1" w:after="100" w:afterAutospacing="1"/>
        <w:ind w:right="0"/>
        <w:rPr>
          <w:rFonts w:ascii="Segoe UI" w:eastAsia="Times New Roman" w:hAnsi="Segoe UI" w:cs="Segoe UI"/>
          <w:sz w:val="18"/>
          <w:szCs w:val="18"/>
          <w:lang w:val="es-CL"/>
        </w:rPr>
      </w:pPr>
      <w:r w:rsidRPr="006750D4">
        <w:rPr>
          <w:color w:val="000000"/>
        </w:rPr>
        <w:t xml:space="preserve">En caso de que los antecedentes administrativos solicitados en esta sección no sean entregados y/o completados en forma correcta y oportuna, se desestimará la propuesta, no será evaluada y será declarada </w:t>
      </w:r>
      <w:r w:rsidRPr="006750D4">
        <w:rPr>
          <w:b/>
          <w:bCs/>
          <w:color w:val="000000"/>
          <w:u w:val="single"/>
        </w:rPr>
        <w:t>inadmisible</w:t>
      </w:r>
      <w:r w:rsidRPr="006750D4">
        <w:rPr>
          <w:rFonts w:ascii="Segoe UI" w:eastAsia="Times New Roman" w:hAnsi="Segoe UI" w:cs="Segoe UI"/>
          <w:lang w:val="es-CL"/>
        </w:rPr>
        <w:t xml:space="preserve">. </w:t>
      </w:r>
    </w:p>
    <w:p w14:paraId="1F2C49DD" w14:textId="77777777" w:rsidR="006750D4" w:rsidRPr="008477DE" w:rsidRDefault="006750D4" w:rsidP="003B04BE">
      <w:pPr>
        <w:ind w:right="51"/>
        <w:rPr>
          <w:rFonts w:cstheme="minorHAnsi"/>
          <w:lang w:val="es-CL"/>
        </w:rPr>
      </w:pPr>
    </w:p>
    <w:p w14:paraId="37F464CA" w14:textId="77777777" w:rsidR="003B04BE" w:rsidRPr="008477DE" w:rsidRDefault="003B04BE" w:rsidP="003B04BE">
      <w:pPr>
        <w:pStyle w:val="Ttulo1"/>
        <w:numPr>
          <w:ilvl w:val="0"/>
          <w:numId w:val="10"/>
        </w:numPr>
        <w:rPr>
          <w:rFonts w:asciiTheme="majorHAnsi" w:hAnsiTheme="majorHAnsi" w:cstheme="majorHAnsi"/>
        </w:rPr>
      </w:pPr>
      <w:r w:rsidRPr="008477DE">
        <w:rPr>
          <w:rFonts w:asciiTheme="majorHAnsi" w:hAnsiTheme="majorHAnsi" w:cstheme="majorHAnsi"/>
        </w:rPr>
        <w:t xml:space="preserve">Instrucciones para la Presentación de Ofertas </w:t>
      </w:r>
    </w:p>
    <w:p w14:paraId="35CB6908" w14:textId="77777777" w:rsidR="003B04BE" w:rsidRPr="008477DE" w:rsidRDefault="003B04BE" w:rsidP="003B04BE">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3B04BE" w:rsidRPr="008477DE" w14:paraId="389B6823" w14:textId="77777777" w:rsidTr="00BC3B6F">
        <w:trPr>
          <w:trHeight w:val="660"/>
        </w:trPr>
        <w:tc>
          <w:tcPr>
            <w:tcW w:w="2077" w:type="dxa"/>
          </w:tcPr>
          <w:p w14:paraId="578934F7" w14:textId="77777777" w:rsidR="003B04BE" w:rsidRPr="008477DE" w:rsidRDefault="003B04BE" w:rsidP="00BC3B6F">
            <w:pPr>
              <w:ind w:right="0"/>
              <w:jc w:val="left"/>
              <w:rPr>
                <w:rFonts w:asciiTheme="majorHAnsi" w:hAnsiTheme="majorHAnsi" w:cstheme="majorHAnsi"/>
                <w:b/>
                <w:color w:val="000000"/>
              </w:rPr>
            </w:pPr>
            <w:r w:rsidRPr="008477DE">
              <w:rPr>
                <w:rFonts w:asciiTheme="majorHAnsi" w:hAnsiTheme="majorHAnsi" w:cstheme="majorHAnsi"/>
                <w:b/>
                <w:color w:val="000000"/>
              </w:rPr>
              <w:t>Presentar Ofertas por Sistema.</w:t>
            </w:r>
          </w:p>
        </w:tc>
        <w:tc>
          <w:tcPr>
            <w:tcW w:w="6599" w:type="dxa"/>
          </w:tcPr>
          <w:p w14:paraId="45C1D87F"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Obligatorio.</w:t>
            </w:r>
          </w:p>
        </w:tc>
      </w:tr>
      <w:tr w:rsidR="003B04BE" w:rsidRPr="005F206E" w14:paraId="25544A7D" w14:textId="77777777" w:rsidTr="00BC3B6F">
        <w:trPr>
          <w:trHeight w:val="840"/>
        </w:trPr>
        <w:tc>
          <w:tcPr>
            <w:tcW w:w="2077" w:type="dxa"/>
          </w:tcPr>
          <w:p w14:paraId="3CF6E50D" w14:textId="77777777" w:rsidR="003B04BE" w:rsidRPr="005F206E" w:rsidRDefault="003B04BE" w:rsidP="00BC3B6F">
            <w:pPr>
              <w:ind w:right="0"/>
              <w:jc w:val="left"/>
              <w:rPr>
                <w:rFonts w:asciiTheme="majorHAnsi" w:hAnsiTheme="majorHAnsi" w:cstheme="majorHAnsi"/>
                <w:b/>
              </w:rPr>
            </w:pPr>
            <w:r w:rsidRPr="005F206E">
              <w:rPr>
                <w:rFonts w:asciiTheme="majorHAnsi" w:hAnsiTheme="majorHAnsi" w:cstheme="majorHAnsi"/>
                <w:b/>
              </w:rPr>
              <w:t>Anexos Administrativos.</w:t>
            </w:r>
          </w:p>
        </w:tc>
        <w:tc>
          <w:tcPr>
            <w:tcW w:w="6599" w:type="dxa"/>
            <w:shd w:val="clear" w:color="auto" w:fill="auto"/>
          </w:tcPr>
          <w:p w14:paraId="66BDF17F" w14:textId="77777777" w:rsidR="003B04BE" w:rsidRPr="005F206E" w:rsidRDefault="003B04BE" w:rsidP="00BC3B6F">
            <w:pPr>
              <w:ind w:right="0"/>
              <w:rPr>
                <w:b/>
              </w:rPr>
            </w:pPr>
            <w:r w:rsidRPr="005F206E">
              <w:rPr>
                <w:rFonts w:cstheme="minorBidi"/>
                <w:b/>
                <w:bCs/>
              </w:rPr>
              <w:t>Declaración jurada online:</w:t>
            </w:r>
            <w:r w:rsidRPr="005F206E">
              <w:rPr>
                <w:rFonts w:cstheme="minorBidi"/>
              </w:rPr>
              <w:t xml:space="preserve"> Los oferentes deberán presentar una “</w:t>
            </w:r>
            <w:r w:rsidRPr="005F206E">
              <w:rPr>
                <w:rFonts w:cstheme="minorBidi"/>
                <w:b/>
                <w:bCs/>
              </w:rPr>
              <w:t>Declaración jurada de requisitos para ofertar”</w:t>
            </w:r>
            <w:r w:rsidRPr="005F206E">
              <w:rPr>
                <w:rFonts w:cstheme="minorBidi"/>
              </w:rPr>
              <w:t xml:space="preserve">, la cual será generada completamente en línea a través de </w:t>
            </w:r>
            <w:hyperlink r:id="rId20" w:history="1">
              <w:r w:rsidRPr="005F206E">
                <w:rPr>
                  <w:rStyle w:val="Hipervnculo"/>
                  <w:rFonts w:cstheme="minorBidi"/>
                  <w:color w:val="auto"/>
                </w:rPr>
                <w:t>www.mercadopublico.cl</w:t>
              </w:r>
            </w:hyperlink>
            <w:r w:rsidRPr="005F206E">
              <w:rPr>
                <w:rFonts w:cstheme="minorBidi"/>
              </w:rPr>
              <w:t xml:space="preserve"> en el módulo de presentación de las ofertas.</w:t>
            </w:r>
          </w:p>
          <w:p w14:paraId="1FE683CF" w14:textId="77777777" w:rsidR="003B04BE" w:rsidRPr="005F206E" w:rsidRDefault="003B04BE" w:rsidP="00BC3B6F">
            <w:pPr>
              <w:ind w:right="0"/>
              <w:rPr>
                <w:b/>
              </w:rPr>
            </w:pPr>
          </w:p>
          <w:p w14:paraId="695B5A8A" w14:textId="77777777" w:rsidR="003B04BE" w:rsidRPr="005F206E" w:rsidRDefault="003B04BE" w:rsidP="00BC3B6F">
            <w:pPr>
              <w:ind w:right="0"/>
              <w:rPr>
                <w:b/>
                <w:u w:val="single"/>
              </w:rPr>
            </w:pPr>
            <w:r w:rsidRPr="005F206E">
              <w:rPr>
                <w:b/>
                <w:u w:val="single"/>
              </w:rPr>
              <w:t>UTP</w:t>
            </w:r>
          </w:p>
          <w:p w14:paraId="70AD3EC4" w14:textId="77777777" w:rsidR="003B04BE" w:rsidRPr="005F206E" w:rsidRDefault="003B04BE" w:rsidP="00BC3B6F">
            <w:pPr>
              <w:ind w:right="0"/>
              <w:rPr>
                <w:b/>
              </w:rPr>
            </w:pPr>
          </w:p>
          <w:p w14:paraId="414DCEDA" w14:textId="77777777" w:rsidR="003B04BE" w:rsidRPr="005F206E" w:rsidRDefault="003B04BE" w:rsidP="00BC3B6F">
            <w:pPr>
              <w:ind w:right="-2"/>
              <w:rPr>
                <w:rFonts w:eastAsiaTheme="minorEastAsia" w:cstheme="minorBidi"/>
                <w:b/>
              </w:rPr>
            </w:pPr>
            <w:r w:rsidRPr="005F206E">
              <w:rPr>
                <w:b/>
              </w:rPr>
              <w:t xml:space="preserve">Anexo N°1: </w:t>
            </w:r>
            <w:r w:rsidRPr="005F206E">
              <w:rPr>
                <w:b/>
                <w:bCs/>
              </w:rPr>
              <w:t xml:space="preserve">Declaración prácticas antisindicales (UTP): </w:t>
            </w:r>
            <w:r w:rsidRPr="005F206E">
              <w:t xml:space="preserve">debe ser entregado por cada integrante UTP, con salvedad del miembro de la UTP </w:t>
            </w:r>
            <w:r w:rsidRPr="005F206E">
              <w:lastRenderedPageBreak/>
              <w:t xml:space="preserve">quien presente la oferta en el Sistema, el cual realizada la declaración a través de la </w:t>
            </w:r>
            <w:r w:rsidRPr="005F206E">
              <w:rPr>
                <w:rFonts w:cstheme="minorBidi"/>
              </w:rPr>
              <w:t xml:space="preserve">“Declaración jurada de requisitos para ofertar” electrónica presentada junto a la oferta. </w:t>
            </w:r>
          </w:p>
          <w:p w14:paraId="61055F87" w14:textId="77777777" w:rsidR="003B04BE" w:rsidRPr="005F206E" w:rsidRDefault="003B04BE" w:rsidP="00BC3B6F">
            <w:pPr>
              <w:ind w:right="0"/>
              <w:rPr>
                <w:b/>
              </w:rPr>
            </w:pPr>
            <w:r w:rsidRPr="005F206E">
              <w:rPr>
                <w:b/>
              </w:rPr>
              <w:t xml:space="preserve"> </w:t>
            </w:r>
          </w:p>
          <w:p w14:paraId="262EB22F" w14:textId="77777777" w:rsidR="003B04BE" w:rsidRPr="005F206E" w:rsidRDefault="003B04BE" w:rsidP="00BC3B6F">
            <w:pPr>
              <w:ind w:right="-2"/>
              <w:rPr>
                <w:rFonts w:eastAsiaTheme="minorEastAsia" w:cstheme="minorBidi"/>
                <w:b/>
              </w:rPr>
            </w:pPr>
            <w:r w:rsidRPr="005F206E">
              <w:rPr>
                <w:b/>
                <w:bCs/>
              </w:rPr>
              <w:t xml:space="preserve">Anexo N°2: </w:t>
            </w:r>
            <w:r w:rsidRPr="005F206E">
              <w:rPr>
                <w:b/>
              </w:rPr>
              <w:t xml:space="preserve">Declaración jurada sin conflictos de interés (UTP): </w:t>
            </w:r>
            <w:r w:rsidRPr="005F206E">
              <w:t xml:space="preserve">debe ser entregado por cada integrante UTP, con salvedad del miembro de la UTP quien presente la oferta en el Sistema, el cual realizada la declaración a través de la </w:t>
            </w:r>
            <w:r w:rsidRPr="005F206E">
              <w:rPr>
                <w:rFonts w:cstheme="minorBidi"/>
              </w:rPr>
              <w:t>“Declaración jurada de requisitos para ofertar” electrónica presentada junto a la oferta.</w:t>
            </w:r>
          </w:p>
          <w:p w14:paraId="68767D61" w14:textId="77777777" w:rsidR="003B04BE" w:rsidRPr="005F206E" w:rsidRDefault="003B04BE" w:rsidP="00BC3B6F">
            <w:pPr>
              <w:ind w:right="0"/>
              <w:rPr>
                <w:rFonts w:asciiTheme="majorHAnsi" w:hAnsiTheme="majorHAnsi" w:cstheme="majorHAnsi"/>
              </w:rPr>
            </w:pPr>
          </w:p>
          <w:p w14:paraId="24B4D6F2" w14:textId="77777777" w:rsidR="003B04BE" w:rsidRPr="005F206E" w:rsidRDefault="003B04BE" w:rsidP="00BC3B6F">
            <w:pPr>
              <w:ind w:right="0"/>
            </w:pPr>
            <w:r w:rsidRPr="005F206E">
              <w:t>Ambos anexos deben ser presentados y firmados por la persona natural o representante legal de la persona jurídica según corresponda, por cada miembro de la Unión temporal de proveedores</w:t>
            </w:r>
          </w:p>
          <w:p w14:paraId="48A6BA2F" w14:textId="77777777" w:rsidR="003B04BE" w:rsidRPr="005F206E" w:rsidRDefault="003B04BE" w:rsidP="00BC3B6F">
            <w:pPr>
              <w:ind w:right="0"/>
            </w:pPr>
          </w:p>
          <w:p w14:paraId="3F4186B9" w14:textId="77777777" w:rsidR="003B04BE" w:rsidRPr="005F206E" w:rsidRDefault="003B04BE" w:rsidP="00BC3B6F">
            <w:pPr>
              <w:ind w:right="0"/>
            </w:pPr>
            <w:r w:rsidRPr="005F206E">
              <w:rPr>
                <w:b/>
              </w:rPr>
              <w:t>Anexo N°9. Declaración para Uniones Temporales de Proveedores</w:t>
            </w:r>
          </w:p>
          <w:p w14:paraId="4FDA4564" w14:textId="77777777" w:rsidR="003B04BE" w:rsidRPr="005F206E" w:rsidRDefault="003B04BE" w:rsidP="00BC3B6F">
            <w:pPr>
              <w:ind w:right="0"/>
            </w:pPr>
          </w:p>
          <w:p w14:paraId="03A4F389" w14:textId="77777777" w:rsidR="003B04BE" w:rsidRPr="005F206E" w:rsidRDefault="003B04BE" w:rsidP="00BC3B6F">
            <w:pPr>
              <w:ind w:right="0"/>
            </w:pPr>
            <w:r w:rsidRPr="005F206E">
              <w:t xml:space="preserve">Los anexos referidos deben ser ingresados a través del sistema </w:t>
            </w:r>
            <w:hyperlink r:id="rId21">
              <w:r w:rsidRPr="005F206E">
                <w:rPr>
                  <w:u w:val="single"/>
                </w:rPr>
                <w:t>www.mercadopublico.cl</w:t>
              </w:r>
            </w:hyperlink>
            <w:r w:rsidRPr="005F206E">
              <w:t xml:space="preserve"> , en la sección Anexos Administrativos.</w:t>
            </w:r>
          </w:p>
          <w:p w14:paraId="6A1F78F4" w14:textId="77777777" w:rsidR="003B04BE" w:rsidRPr="005F206E" w:rsidRDefault="003B04BE" w:rsidP="00BC3B6F">
            <w:pPr>
              <w:ind w:right="0"/>
              <w:rPr>
                <w:rFonts w:asciiTheme="majorHAnsi" w:hAnsiTheme="majorHAnsi" w:cstheme="majorBidi"/>
                <w:b/>
                <w:bCs/>
              </w:rPr>
            </w:pPr>
          </w:p>
          <w:p w14:paraId="54700C98" w14:textId="77777777" w:rsidR="003B04BE" w:rsidRPr="005F206E" w:rsidRDefault="003B04BE" w:rsidP="00BC3B6F">
            <w:pPr>
              <w:ind w:right="0"/>
              <w:rPr>
                <w:rFonts w:asciiTheme="majorHAnsi" w:hAnsiTheme="majorHAnsi" w:cstheme="majorBidi"/>
                <w:b/>
                <w:bCs/>
              </w:rPr>
            </w:pPr>
          </w:p>
          <w:p w14:paraId="69A008E5" w14:textId="77777777" w:rsidR="003B04BE" w:rsidRPr="005F206E" w:rsidRDefault="003B04BE" w:rsidP="00BC3B6F">
            <w:pPr>
              <w:spacing w:line="276" w:lineRule="auto"/>
              <w:ind w:right="0"/>
              <w:rPr>
                <w:rFonts w:asciiTheme="majorHAnsi" w:hAnsiTheme="majorHAnsi" w:cstheme="majorHAnsi"/>
                <w:b/>
              </w:rPr>
            </w:pPr>
            <w:r w:rsidRPr="005F206E">
              <w:rPr>
                <w:b/>
              </w:rPr>
              <w:t xml:space="preserve">Anexo N°10. Declaración Jurada </w:t>
            </w:r>
            <w:r w:rsidRPr="005F206E">
              <w:rPr>
                <w:rFonts w:asciiTheme="majorHAnsi" w:hAnsiTheme="majorHAnsi" w:cstheme="majorHAnsi"/>
                <w:b/>
              </w:rPr>
              <w:t>Servicios Adicionales de Operador logístico</w:t>
            </w:r>
          </w:p>
          <w:p w14:paraId="3B8225B0" w14:textId="77777777" w:rsidR="003B04BE" w:rsidRPr="005F206E" w:rsidRDefault="003B04BE" w:rsidP="00BC3B6F">
            <w:pPr>
              <w:ind w:right="0"/>
            </w:pPr>
          </w:p>
          <w:p w14:paraId="0AECAB61" w14:textId="77777777" w:rsidR="003B04BE" w:rsidRPr="005F206E" w:rsidRDefault="003B04BE" w:rsidP="00BC3B6F">
            <w:pPr>
              <w:ind w:right="0"/>
            </w:pPr>
            <w:r w:rsidRPr="005F206E">
              <w:t xml:space="preserve">Los anexos referidos deben ser ingresados a través del sistema </w:t>
            </w:r>
            <w:hyperlink r:id="rId22">
              <w:r w:rsidRPr="005F206E">
                <w:rPr>
                  <w:u w:val="single"/>
                </w:rPr>
                <w:t>www.mercadopublico.cl</w:t>
              </w:r>
            </w:hyperlink>
            <w:r w:rsidRPr="005F206E">
              <w:t xml:space="preserve"> , en la sección Anexos Administrativos.</w:t>
            </w:r>
          </w:p>
          <w:p w14:paraId="229F8B1C" w14:textId="77777777" w:rsidR="003B04BE" w:rsidRPr="005F206E" w:rsidRDefault="003B04BE" w:rsidP="00BC3B6F">
            <w:pPr>
              <w:ind w:right="0"/>
              <w:rPr>
                <w:rFonts w:asciiTheme="majorHAnsi" w:hAnsiTheme="majorHAnsi" w:cstheme="majorBidi"/>
                <w:b/>
                <w:bCs/>
              </w:rPr>
            </w:pPr>
          </w:p>
          <w:p w14:paraId="5DA8871D" w14:textId="77777777" w:rsidR="003B04BE" w:rsidRPr="005F206E" w:rsidRDefault="003B04BE" w:rsidP="00BC3B6F">
            <w:pPr>
              <w:ind w:right="0"/>
              <w:rPr>
                <w:rFonts w:asciiTheme="majorHAnsi" w:hAnsiTheme="majorHAnsi" w:cstheme="majorHAnsi"/>
              </w:rPr>
            </w:pPr>
          </w:p>
        </w:tc>
      </w:tr>
      <w:tr w:rsidR="003B04BE" w:rsidRPr="008477DE" w14:paraId="7B1213BF" w14:textId="77777777" w:rsidTr="00BC3B6F">
        <w:trPr>
          <w:trHeight w:val="620"/>
        </w:trPr>
        <w:tc>
          <w:tcPr>
            <w:tcW w:w="2077" w:type="dxa"/>
          </w:tcPr>
          <w:p w14:paraId="2DBA66EB" w14:textId="77777777" w:rsidR="003B04BE" w:rsidRPr="008477DE" w:rsidRDefault="003B04BE" w:rsidP="00BC3B6F">
            <w:pPr>
              <w:ind w:right="0"/>
              <w:jc w:val="left"/>
              <w:rPr>
                <w:rFonts w:asciiTheme="majorHAnsi" w:hAnsiTheme="majorHAnsi" w:cstheme="majorHAnsi"/>
                <w:b/>
                <w:color w:val="000000"/>
              </w:rPr>
            </w:pPr>
            <w:r w:rsidRPr="008477DE">
              <w:rPr>
                <w:rFonts w:asciiTheme="majorHAnsi" w:hAnsiTheme="majorHAnsi" w:cstheme="majorHAnsi"/>
                <w:b/>
                <w:color w:val="000000"/>
              </w:rPr>
              <w:lastRenderedPageBreak/>
              <w:t>Anexos Técnicos.</w:t>
            </w:r>
          </w:p>
          <w:p w14:paraId="630B001D" w14:textId="77777777" w:rsidR="003B04BE" w:rsidRPr="008477DE" w:rsidRDefault="003B04BE" w:rsidP="00BC3B6F">
            <w:pPr>
              <w:ind w:right="0"/>
              <w:jc w:val="left"/>
              <w:rPr>
                <w:rFonts w:asciiTheme="majorHAnsi" w:hAnsiTheme="majorHAnsi" w:cstheme="majorHAnsi"/>
                <w:b/>
                <w:color w:val="000000"/>
              </w:rPr>
            </w:pPr>
          </w:p>
        </w:tc>
        <w:tc>
          <w:tcPr>
            <w:tcW w:w="6599" w:type="dxa"/>
          </w:tcPr>
          <w:p w14:paraId="381041F6" w14:textId="77777777" w:rsidR="003B04BE" w:rsidRPr="008477DE" w:rsidRDefault="003B04BE" w:rsidP="00BC3B6F">
            <w:pPr>
              <w:spacing w:line="276" w:lineRule="auto"/>
              <w:ind w:right="0"/>
              <w:rPr>
                <w:rFonts w:asciiTheme="majorHAnsi" w:hAnsiTheme="majorHAnsi" w:cstheme="majorHAnsi"/>
                <w:color w:val="000000"/>
              </w:rPr>
            </w:pPr>
            <w:r w:rsidRPr="008477DE">
              <w:rPr>
                <w:rFonts w:asciiTheme="majorHAnsi" w:hAnsiTheme="majorHAnsi" w:cstheme="majorHAnsi"/>
                <w:b/>
                <w:color w:val="000000"/>
              </w:rPr>
              <w:t>Anexo N°7: Oferta Técnica</w:t>
            </w:r>
            <w:r w:rsidRPr="008477DE">
              <w:rPr>
                <w:rFonts w:asciiTheme="majorHAnsi" w:hAnsiTheme="majorHAnsi" w:cstheme="majorHAnsi"/>
                <w:color w:val="000000"/>
              </w:rPr>
              <w:t xml:space="preserve"> </w:t>
            </w:r>
          </w:p>
          <w:p w14:paraId="62BF43A5" w14:textId="77777777" w:rsidR="003B04BE" w:rsidRPr="008477DE" w:rsidRDefault="003B04BE" w:rsidP="00BC3B6F">
            <w:pPr>
              <w:spacing w:line="276" w:lineRule="auto"/>
              <w:ind w:right="0"/>
              <w:rPr>
                <w:rFonts w:asciiTheme="majorHAnsi" w:hAnsiTheme="majorHAnsi" w:cstheme="majorHAnsi"/>
                <w:color w:val="FF0000"/>
              </w:rPr>
            </w:pPr>
          </w:p>
          <w:p w14:paraId="5E930381"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 xml:space="preserve">El anexo referido debe ser ingresado a través del sistema </w:t>
            </w:r>
            <w:hyperlink r:id="rId23">
              <w:r w:rsidRPr="008477DE">
                <w:rPr>
                  <w:rFonts w:asciiTheme="majorHAnsi" w:hAnsiTheme="majorHAnsi" w:cstheme="majorHAnsi"/>
                  <w:color w:val="000000"/>
                  <w:u w:val="single"/>
                </w:rPr>
                <w:t>www.mercadopublico.cl</w:t>
              </w:r>
            </w:hyperlink>
            <w:r w:rsidRPr="008477DE">
              <w:rPr>
                <w:rFonts w:asciiTheme="majorHAnsi" w:hAnsiTheme="majorHAnsi" w:cstheme="majorHAnsi"/>
                <w:color w:val="000000"/>
              </w:rPr>
              <w:t xml:space="preserve"> , en la sección Anexos Técnicos. </w:t>
            </w:r>
          </w:p>
          <w:p w14:paraId="48FA61A6" w14:textId="77777777" w:rsidR="003B04BE" w:rsidRPr="008477DE" w:rsidRDefault="003B04BE" w:rsidP="00BC3B6F">
            <w:pPr>
              <w:ind w:right="0"/>
              <w:rPr>
                <w:rFonts w:asciiTheme="majorHAnsi" w:hAnsiTheme="majorHAnsi" w:cstheme="majorHAnsi"/>
                <w:color w:val="000000"/>
              </w:rPr>
            </w:pPr>
          </w:p>
          <w:p w14:paraId="48810BD3"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 xml:space="preserve">En caso de que no se presente el anexo N° 7 la oferta será declarada inadmisible. </w:t>
            </w:r>
          </w:p>
          <w:p w14:paraId="19AF746C" w14:textId="77777777" w:rsidR="003B04BE" w:rsidRPr="008477DE" w:rsidRDefault="003B04BE" w:rsidP="00BC3B6F">
            <w:pPr>
              <w:tabs>
                <w:tab w:val="left" w:pos="5256"/>
              </w:tabs>
              <w:ind w:right="0"/>
              <w:rPr>
                <w:rFonts w:asciiTheme="majorHAnsi" w:hAnsiTheme="majorHAnsi" w:cstheme="majorHAnsi"/>
                <w:color w:val="000000"/>
              </w:rPr>
            </w:pPr>
          </w:p>
        </w:tc>
      </w:tr>
      <w:tr w:rsidR="003B04BE" w:rsidRPr="008477DE" w14:paraId="05FE7B1A" w14:textId="77777777" w:rsidTr="00BC3B6F">
        <w:trPr>
          <w:trHeight w:val="540"/>
        </w:trPr>
        <w:tc>
          <w:tcPr>
            <w:tcW w:w="2077" w:type="dxa"/>
          </w:tcPr>
          <w:p w14:paraId="7F8C6F48" w14:textId="77777777" w:rsidR="003B04BE" w:rsidRPr="008477DE" w:rsidRDefault="003B04BE" w:rsidP="00BC3B6F">
            <w:pPr>
              <w:ind w:right="0"/>
              <w:jc w:val="left"/>
              <w:rPr>
                <w:rFonts w:asciiTheme="majorHAnsi" w:hAnsiTheme="majorHAnsi" w:cstheme="majorHAnsi"/>
                <w:b/>
                <w:color w:val="000000"/>
              </w:rPr>
            </w:pPr>
            <w:r w:rsidRPr="008477DE">
              <w:rPr>
                <w:rFonts w:asciiTheme="majorHAnsi" w:hAnsiTheme="majorHAnsi" w:cstheme="majorHAnsi"/>
                <w:b/>
                <w:color w:val="000000"/>
              </w:rPr>
              <w:t>Anexos Económicos.</w:t>
            </w:r>
          </w:p>
        </w:tc>
        <w:tc>
          <w:tcPr>
            <w:tcW w:w="6599" w:type="dxa"/>
            <w:vAlign w:val="center"/>
          </w:tcPr>
          <w:p w14:paraId="499628BF"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color w:val="000000"/>
              </w:rPr>
              <w:t>Anexo N°8. Oferta económica</w:t>
            </w:r>
          </w:p>
          <w:p w14:paraId="20A61083" w14:textId="77777777" w:rsidR="003B04BE" w:rsidRPr="008477DE" w:rsidRDefault="003B04BE" w:rsidP="00BC3B6F">
            <w:pPr>
              <w:ind w:right="0"/>
              <w:rPr>
                <w:rFonts w:asciiTheme="majorHAnsi" w:hAnsiTheme="majorHAnsi" w:cstheme="majorHAnsi"/>
                <w:color w:val="000000"/>
              </w:rPr>
            </w:pPr>
          </w:p>
          <w:p w14:paraId="1DD4455D"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color w:val="000000"/>
              </w:rPr>
              <w:t xml:space="preserve">El anexo referido debe ser ingresado a través del sistema </w:t>
            </w:r>
            <w:hyperlink r:id="rId24">
              <w:r w:rsidRPr="008477DE">
                <w:rPr>
                  <w:rFonts w:asciiTheme="majorHAnsi" w:hAnsiTheme="majorHAnsi" w:cstheme="majorHAnsi"/>
                  <w:color w:val="000000"/>
                  <w:u w:val="single"/>
                </w:rPr>
                <w:t>www.mercadopublico.cl</w:t>
              </w:r>
            </w:hyperlink>
            <w:r w:rsidRPr="008477DE">
              <w:rPr>
                <w:rFonts w:asciiTheme="majorHAnsi" w:hAnsiTheme="majorHAnsi" w:cstheme="majorHAnsi"/>
                <w:color w:val="000000"/>
              </w:rPr>
              <w:t xml:space="preserve"> , en la sección Anexos Económicos</w:t>
            </w:r>
          </w:p>
          <w:p w14:paraId="7375B71B" w14:textId="77777777" w:rsidR="003B04BE" w:rsidRPr="008477DE" w:rsidRDefault="003B04BE" w:rsidP="00BC3B6F">
            <w:pPr>
              <w:ind w:right="0"/>
              <w:rPr>
                <w:rFonts w:asciiTheme="majorHAnsi" w:hAnsiTheme="majorHAnsi" w:cstheme="majorHAnsi"/>
                <w:color w:val="000000"/>
              </w:rPr>
            </w:pPr>
          </w:p>
        </w:tc>
      </w:tr>
      <w:tr w:rsidR="003B04BE" w:rsidRPr="005F3519" w14:paraId="260C4F0F" w14:textId="77777777" w:rsidTr="00BC3B6F">
        <w:trPr>
          <w:trHeight w:val="540"/>
        </w:trPr>
        <w:tc>
          <w:tcPr>
            <w:tcW w:w="2077" w:type="dxa"/>
          </w:tcPr>
          <w:p w14:paraId="0EC54454" w14:textId="77777777" w:rsidR="003B04BE" w:rsidRPr="005F3519" w:rsidRDefault="003B04BE" w:rsidP="00BC3B6F">
            <w:pPr>
              <w:ind w:right="0"/>
              <w:jc w:val="left"/>
              <w:rPr>
                <w:rFonts w:asciiTheme="majorHAnsi" w:hAnsiTheme="majorHAnsi" w:cstheme="majorHAnsi"/>
                <w:b/>
              </w:rPr>
            </w:pPr>
            <w:r w:rsidRPr="005F3519">
              <w:rPr>
                <w:rFonts w:asciiTheme="majorHAnsi" w:hAnsiTheme="majorHAnsi" w:cstheme="majorHAnsi"/>
                <w:b/>
              </w:rPr>
              <w:t>Visita a Terreno Optativa</w:t>
            </w:r>
          </w:p>
        </w:tc>
        <w:tc>
          <w:tcPr>
            <w:tcW w:w="6599" w:type="dxa"/>
            <w:vAlign w:val="center"/>
          </w:tcPr>
          <w:p w14:paraId="40DB009D" w14:textId="77777777" w:rsidR="003B04BE" w:rsidRPr="005F3519" w:rsidRDefault="003B04BE" w:rsidP="00BC3B6F">
            <w:pPr>
              <w:ind w:right="0"/>
              <w:rPr>
                <w:rFonts w:asciiTheme="majorHAnsi" w:hAnsiTheme="majorHAnsi" w:cstheme="majorHAnsi"/>
                <w:b/>
              </w:rPr>
            </w:pPr>
            <w:r w:rsidRPr="005F3519">
              <w:rPr>
                <w:rFonts w:asciiTheme="majorHAnsi" w:hAnsiTheme="majorHAnsi" w:cstheme="majorHAnsi"/>
                <w:b/>
              </w:rPr>
              <w:t>Ver Anexo Nº4.</w:t>
            </w:r>
          </w:p>
          <w:p w14:paraId="2CB3666C" w14:textId="77777777" w:rsidR="003B04BE" w:rsidRPr="005F3519" w:rsidRDefault="003B04BE" w:rsidP="00BC3B6F">
            <w:pPr>
              <w:ind w:right="0"/>
              <w:rPr>
                <w:rFonts w:asciiTheme="majorHAnsi" w:hAnsiTheme="majorHAnsi" w:cstheme="majorHAnsi"/>
              </w:rPr>
            </w:pPr>
            <w:r w:rsidRPr="005F3519">
              <w:rPr>
                <w:rFonts w:asciiTheme="majorHAnsi" w:hAnsiTheme="majorHAnsi" w:cstheme="majorHAnsi"/>
              </w:rPr>
              <w:t xml:space="preserve">Los costos de esta visita serán de cargo de los oferentes. </w:t>
            </w:r>
          </w:p>
          <w:p w14:paraId="796CF979" w14:textId="77777777" w:rsidR="003B04BE" w:rsidRPr="005F3519" w:rsidRDefault="003B04BE" w:rsidP="00BC3B6F">
            <w:pPr>
              <w:ind w:right="0"/>
              <w:rPr>
                <w:rFonts w:asciiTheme="majorHAnsi" w:hAnsiTheme="majorHAnsi" w:cstheme="majorHAnsi"/>
              </w:rPr>
            </w:pPr>
            <w:r w:rsidRPr="005F3519">
              <w:rPr>
                <w:rFonts w:asciiTheme="majorHAnsi" w:hAnsiTheme="majorHAnsi" w:cstheme="majorHAnsi"/>
              </w:rPr>
              <w:t>Las aclaraciones efectuadas verbalmente en la visita a terreno no tendrán validez formal, a menos que el oferente, las incorpore dentro de las consultas planteadas en la etapa de formulación de preguntas.</w:t>
            </w:r>
          </w:p>
          <w:p w14:paraId="64AB98A8" w14:textId="77777777" w:rsidR="003B04BE" w:rsidRPr="005F3519" w:rsidRDefault="003B04BE" w:rsidP="00BC3B6F">
            <w:pPr>
              <w:ind w:right="0"/>
              <w:rPr>
                <w:rFonts w:asciiTheme="majorHAnsi" w:hAnsiTheme="majorHAnsi" w:cstheme="majorHAnsi"/>
                <w:b/>
              </w:rPr>
            </w:pPr>
          </w:p>
        </w:tc>
      </w:tr>
      <w:tr w:rsidR="003B04BE" w:rsidRPr="008477DE" w14:paraId="33B959C1" w14:textId="77777777" w:rsidTr="00BC3B6F">
        <w:trPr>
          <w:trHeight w:val="540"/>
        </w:trPr>
        <w:tc>
          <w:tcPr>
            <w:tcW w:w="2077" w:type="dxa"/>
          </w:tcPr>
          <w:p w14:paraId="4141A6C0" w14:textId="77777777" w:rsidR="003B04BE" w:rsidRPr="008477DE" w:rsidRDefault="003B04BE" w:rsidP="00BC3B6F">
            <w:pPr>
              <w:ind w:right="0"/>
              <w:jc w:val="left"/>
              <w:rPr>
                <w:rFonts w:asciiTheme="majorHAnsi" w:hAnsiTheme="majorHAnsi" w:cstheme="majorHAnsi"/>
                <w:b/>
                <w:color w:val="000000"/>
              </w:rPr>
            </w:pPr>
            <w:r w:rsidRPr="008477DE">
              <w:rPr>
                <w:rFonts w:asciiTheme="majorHAnsi" w:hAnsiTheme="majorHAnsi" w:cstheme="majorHAnsi"/>
                <w:b/>
                <w:color w:val="000000"/>
              </w:rPr>
              <w:t>OBSERVACIÓN</w:t>
            </w:r>
          </w:p>
        </w:tc>
        <w:tc>
          <w:tcPr>
            <w:tcW w:w="6599" w:type="dxa"/>
            <w:vAlign w:val="center"/>
          </w:tcPr>
          <w:p w14:paraId="0EA6E55A"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68B51375" w14:textId="77777777" w:rsidR="003B04BE" w:rsidRPr="008477DE" w:rsidRDefault="003B04BE" w:rsidP="003B04BE">
      <w:pPr>
        <w:ind w:right="0"/>
        <w:rPr>
          <w:rFonts w:asciiTheme="majorHAnsi" w:hAnsiTheme="majorHAnsi" w:cstheme="majorHAnsi"/>
          <w:color w:val="FF0000"/>
        </w:rPr>
      </w:pPr>
    </w:p>
    <w:p w14:paraId="05B86140" w14:textId="77777777" w:rsidR="003B04BE" w:rsidRPr="008477DE" w:rsidRDefault="003B04BE" w:rsidP="003B04BE">
      <w:pPr>
        <w:ind w:right="0"/>
        <w:rPr>
          <w:rFonts w:asciiTheme="majorHAnsi" w:hAnsiTheme="majorHAnsi" w:cstheme="majorHAnsi"/>
          <w:color w:val="FF0000"/>
        </w:rPr>
      </w:pPr>
    </w:p>
    <w:p w14:paraId="0D777D64" w14:textId="77777777" w:rsidR="003B04BE" w:rsidRPr="008477DE" w:rsidRDefault="003B04BE" w:rsidP="003B04BE">
      <w:pPr>
        <w:pBdr>
          <w:top w:val="nil"/>
          <w:left w:val="nil"/>
          <w:bottom w:val="nil"/>
          <w:right w:val="nil"/>
          <w:between w:val="nil"/>
        </w:pBdr>
        <w:ind w:right="0"/>
        <w:rPr>
          <w:rFonts w:asciiTheme="majorHAnsi" w:hAnsiTheme="majorHAnsi" w:cstheme="majorHAnsi"/>
          <w:b/>
          <w:color w:val="000000"/>
        </w:rPr>
      </w:pPr>
      <w:r w:rsidRPr="008477DE">
        <w:rPr>
          <w:rFonts w:asciiTheme="majorHAnsi" w:hAnsiTheme="majorHAnsi" w:cstheme="majorHAnsi"/>
          <w:b/>
          <w:color w:val="000000"/>
        </w:rPr>
        <w:t>Observaciones</w:t>
      </w:r>
    </w:p>
    <w:p w14:paraId="3C120E17" w14:textId="77777777" w:rsidR="003B04BE" w:rsidRDefault="003B04BE" w:rsidP="003B04BE">
      <w:pPr>
        <w:pBdr>
          <w:top w:val="nil"/>
          <w:left w:val="nil"/>
          <w:bottom w:val="nil"/>
          <w:right w:val="nil"/>
          <w:between w:val="nil"/>
        </w:pBdr>
        <w:ind w:right="0"/>
        <w:rPr>
          <w:rFonts w:asciiTheme="majorHAnsi" w:hAnsiTheme="majorHAnsi" w:cstheme="majorHAnsi"/>
          <w:b/>
          <w:color w:val="000000"/>
        </w:rPr>
      </w:pPr>
    </w:p>
    <w:p w14:paraId="1BB35B01" w14:textId="77777777" w:rsidR="003B04BE" w:rsidRPr="00971623" w:rsidRDefault="003B04BE" w:rsidP="003B04BE">
      <w:pPr>
        <w:ind w:right="51"/>
        <w:rPr>
          <w:rFonts w:asciiTheme="majorHAnsi" w:hAnsiTheme="majorHAnsi"/>
          <w:bCs/>
          <w:lang w:val="es-CL"/>
        </w:rPr>
      </w:pPr>
      <w:r w:rsidRPr="00971623">
        <w:rPr>
          <w:rFonts w:asciiTheme="majorHAnsi" w:hAnsiTheme="majorHAnsi"/>
          <w:bCs/>
          <w:lang w:val="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971623">
        <w:rPr>
          <w:rFonts w:asciiTheme="majorHAnsi" w:hAnsiTheme="majorHAnsi"/>
          <w:b/>
          <w:u w:val="single"/>
          <w:lang w:val="es-CL"/>
        </w:rPr>
        <w:t>inadmisible</w:t>
      </w:r>
      <w:r w:rsidRPr="00971623">
        <w:rPr>
          <w:rFonts w:asciiTheme="majorHAnsi" w:hAnsiTheme="majorHAnsi"/>
          <w:b/>
          <w:lang w:val="es-CL"/>
        </w:rPr>
        <w:t>.</w:t>
      </w:r>
    </w:p>
    <w:p w14:paraId="4AB6F640" w14:textId="77777777" w:rsidR="003B04BE" w:rsidRPr="008477DE" w:rsidRDefault="003B04BE" w:rsidP="003B04BE">
      <w:pPr>
        <w:pBdr>
          <w:top w:val="nil"/>
          <w:left w:val="nil"/>
          <w:bottom w:val="nil"/>
          <w:right w:val="nil"/>
          <w:between w:val="nil"/>
        </w:pBdr>
        <w:ind w:right="0"/>
        <w:rPr>
          <w:rFonts w:asciiTheme="majorHAnsi" w:hAnsiTheme="majorHAnsi" w:cstheme="majorHAnsi"/>
          <w:b/>
          <w:color w:val="000000"/>
        </w:rPr>
      </w:pPr>
    </w:p>
    <w:p w14:paraId="6811DAA0" w14:textId="77777777" w:rsidR="003B04BE" w:rsidRPr="008477DE" w:rsidRDefault="003B04BE" w:rsidP="003B04BE">
      <w:pPr>
        <w:spacing w:after="240"/>
        <w:ind w:right="51"/>
        <w:rPr>
          <w:rFonts w:asciiTheme="majorHAnsi" w:hAnsiTheme="majorHAnsi" w:cstheme="majorHAnsi"/>
          <w:bCs/>
          <w:u w:val="single"/>
          <w:lang w:val="es-CL"/>
        </w:rPr>
      </w:pPr>
      <w:r w:rsidRPr="008477DE">
        <w:rPr>
          <w:rFonts w:asciiTheme="majorHAnsi" w:hAnsiTheme="majorHAnsi" w:cstheme="majorHAnsi"/>
          <w:bCs/>
          <w:lang w:val="es-CL"/>
        </w:rPr>
        <w:lastRenderedPageBreak/>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8477DE">
        <w:rPr>
          <w:rFonts w:asciiTheme="majorHAnsi" w:hAnsiTheme="majorHAnsi" w:cstheme="majorHAnsi"/>
          <w:bCs/>
          <w:u w:val="single"/>
          <w:lang w:val="es-CL"/>
        </w:rPr>
        <w:t>Será responsabilidad de los oferentes adoptar las precauciones necesarias para ingresar oportuna y adecuadamente sus ofertas.</w:t>
      </w:r>
    </w:p>
    <w:p w14:paraId="0FFD231D" w14:textId="77777777" w:rsidR="003B04BE" w:rsidRPr="008477DE" w:rsidRDefault="003B04BE" w:rsidP="003B04BE">
      <w:pPr>
        <w:spacing w:after="240"/>
        <w:ind w:right="51"/>
        <w:rPr>
          <w:rFonts w:asciiTheme="majorHAnsi" w:hAnsiTheme="majorHAnsi" w:cstheme="majorHAnsi"/>
          <w:bCs/>
          <w:lang w:val="es-CL"/>
        </w:rPr>
      </w:pPr>
      <w:r w:rsidRPr="008477DE">
        <w:rPr>
          <w:rFonts w:asciiTheme="majorHAnsi" w:hAnsiTheme="majorHAnsi" w:cs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7D38D417" w14:textId="77777777" w:rsidR="003B04BE" w:rsidRPr="008477DE" w:rsidRDefault="003B04BE" w:rsidP="003B04BE">
      <w:pPr>
        <w:ind w:right="49"/>
      </w:pPr>
      <w:r w:rsidRPr="008477DE">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082D7E47" w14:textId="77777777" w:rsidR="003B04BE" w:rsidRPr="008477DE" w:rsidRDefault="003B04BE" w:rsidP="003B04BE">
      <w:pPr>
        <w:ind w:right="49"/>
      </w:pPr>
    </w:p>
    <w:p w14:paraId="54523073" w14:textId="77777777" w:rsidR="003B04BE" w:rsidRPr="008477DE" w:rsidRDefault="003B04BE" w:rsidP="003B04BE">
      <w:pPr>
        <w:ind w:right="49"/>
      </w:pPr>
      <w:r w:rsidRPr="008477DE">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701990A1" w14:textId="77777777" w:rsidR="003B04BE" w:rsidRPr="008477DE" w:rsidRDefault="003B04BE" w:rsidP="003B04BE">
      <w:pPr>
        <w:pStyle w:val="Ttulo1"/>
        <w:numPr>
          <w:ilvl w:val="0"/>
          <w:numId w:val="10"/>
        </w:numPr>
        <w:rPr>
          <w:rFonts w:asciiTheme="majorHAnsi" w:hAnsiTheme="majorHAnsi" w:cstheme="majorHAnsi"/>
        </w:rPr>
      </w:pPr>
      <w:r w:rsidRPr="008477DE">
        <w:rPr>
          <w:rFonts w:asciiTheme="majorHAnsi" w:hAnsiTheme="majorHAnsi" w:cstheme="majorHAnsi"/>
        </w:rPr>
        <w:t xml:space="preserve">Antecedentes legales para poder ser contratado </w:t>
      </w:r>
    </w:p>
    <w:p w14:paraId="1FCE5D10" w14:textId="77777777" w:rsidR="003B04BE" w:rsidRPr="008477DE" w:rsidRDefault="003B04BE" w:rsidP="003B04BE">
      <w:pPr>
        <w:rPr>
          <w:rFonts w:asciiTheme="majorHAnsi" w:hAnsiTheme="majorHAnsi" w:cstheme="majorHAnsi"/>
          <w:color w:val="000000"/>
        </w:rPr>
      </w:pPr>
    </w:p>
    <w:p w14:paraId="4AD4E9EE" w14:textId="77777777" w:rsidR="003B04BE" w:rsidRPr="008477DE" w:rsidRDefault="003B04BE" w:rsidP="003B04BE">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3B04BE" w:rsidRPr="009B6BBE" w14:paraId="6182A2E6" w14:textId="77777777" w:rsidTr="00BC3B6F">
        <w:tc>
          <w:tcPr>
            <w:tcW w:w="2439" w:type="dxa"/>
            <w:vMerge w:val="restart"/>
          </w:tcPr>
          <w:p w14:paraId="651F355D" w14:textId="77777777" w:rsidR="003B04BE" w:rsidRPr="009B6BBE" w:rsidRDefault="003B04BE" w:rsidP="00BC3B6F">
            <w:pPr>
              <w:ind w:right="0"/>
              <w:rPr>
                <w:rFonts w:asciiTheme="majorHAnsi" w:hAnsiTheme="majorHAnsi" w:cstheme="majorHAnsi"/>
                <w:b/>
                <w:i/>
              </w:rPr>
            </w:pPr>
            <w:r w:rsidRPr="009B6BBE">
              <w:rPr>
                <w:rFonts w:asciiTheme="majorHAnsi" w:hAnsiTheme="majorHAnsi" w:cstheme="majorHAnsi"/>
                <w:b/>
              </w:rPr>
              <w:t>Si el oferente es Persona Natural</w:t>
            </w:r>
          </w:p>
          <w:p w14:paraId="794F0BD2" w14:textId="77777777" w:rsidR="003B04BE" w:rsidRPr="009B6BBE" w:rsidRDefault="003B04BE" w:rsidP="00BC3B6F">
            <w:pPr>
              <w:ind w:right="0"/>
              <w:rPr>
                <w:rFonts w:asciiTheme="majorHAnsi" w:hAnsiTheme="majorHAnsi" w:cstheme="majorHAnsi"/>
                <w:b/>
                <w:i/>
              </w:rPr>
            </w:pPr>
          </w:p>
        </w:tc>
        <w:tc>
          <w:tcPr>
            <w:tcW w:w="6492" w:type="dxa"/>
            <w:gridSpan w:val="2"/>
            <w:tcBorders>
              <w:bottom w:val="single" w:sz="4" w:space="0" w:color="000000"/>
            </w:tcBorders>
          </w:tcPr>
          <w:p w14:paraId="68856BBA" w14:textId="77777777" w:rsidR="003B04BE" w:rsidRPr="009B6BBE" w:rsidRDefault="003B04BE" w:rsidP="00BC3B6F">
            <w:pPr>
              <w:ind w:right="0"/>
              <w:rPr>
                <w:rFonts w:asciiTheme="majorHAnsi" w:hAnsiTheme="majorHAnsi" w:cstheme="majorHAnsi"/>
                <w:i/>
              </w:rPr>
            </w:pPr>
            <w:r w:rsidRPr="009B6BBE">
              <w:rPr>
                <w:rFonts w:asciiTheme="majorHAnsi" w:hAnsiTheme="majorHAnsi" w:cstheme="majorHAnsi"/>
              </w:rPr>
              <w:t>Inscripción (en estado hábil) en el Registro de Proveedores.</w:t>
            </w:r>
          </w:p>
        </w:tc>
      </w:tr>
      <w:tr w:rsidR="003B04BE" w:rsidRPr="009B6BBE" w14:paraId="1107B3AC" w14:textId="77777777" w:rsidTr="00BC3B6F">
        <w:tc>
          <w:tcPr>
            <w:tcW w:w="2439" w:type="dxa"/>
            <w:vMerge/>
          </w:tcPr>
          <w:p w14:paraId="6BB033B5" w14:textId="77777777" w:rsidR="003B04BE" w:rsidRPr="009B6BBE" w:rsidRDefault="003B04BE" w:rsidP="00BC3B6F">
            <w:pPr>
              <w:widowControl w:val="0"/>
              <w:pBdr>
                <w:top w:val="nil"/>
                <w:left w:val="nil"/>
                <w:bottom w:val="nil"/>
                <w:right w:val="nil"/>
                <w:between w:val="nil"/>
              </w:pBdr>
              <w:spacing w:line="276" w:lineRule="auto"/>
              <w:ind w:right="0"/>
              <w:jc w:val="left"/>
              <w:rPr>
                <w:rFonts w:asciiTheme="majorHAnsi" w:hAnsiTheme="majorHAnsi" w:cstheme="majorHAnsi"/>
                <w:i/>
              </w:rPr>
            </w:pPr>
          </w:p>
        </w:tc>
        <w:tc>
          <w:tcPr>
            <w:tcW w:w="4678" w:type="dxa"/>
            <w:tcBorders>
              <w:top w:val="single" w:sz="4" w:space="0" w:color="000000"/>
              <w:left w:val="single" w:sz="4" w:space="0" w:color="000000"/>
              <w:bottom w:val="single" w:sz="4" w:space="0" w:color="000000"/>
              <w:right w:val="single" w:sz="4" w:space="0" w:color="000000"/>
            </w:tcBorders>
          </w:tcPr>
          <w:p w14:paraId="00DDA2F4" w14:textId="77777777" w:rsidR="003B04BE" w:rsidRPr="009B6BBE" w:rsidRDefault="003B04BE" w:rsidP="00BC3B6F">
            <w:pPr>
              <w:ind w:right="0"/>
              <w:rPr>
                <w:b/>
              </w:rPr>
            </w:pPr>
            <w:r w:rsidRPr="009B6BBE">
              <w:rPr>
                <w:b/>
              </w:rPr>
              <w:t>Anexo N°3. Declaración Jurada para Contratar</w:t>
            </w:r>
          </w:p>
          <w:p w14:paraId="51C12B01" w14:textId="77777777" w:rsidR="003B04BE" w:rsidRPr="009B6BBE" w:rsidRDefault="003B04BE" w:rsidP="00BC3B6F">
            <w:pPr>
              <w:ind w:right="0"/>
              <w:rPr>
                <w:rFonts w:asciiTheme="majorHAnsi" w:hAnsiTheme="majorHAnsi" w:cstheme="majorHAnsi"/>
              </w:rPr>
            </w:pPr>
          </w:p>
          <w:p w14:paraId="7A9BA053" w14:textId="77777777" w:rsidR="003B04BE" w:rsidRPr="009B6BBE" w:rsidRDefault="003B04BE" w:rsidP="00BC3B6F">
            <w:pPr>
              <w:ind w:right="0"/>
              <w:rPr>
                <w:rFonts w:asciiTheme="majorHAnsi" w:hAnsiTheme="majorHAnsi" w:cstheme="majorHAnsi"/>
              </w:rPr>
            </w:pPr>
            <w:r w:rsidRPr="009B6BBE">
              <w:rPr>
                <w:rFonts w:asciiTheme="majorHAnsi" w:hAnsiTheme="majorHAnsi" w:cstheme="majorHAnsi"/>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F628916" w14:textId="77777777" w:rsidR="003B04BE" w:rsidRPr="009B6BBE" w:rsidRDefault="003B04BE" w:rsidP="00BC3B6F">
            <w:pPr>
              <w:ind w:right="0"/>
              <w:jc w:val="left"/>
              <w:rPr>
                <w:rFonts w:asciiTheme="majorHAnsi" w:hAnsiTheme="majorHAnsi" w:cstheme="majorHAnsi"/>
              </w:rPr>
            </w:pPr>
            <w:r w:rsidRPr="009B6BBE">
              <w:rPr>
                <w:rFonts w:asciiTheme="majorHAnsi" w:hAnsiTheme="majorHAnsi" w:cstheme="majorHAnsi"/>
              </w:rPr>
              <w:t>Acreditar en el Registro de Proveedores</w:t>
            </w:r>
          </w:p>
          <w:p w14:paraId="4231F16D" w14:textId="77777777" w:rsidR="003B04BE" w:rsidRPr="009B6BBE" w:rsidRDefault="003B04BE" w:rsidP="00BC3B6F">
            <w:pPr>
              <w:ind w:right="0"/>
              <w:jc w:val="left"/>
              <w:rPr>
                <w:rFonts w:asciiTheme="majorHAnsi" w:hAnsiTheme="majorHAnsi" w:cstheme="majorHAnsi"/>
              </w:rPr>
            </w:pPr>
          </w:p>
        </w:tc>
      </w:tr>
      <w:tr w:rsidR="003B04BE" w:rsidRPr="009B6BBE" w14:paraId="62F3C7F6" w14:textId="77777777" w:rsidTr="00BC3B6F">
        <w:trPr>
          <w:trHeight w:val="60"/>
        </w:trPr>
        <w:tc>
          <w:tcPr>
            <w:tcW w:w="2439" w:type="dxa"/>
            <w:vMerge/>
          </w:tcPr>
          <w:p w14:paraId="6F84957D" w14:textId="77777777" w:rsidR="003B04BE" w:rsidRPr="009B6BBE" w:rsidRDefault="003B04BE" w:rsidP="00BC3B6F">
            <w:pPr>
              <w:widowControl w:val="0"/>
              <w:pBdr>
                <w:top w:val="nil"/>
                <w:left w:val="nil"/>
                <w:bottom w:val="nil"/>
                <w:right w:val="nil"/>
                <w:between w:val="nil"/>
              </w:pBdr>
              <w:spacing w:line="276" w:lineRule="auto"/>
              <w:ind w:right="0"/>
              <w:jc w:val="left"/>
              <w:rPr>
                <w:rFonts w:asciiTheme="majorHAnsi" w:hAnsiTheme="majorHAnsi" w:cstheme="majorHAnsi"/>
              </w:rPr>
            </w:pPr>
          </w:p>
        </w:tc>
        <w:tc>
          <w:tcPr>
            <w:tcW w:w="4678" w:type="dxa"/>
            <w:tcBorders>
              <w:top w:val="single" w:sz="4" w:space="0" w:color="000000"/>
              <w:left w:val="single" w:sz="4" w:space="0" w:color="000000"/>
              <w:bottom w:val="single" w:sz="4" w:space="0" w:color="000000"/>
              <w:right w:val="single" w:sz="4" w:space="0" w:color="000000"/>
            </w:tcBorders>
          </w:tcPr>
          <w:p w14:paraId="4C67CB9A" w14:textId="77777777" w:rsidR="003B04BE" w:rsidRPr="009B6BBE" w:rsidRDefault="003B04BE" w:rsidP="00BC3B6F">
            <w:pPr>
              <w:ind w:right="0"/>
              <w:rPr>
                <w:rFonts w:asciiTheme="majorHAnsi" w:hAnsiTheme="majorHAnsi" w:cstheme="majorHAnsi"/>
              </w:rPr>
            </w:pPr>
            <w:r w:rsidRPr="009B6BBE">
              <w:rPr>
                <w:rFonts w:asciiTheme="majorHAnsi" w:hAnsiTheme="majorHAnsi" w:cstheme="majorHAnsi"/>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4FAC210" w14:textId="77777777" w:rsidR="003B04BE" w:rsidRPr="009B6BBE" w:rsidRDefault="003B04BE" w:rsidP="00BC3B6F">
            <w:pPr>
              <w:widowControl w:val="0"/>
              <w:pBdr>
                <w:top w:val="nil"/>
                <w:left w:val="nil"/>
                <w:bottom w:val="nil"/>
                <w:right w:val="nil"/>
                <w:between w:val="nil"/>
              </w:pBdr>
              <w:spacing w:line="276" w:lineRule="auto"/>
              <w:ind w:right="0"/>
              <w:jc w:val="left"/>
              <w:rPr>
                <w:rFonts w:asciiTheme="majorHAnsi" w:hAnsiTheme="majorHAnsi" w:cstheme="majorHAnsi"/>
              </w:rPr>
            </w:pPr>
          </w:p>
        </w:tc>
      </w:tr>
      <w:tr w:rsidR="003B04BE" w:rsidRPr="007D7560" w14:paraId="7C8F2A96" w14:textId="77777777" w:rsidTr="00BC3B6F">
        <w:tc>
          <w:tcPr>
            <w:tcW w:w="2439" w:type="dxa"/>
            <w:vMerge w:val="restart"/>
            <w:tcBorders>
              <w:right w:val="single" w:sz="4" w:space="0" w:color="000000"/>
            </w:tcBorders>
          </w:tcPr>
          <w:p w14:paraId="3D4B14A4" w14:textId="77777777" w:rsidR="003B04BE" w:rsidRPr="007D7560" w:rsidRDefault="003B04BE" w:rsidP="00BC3B6F">
            <w:pPr>
              <w:ind w:right="0"/>
              <w:jc w:val="left"/>
              <w:rPr>
                <w:rFonts w:asciiTheme="majorHAnsi" w:hAnsiTheme="majorHAnsi" w:cstheme="majorHAnsi"/>
                <w:b/>
              </w:rPr>
            </w:pPr>
            <w:r w:rsidRPr="007D7560">
              <w:rPr>
                <w:rFonts w:asciiTheme="majorHAnsi" w:hAnsiTheme="majorHAnsi" w:cstheme="majorHAnsi"/>
                <w:b/>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04639D1E" w14:textId="77777777" w:rsidR="003B04BE" w:rsidRPr="007D7560" w:rsidRDefault="003B04BE" w:rsidP="00BC3B6F">
            <w:pPr>
              <w:ind w:right="0"/>
              <w:rPr>
                <w:rFonts w:asciiTheme="majorHAnsi" w:hAnsiTheme="majorHAnsi" w:cstheme="majorHAnsi"/>
              </w:rPr>
            </w:pPr>
            <w:r w:rsidRPr="007D7560">
              <w:rPr>
                <w:rFonts w:asciiTheme="majorHAnsi" w:hAnsiTheme="majorHAnsi" w:cstheme="majorHAnsi"/>
              </w:rPr>
              <w:t>Inscripción (en estado hábil) en el Registro de Proveedores.</w:t>
            </w:r>
          </w:p>
        </w:tc>
      </w:tr>
      <w:tr w:rsidR="003B04BE" w:rsidRPr="007D7560" w14:paraId="45EE823E" w14:textId="77777777" w:rsidTr="00BC3B6F">
        <w:tc>
          <w:tcPr>
            <w:tcW w:w="2439" w:type="dxa"/>
            <w:vMerge/>
            <w:tcBorders>
              <w:right w:val="single" w:sz="4" w:space="0" w:color="000000"/>
            </w:tcBorders>
          </w:tcPr>
          <w:p w14:paraId="1B61C085" w14:textId="77777777" w:rsidR="003B04BE" w:rsidRPr="007D7560" w:rsidRDefault="003B04BE" w:rsidP="00BC3B6F">
            <w:pPr>
              <w:widowControl w:val="0"/>
              <w:pBdr>
                <w:top w:val="nil"/>
                <w:left w:val="nil"/>
                <w:bottom w:val="nil"/>
                <w:right w:val="nil"/>
                <w:between w:val="nil"/>
              </w:pBdr>
              <w:spacing w:line="276" w:lineRule="auto"/>
              <w:ind w:right="0"/>
              <w:jc w:val="left"/>
              <w:rPr>
                <w:rFonts w:asciiTheme="majorHAnsi" w:hAnsiTheme="majorHAnsi" w:cstheme="majorHAnsi"/>
              </w:rPr>
            </w:pPr>
          </w:p>
        </w:tc>
        <w:tc>
          <w:tcPr>
            <w:tcW w:w="4678" w:type="dxa"/>
            <w:tcBorders>
              <w:top w:val="single" w:sz="4" w:space="0" w:color="000000"/>
              <w:left w:val="single" w:sz="4" w:space="0" w:color="000000"/>
              <w:bottom w:val="single" w:sz="4" w:space="0" w:color="000000"/>
              <w:right w:val="single" w:sz="4" w:space="0" w:color="000000"/>
            </w:tcBorders>
          </w:tcPr>
          <w:p w14:paraId="102363E5" w14:textId="77777777" w:rsidR="003B04BE" w:rsidRPr="007D7560" w:rsidRDefault="003B04BE" w:rsidP="00BC3B6F">
            <w:pPr>
              <w:ind w:right="0"/>
              <w:rPr>
                <w:rFonts w:asciiTheme="majorHAnsi" w:hAnsiTheme="majorHAnsi" w:cstheme="majorHAnsi"/>
              </w:rPr>
            </w:pPr>
            <w:r w:rsidRPr="007D7560">
              <w:rPr>
                <w:rFonts w:asciiTheme="majorHAnsi" w:hAnsiTheme="majorHAnsi" w:cstheme="majorHAnsi"/>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38BBF6CC" w14:textId="77777777" w:rsidR="003B04BE" w:rsidRPr="007D7560" w:rsidRDefault="003B04BE" w:rsidP="00BC3B6F">
            <w:pPr>
              <w:ind w:right="0"/>
              <w:jc w:val="left"/>
              <w:rPr>
                <w:rFonts w:asciiTheme="majorHAnsi" w:hAnsiTheme="majorHAnsi" w:cstheme="majorHAnsi"/>
              </w:rPr>
            </w:pPr>
            <w:r w:rsidRPr="007D7560">
              <w:rPr>
                <w:rFonts w:asciiTheme="majorHAnsi" w:hAnsiTheme="majorHAnsi" w:cstheme="majorHAnsi"/>
              </w:rPr>
              <w:t>Acreditar en el Registro de Proveedores</w:t>
            </w:r>
          </w:p>
          <w:p w14:paraId="1DF7C934" w14:textId="77777777" w:rsidR="003B04BE" w:rsidRPr="007D7560" w:rsidRDefault="003B04BE" w:rsidP="00BC3B6F">
            <w:pPr>
              <w:ind w:right="0"/>
              <w:jc w:val="left"/>
              <w:rPr>
                <w:rFonts w:asciiTheme="majorHAnsi" w:hAnsiTheme="majorHAnsi" w:cstheme="majorHAnsi"/>
              </w:rPr>
            </w:pPr>
          </w:p>
        </w:tc>
      </w:tr>
      <w:tr w:rsidR="003B04BE" w:rsidRPr="007D7560" w14:paraId="363BC1E8" w14:textId="77777777" w:rsidTr="00BC3B6F">
        <w:tc>
          <w:tcPr>
            <w:tcW w:w="2439" w:type="dxa"/>
            <w:vMerge/>
            <w:tcBorders>
              <w:right w:val="single" w:sz="4" w:space="0" w:color="000000"/>
            </w:tcBorders>
          </w:tcPr>
          <w:p w14:paraId="6A0760C2" w14:textId="77777777" w:rsidR="003B04BE" w:rsidRPr="007D7560" w:rsidRDefault="003B04BE" w:rsidP="00BC3B6F">
            <w:pPr>
              <w:widowControl w:val="0"/>
              <w:pBdr>
                <w:top w:val="nil"/>
                <w:left w:val="nil"/>
                <w:bottom w:val="nil"/>
                <w:right w:val="nil"/>
                <w:between w:val="nil"/>
              </w:pBdr>
              <w:spacing w:line="276" w:lineRule="auto"/>
              <w:ind w:right="0"/>
              <w:jc w:val="left"/>
              <w:rPr>
                <w:rFonts w:asciiTheme="majorHAnsi" w:hAnsiTheme="majorHAnsi" w:cstheme="majorHAnsi"/>
              </w:rPr>
            </w:pPr>
          </w:p>
        </w:tc>
        <w:tc>
          <w:tcPr>
            <w:tcW w:w="4678" w:type="dxa"/>
            <w:tcBorders>
              <w:top w:val="single" w:sz="4" w:space="0" w:color="000000"/>
              <w:left w:val="single" w:sz="4" w:space="0" w:color="000000"/>
              <w:bottom w:val="single" w:sz="4" w:space="0" w:color="000000"/>
              <w:right w:val="single" w:sz="4" w:space="0" w:color="000000"/>
            </w:tcBorders>
          </w:tcPr>
          <w:p w14:paraId="3817E352" w14:textId="77777777" w:rsidR="003B04BE" w:rsidRPr="007D7560" w:rsidRDefault="003B04BE" w:rsidP="00BC3B6F">
            <w:pPr>
              <w:ind w:right="0"/>
              <w:rPr>
                <w:rFonts w:asciiTheme="majorHAnsi" w:hAnsiTheme="majorHAnsi" w:cstheme="majorHAnsi"/>
              </w:rPr>
            </w:pPr>
            <w:r w:rsidRPr="007D7560">
              <w:rPr>
                <w:rFonts w:asciiTheme="majorHAnsi" w:hAnsiTheme="majorHAnsi" w:cstheme="majorHAnsi"/>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07788966" w14:textId="77777777" w:rsidR="003B04BE" w:rsidRPr="007D7560" w:rsidRDefault="003B04BE" w:rsidP="00BC3B6F">
            <w:pPr>
              <w:widowControl w:val="0"/>
              <w:pBdr>
                <w:top w:val="nil"/>
                <w:left w:val="nil"/>
                <w:bottom w:val="nil"/>
                <w:right w:val="nil"/>
                <w:between w:val="nil"/>
              </w:pBdr>
              <w:spacing w:line="276" w:lineRule="auto"/>
              <w:ind w:right="0"/>
              <w:jc w:val="left"/>
              <w:rPr>
                <w:rFonts w:asciiTheme="majorHAnsi" w:hAnsiTheme="majorHAnsi" w:cstheme="majorHAnsi"/>
              </w:rPr>
            </w:pPr>
          </w:p>
        </w:tc>
      </w:tr>
      <w:tr w:rsidR="003B04BE" w:rsidRPr="007D7560" w14:paraId="240F3427" w14:textId="77777777" w:rsidTr="00BC3B6F">
        <w:tc>
          <w:tcPr>
            <w:tcW w:w="2439" w:type="dxa"/>
            <w:vMerge/>
            <w:tcBorders>
              <w:right w:val="single" w:sz="4" w:space="0" w:color="000000"/>
            </w:tcBorders>
          </w:tcPr>
          <w:p w14:paraId="2D8AAF6F" w14:textId="77777777" w:rsidR="003B04BE" w:rsidRPr="007D7560" w:rsidRDefault="003B04BE" w:rsidP="00BC3B6F">
            <w:pPr>
              <w:widowControl w:val="0"/>
              <w:pBdr>
                <w:top w:val="nil"/>
                <w:left w:val="nil"/>
                <w:bottom w:val="nil"/>
                <w:right w:val="nil"/>
                <w:between w:val="nil"/>
              </w:pBdr>
              <w:spacing w:line="276" w:lineRule="auto"/>
              <w:ind w:right="0"/>
              <w:jc w:val="left"/>
              <w:rPr>
                <w:rFonts w:asciiTheme="majorHAnsi" w:hAnsiTheme="majorHAnsi" w:cstheme="majorHAnsi"/>
              </w:rPr>
            </w:pPr>
          </w:p>
        </w:tc>
        <w:tc>
          <w:tcPr>
            <w:tcW w:w="4678" w:type="dxa"/>
            <w:tcBorders>
              <w:top w:val="single" w:sz="4" w:space="0" w:color="000000"/>
              <w:left w:val="single" w:sz="4" w:space="0" w:color="000000"/>
              <w:bottom w:val="single" w:sz="4" w:space="0" w:color="000000"/>
              <w:right w:val="single" w:sz="4" w:space="0" w:color="000000"/>
            </w:tcBorders>
          </w:tcPr>
          <w:p w14:paraId="2F0877B0" w14:textId="77777777" w:rsidR="003B04BE" w:rsidRPr="007D7560" w:rsidRDefault="003B04BE" w:rsidP="00BC3B6F">
            <w:pPr>
              <w:ind w:right="0"/>
              <w:rPr>
                <w:b/>
              </w:rPr>
            </w:pPr>
            <w:r w:rsidRPr="007D7560">
              <w:rPr>
                <w:b/>
              </w:rPr>
              <w:t>Anexo N°3. Declaración Jurada para Contratar</w:t>
            </w:r>
          </w:p>
          <w:p w14:paraId="72E4663D" w14:textId="77777777" w:rsidR="003B04BE" w:rsidRPr="007D7560" w:rsidRDefault="003B04BE" w:rsidP="00BC3B6F">
            <w:pPr>
              <w:ind w:right="0"/>
            </w:pPr>
          </w:p>
          <w:p w14:paraId="3F33210E" w14:textId="77777777" w:rsidR="003B04BE" w:rsidRPr="007D7560" w:rsidRDefault="003B04BE" w:rsidP="00BC3B6F">
            <w:pPr>
              <w:ind w:right="0"/>
              <w:rPr>
                <w:rFonts w:asciiTheme="majorHAnsi" w:hAnsiTheme="majorHAnsi" w:cstheme="majorHAnsi"/>
              </w:rPr>
            </w:pPr>
            <w:r w:rsidRPr="007D7560">
              <w:t>Todos los Anexos deben ser firmados por el representante legal de la persona jurídica.</w:t>
            </w:r>
          </w:p>
        </w:tc>
        <w:tc>
          <w:tcPr>
            <w:tcW w:w="1814" w:type="dxa"/>
            <w:vMerge/>
            <w:tcBorders>
              <w:left w:val="single" w:sz="4" w:space="0" w:color="000000"/>
            </w:tcBorders>
            <w:vAlign w:val="center"/>
          </w:tcPr>
          <w:p w14:paraId="2787E955" w14:textId="77777777" w:rsidR="003B04BE" w:rsidRPr="007D7560" w:rsidRDefault="003B04BE" w:rsidP="00BC3B6F">
            <w:pPr>
              <w:widowControl w:val="0"/>
              <w:pBdr>
                <w:top w:val="nil"/>
                <w:left w:val="nil"/>
                <w:bottom w:val="nil"/>
                <w:right w:val="nil"/>
                <w:between w:val="nil"/>
              </w:pBdr>
              <w:spacing w:line="276" w:lineRule="auto"/>
              <w:ind w:right="0"/>
              <w:jc w:val="left"/>
              <w:rPr>
                <w:rFonts w:asciiTheme="majorHAnsi" w:hAnsiTheme="majorHAnsi" w:cstheme="majorHAnsi"/>
              </w:rPr>
            </w:pPr>
          </w:p>
        </w:tc>
      </w:tr>
    </w:tbl>
    <w:p w14:paraId="76508093" w14:textId="77777777" w:rsidR="003B04BE" w:rsidRPr="008477DE" w:rsidRDefault="003B04BE" w:rsidP="003B04BE">
      <w:pPr>
        <w:ind w:right="0"/>
        <w:rPr>
          <w:rFonts w:asciiTheme="majorHAnsi" w:hAnsiTheme="majorHAnsi" w:cstheme="majorHAnsi"/>
          <w:b/>
          <w:color w:val="000000"/>
        </w:rPr>
      </w:pPr>
    </w:p>
    <w:p w14:paraId="09618164" w14:textId="77777777" w:rsidR="003B04BE" w:rsidRPr="008477DE" w:rsidRDefault="003B04BE" w:rsidP="003B04BE">
      <w:pPr>
        <w:ind w:right="0"/>
        <w:rPr>
          <w:rFonts w:asciiTheme="majorHAnsi" w:hAnsiTheme="majorHAnsi" w:cstheme="majorHAnsi"/>
          <w:b/>
          <w:color w:val="000000"/>
        </w:rPr>
      </w:pPr>
    </w:p>
    <w:p w14:paraId="7CAD81B6" w14:textId="77777777" w:rsidR="003B04BE" w:rsidRPr="008477DE" w:rsidRDefault="003B04BE" w:rsidP="003B04BE">
      <w:pPr>
        <w:ind w:right="0"/>
        <w:rPr>
          <w:rFonts w:asciiTheme="majorHAnsi" w:hAnsiTheme="majorHAnsi" w:cstheme="majorHAnsi"/>
          <w:b/>
          <w:color w:val="000000"/>
        </w:rPr>
      </w:pPr>
      <w:r w:rsidRPr="008477DE">
        <w:rPr>
          <w:rFonts w:asciiTheme="majorHAnsi" w:hAnsiTheme="majorHAnsi" w:cstheme="majorHAnsi"/>
          <w:b/>
          <w:color w:val="000000"/>
        </w:rPr>
        <w:t>Observaciones</w:t>
      </w:r>
    </w:p>
    <w:p w14:paraId="27561FA6" w14:textId="77777777" w:rsidR="003B04BE" w:rsidRPr="008477DE" w:rsidRDefault="003B04BE" w:rsidP="003B04BE">
      <w:pPr>
        <w:ind w:right="0"/>
        <w:rPr>
          <w:rFonts w:asciiTheme="majorHAnsi" w:hAnsiTheme="majorHAnsi" w:cstheme="majorHAnsi"/>
          <w:color w:val="000000"/>
        </w:rPr>
      </w:pPr>
    </w:p>
    <w:p w14:paraId="2E08F8F3" w14:textId="77777777" w:rsidR="003B04BE" w:rsidRPr="008477DE" w:rsidRDefault="003B04BE" w:rsidP="003B04BE">
      <w:pPr>
        <w:ind w:right="0"/>
        <w:rPr>
          <w:color w:val="000000"/>
        </w:rPr>
      </w:pPr>
      <w:r w:rsidRPr="008477DE">
        <w:rPr>
          <w:color w:val="000000"/>
        </w:rPr>
        <w:lastRenderedPageBreak/>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29434D5B" w14:textId="77777777" w:rsidR="003B04BE" w:rsidRPr="008477DE" w:rsidRDefault="003B04BE" w:rsidP="003B04BE">
      <w:pPr>
        <w:ind w:right="0"/>
        <w:rPr>
          <w:color w:val="000000"/>
        </w:rPr>
      </w:pPr>
    </w:p>
    <w:p w14:paraId="15FB760D" w14:textId="77777777" w:rsidR="003B04BE" w:rsidRPr="008477DE" w:rsidRDefault="003B04BE" w:rsidP="003B04BE">
      <w:pPr>
        <w:ind w:right="51"/>
        <w:rPr>
          <w:color w:val="000000"/>
        </w:rPr>
      </w:pPr>
      <w:r w:rsidRPr="008477DE">
        <w:rPr>
          <w:color w:val="000000"/>
        </w:rPr>
        <w:t xml:space="preserve">Lo señalado en el párrafo precedente no resultará aplicable a la garantía de fiel cumplimiento de contrato, la cual podrá ser entregada físicamente en los términos que indican las presentes bases. </w:t>
      </w:r>
      <w:r w:rsidRPr="008477DE">
        <w:rPr>
          <w:rFonts w:cstheme="minorHAnsi"/>
        </w:rPr>
        <w:t>En los casos en que se otorgue de manera electrónica, deberá ajustarse a la ley N° 19.799 sobre Documentos electrónicos, firma electrónica y servicios de certificación de dicha firma.</w:t>
      </w:r>
    </w:p>
    <w:p w14:paraId="6AEC89F7" w14:textId="77777777" w:rsidR="003B04BE" w:rsidRPr="008477DE" w:rsidRDefault="003B04BE" w:rsidP="003B04BE">
      <w:pPr>
        <w:ind w:right="51"/>
        <w:rPr>
          <w:color w:val="000000"/>
        </w:rPr>
      </w:pPr>
    </w:p>
    <w:p w14:paraId="0F75C03F" w14:textId="77777777" w:rsidR="003B04BE" w:rsidRPr="008477DE" w:rsidRDefault="003B04BE" w:rsidP="003B04BE">
      <w:pPr>
        <w:ind w:right="0"/>
        <w:rPr>
          <w:rFonts w:asciiTheme="majorHAnsi" w:hAnsiTheme="majorHAnsi"/>
          <w:bCs/>
          <w:iCs/>
        </w:rPr>
      </w:pPr>
      <w:r w:rsidRPr="008477DE">
        <w:rPr>
          <w:rFonts w:asciiTheme="majorHAnsi" w:hAnsiTheme="majorHAnsi"/>
          <w:bCs/>
          <w:iCs/>
        </w:rPr>
        <w:t>Si el respectivo proveedor no entrega la totalidad de los antecedentes requeridos para ser contratado, dentro del plazo fatal de 15</w:t>
      </w:r>
      <w:r w:rsidRPr="008477DE">
        <w:rPr>
          <w:rFonts w:asciiTheme="majorHAnsi" w:hAnsiTheme="majorHAnsi"/>
        </w:rPr>
        <w:t xml:space="preserve"> días hábiles </w:t>
      </w:r>
      <w:r w:rsidRPr="008477DE">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335CD993" w14:textId="77777777" w:rsidR="003B04BE" w:rsidRPr="008477DE" w:rsidRDefault="003B04BE" w:rsidP="003B04BE">
      <w:pPr>
        <w:ind w:right="0"/>
        <w:rPr>
          <w:rFonts w:asciiTheme="majorHAnsi" w:hAnsiTheme="majorHAnsi"/>
          <w:bCs/>
          <w:iCs/>
        </w:rPr>
      </w:pPr>
    </w:p>
    <w:p w14:paraId="0C13A815" w14:textId="77777777" w:rsidR="003B04BE" w:rsidRPr="008477DE" w:rsidRDefault="003B04BE" w:rsidP="003B04BE">
      <w:pPr>
        <w:spacing w:after="240"/>
        <w:ind w:right="0"/>
        <w:rPr>
          <w:rFonts w:asciiTheme="majorHAnsi" w:hAnsiTheme="majorHAnsi" w:cstheme="majorHAnsi"/>
          <w:b/>
          <w:color w:val="000000"/>
        </w:rPr>
      </w:pPr>
      <w:r w:rsidRPr="008477DE">
        <w:rPr>
          <w:rFonts w:asciiTheme="majorHAnsi" w:hAnsiTheme="majorHAnsi" w:cstheme="majorHAnsi"/>
          <w:b/>
          <w:color w:val="000000"/>
        </w:rPr>
        <w:t>Inscripción en el Registro de Proveedores</w:t>
      </w:r>
    </w:p>
    <w:p w14:paraId="6923F2A3" w14:textId="77777777" w:rsidR="003B04BE" w:rsidRPr="008477DE" w:rsidRDefault="003B04BE" w:rsidP="003B04BE">
      <w:pPr>
        <w:spacing w:after="240"/>
        <w:ind w:right="0"/>
        <w:rPr>
          <w:rFonts w:asciiTheme="majorHAnsi" w:hAnsiTheme="majorHAnsi" w:cstheme="majorHAnsi"/>
          <w:color w:val="000000"/>
        </w:rPr>
      </w:pPr>
      <w:r w:rsidRPr="008477DE">
        <w:rPr>
          <w:rFonts w:asciiTheme="majorHAnsi" w:hAnsiTheme="majorHAnsi" w:cstheme="majorHAnsi"/>
          <w:color w:val="000000"/>
        </w:rPr>
        <w:t>En caso de que el proveedor que resulte adjudicado no se encuentre inscrito en el Registro Electrónico Oficial de Contratistas de la Administración (Registro de Proveedores), deberá inscribirse dentro del plazo de 15 días hábiles, contados desde la notificación de la resolución de adjudicación.</w:t>
      </w:r>
    </w:p>
    <w:p w14:paraId="23203C38"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Tratándose de los adjudicatarios de una Unión Temporal de Proveedores, cada integrante de ésta deberá inscribirse en el Registro de Proveedores, dentro del plazo de 15 días hábiles, contados desde la notificación de la resolución de adjudicación.</w:t>
      </w:r>
    </w:p>
    <w:p w14:paraId="26B3047D" w14:textId="77777777" w:rsidR="003B04BE" w:rsidRPr="008477DE" w:rsidRDefault="003B04BE" w:rsidP="003B04BE">
      <w:pPr>
        <w:pStyle w:val="Ttulo1"/>
        <w:numPr>
          <w:ilvl w:val="0"/>
          <w:numId w:val="10"/>
        </w:numPr>
        <w:rPr>
          <w:rFonts w:asciiTheme="majorHAnsi" w:hAnsiTheme="majorHAnsi" w:cstheme="majorHAnsi"/>
        </w:rPr>
      </w:pPr>
      <w:r w:rsidRPr="008477DE">
        <w:rPr>
          <w:rFonts w:asciiTheme="majorHAnsi" w:hAnsiTheme="majorHAnsi" w:cstheme="majorHAnsi"/>
        </w:rPr>
        <w:t>Naturaleza y Monto de las Garantías</w:t>
      </w:r>
    </w:p>
    <w:p w14:paraId="3CC00893" w14:textId="77777777" w:rsidR="003B04BE" w:rsidRPr="008477DE" w:rsidRDefault="003B04BE" w:rsidP="003B04BE">
      <w:pPr>
        <w:pStyle w:val="Ttulo1"/>
        <w:numPr>
          <w:ilvl w:val="1"/>
          <w:numId w:val="9"/>
        </w:numPr>
        <w:ind w:right="51"/>
        <w:rPr>
          <w:rFonts w:asciiTheme="majorHAnsi" w:hAnsiTheme="majorHAnsi" w:cstheme="majorHAnsi"/>
        </w:rPr>
      </w:pPr>
      <w:r w:rsidRPr="008477DE">
        <w:rPr>
          <w:rFonts w:asciiTheme="majorHAnsi" w:hAnsiTheme="majorHAnsi" w:cstheme="majorHAnsi"/>
        </w:rPr>
        <w:t>Garantía de Seriedad de la Oferta</w:t>
      </w:r>
    </w:p>
    <w:p w14:paraId="2E15CF16" w14:textId="77777777" w:rsidR="003B04BE" w:rsidRPr="008477DE" w:rsidRDefault="003B04BE" w:rsidP="003B04BE">
      <w:pPr>
        <w:rPr>
          <w:rFonts w:asciiTheme="majorHAnsi" w:hAnsiTheme="majorHAnsi" w:cstheme="majorHAnsi"/>
          <w:color w:val="000000"/>
        </w:rPr>
      </w:pPr>
    </w:p>
    <w:p w14:paraId="15B6571C" w14:textId="77777777" w:rsidR="003B04BE" w:rsidRPr="008477DE" w:rsidRDefault="003B04BE" w:rsidP="003B04BE">
      <w:pPr>
        <w:ind w:right="0"/>
        <w:rPr>
          <w:rFonts w:asciiTheme="majorHAnsi" w:hAnsiTheme="majorHAnsi"/>
          <w:bCs/>
          <w:iCs/>
          <w:lang w:val="es-CL"/>
        </w:rPr>
      </w:pPr>
      <w:r w:rsidRPr="008477DE">
        <w:rPr>
          <w:rFonts w:asciiTheme="majorHAnsi" w:hAnsi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8477DE">
        <w:rPr>
          <w:rFonts w:asciiTheme="majorHAnsi" w:hAnsiTheme="majorHAnsi"/>
          <w:b/>
          <w:bCs/>
          <w:iCs/>
          <w:lang w:val="es-CL"/>
        </w:rPr>
        <w:t>Anexo N°4</w:t>
      </w:r>
      <w:r w:rsidRPr="008477DE">
        <w:rPr>
          <w:rFonts w:asciiTheme="majorHAnsi" w:hAnsiTheme="majorHAnsi"/>
          <w:bCs/>
          <w:iCs/>
          <w:lang w:val="es-CL"/>
        </w:rPr>
        <w:t xml:space="preserve"> y que </w:t>
      </w:r>
      <w:r w:rsidRPr="008477DE">
        <w:rPr>
          <w:rFonts w:asciiTheme="majorHAnsi" w:hAnsiTheme="majorHAnsi"/>
          <w:bCs/>
          <w:iCs/>
          <w:u w:val="single"/>
          <w:lang w:val="es-CL"/>
        </w:rPr>
        <w:t>no podrá superar</w:t>
      </w:r>
      <w:r w:rsidRPr="008477DE">
        <w:rPr>
          <w:rFonts w:asciiTheme="majorHAnsi" w:hAnsiTheme="majorHAnsi"/>
          <w:bCs/>
          <w:iCs/>
          <w:lang w:val="es-CL"/>
        </w:rPr>
        <w:t xml:space="preserve"> el 5% del monto total disponible o estimado para la licitación. Si el oferente presenta más de una propuesta, cada una de ellas deberá estar debidamente caucionada, en los términos indicados en la presente cláusula, mediante instrumentos separados.</w:t>
      </w:r>
    </w:p>
    <w:p w14:paraId="0F389807" w14:textId="77777777" w:rsidR="003B04BE" w:rsidRPr="008477DE" w:rsidRDefault="003B04BE" w:rsidP="003B04BE">
      <w:pPr>
        <w:ind w:right="0"/>
        <w:rPr>
          <w:rFonts w:asciiTheme="majorHAnsi" w:hAnsiTheme="majorHAnsi" w:cstheme="majorHAnsi"/>
          <w:bCs/>
          <w:iCs/>
          <w:lang w:val="es-CL"/>
        </w:rPr>
      </w:pPr>
    </w:p>
    <w:p w14:paraId="092D09A1" w14:textId="77777777" w:rsidR="003B04BE" w:rsidRPr="008477DE" w:rsidRDefault="003B04BE" w:rsidP="003B04BE">
      <w:pPr>
        <w:ind w:right="0"/>
        <w:rPr>
          <w:rFonts w:asciiTheme="majorHAnsi" w:hAnsiTheme="majorHAnsi" w:cstheme="majorHAnsi"/>
          <w:bCs/>
          <w:iCs/>
          <w:lang w:val="es-CL"/>
        </w:rPr>
      </w:pPr>
      <w:r w:rsidRPr="008477DE">
        <w:rPr>
          <w:rFonts w:asciiTheme="majorHAnsi" w:hAnsiTheme="majorHAnsi" w:cstheme="majorHAnsi"/>
          <w:bCs/>
          <w:iCs/>
          <w:lang w:val="es-CL"/>
        </w:rPr>
        <w:t xml:space="preserve">La(s) garantía(s) debe(n) ser entregada(s) en la dirección de la entidad licitante indicada en el </w:t>
      </w:r>
      <w:r w:rsidRPr="008477DE">
        <w:rPr>
          <w:rFonts w:asciiTheme="majorHAnsi" w:hAnsiTheme="majorHAnsi" w:cstheme="majorHAnsi"/>
          <w:b/>
          <w:bCs/>
          <w:iCs/>
          <w:lang w:val="es-CL"/>
        </w:rPr>
        <w:t>Anexo N°4</w:t>
      </w:r>
      <w:r w:rsidRPr="008477DE">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1FD72B19" w14:textId="77777777" w:rsidR="003B04BE" w:rsidRPr="008477DE" w:rsidRDefault="003B04BE" w:rsidP="003B04BE">
      <w:pPr>
        <w:ind w:right="0"/>
        <w:rPr>
          <w:rFonts w:asciiTheme="majorHAnsi" w:hAnsiTheme="majorHAnsi" w:cstheme="majorHAnsi"/>
          <w:bCs/>
          <w:iCs/>
          <w:lang w:val="es-CL"/>
        </w:rPr>
      </w:pPr>
    </w:p>
    <w:p w14:paraId="1C9D2E1C" w14:textId="77777777" w:rsidR="003B04BE" w:rsidRPr="008477DE" w:rsidRDefault="003B04BE" w:rsidP="003B04BE">
      <w:pPr>
        <w:ind w:right="0"/>
        <w:rPr>
          <w:rFonts w:asciiTheme="majorHAnsi" w:hAnsiTheme="majorHAnsi" w:cstheme="majorHAnsi"/>
          <w:bCs/>
          <w:iCs/>
          <w:lang w:val="es-CL"/>
        </w:rPr>
      </w:pPr>
      <w:r w:rsidRPr="008477DE">
        <w:rPr>
          <w:rFonts w:asciiTheme="majorHAnsi" w:hAnsiTheme="majorHAnsi" w:cstheme="majorHAnsi"/>
          <w:bCs/>
          <w:iCs/>
          <w:lang w:val="es-CL"/>
        </w:rPr>
        <w:t xml:space="preserve">Si la(s) garantía(s) fuera(n) en soporte electrónico, se debe(n) presentar en el portal www.mercadopublico.cl, </w:t>
      </w:r>
      <w:r w:rsidRPr="008477DE">
        <w:rPr>
          <w:rFonts w:asciiTheme="majorHAnsi" w:hAnsiTheme="majorHAnsi"/>
          <w:bCs/>
          <w:iCs/>
          <w:lang w:val="es-CL"/>
        </w:rPr>
        <w:t xml:space="preserve">o en su defecto, enviar a través del correo electrónico señalado por la entidad licitante en el Anexo N°4, </w:t>
      </w:r>
      <w:r w:rsidRPr="008477DE">
        <w:rPr>
          <w:rFonts w:asciiTheme="majorHAnsi" w:hAnsiTheme="majorHAnsi" w:cstheme="majorHAnsi"/>
          <w:bCs/>
          <w:iCs/>
          <w:lang w:val="es-CL"/>
        </w:rPr>
        <w:t>dentro del plazo para ofertar.</w:t>
      </w:r>
    </w:p>
    <w:p w14:paraId="54FE9B59" w14:textId="77777777" w:rsidR="003B04BE" w:rsidRPr="008477DE" w:rsidRDefault="003B04BE" w:rsidP="003B04BE">
      <w:pPr>
        <w:ind w:right="0"/>
        <w:rPr>
          <w:rFonts w:asciiTheme="majorHAnsi" w:hAnsiTheme="majorHAnsi"/>
          <w:bCs/>
          <w:iCs/>
          <w:lang w:val="es-CL"/>
        </w:rPr>
      </w:pPr>
    </w:p>
    <w:p w14:paraId="469A817E" w14:textId="77777777" w:rsidR="003B04BE" w:rsidRPr="008477DE" w:rsidRDefault="003B04BE" w:rsidP="003B04BE">
      <w:pPr>
        <w:ind w:right="0"/>
        <w:rPr>
          <w:rFonts w:asciiTheme="majorHAnsi" w:hAnsiTheme="majorHAnsi"/>
          <w:bCs/>
          <w:iCs/>
          <w:lang w:val="es-CL"/>
        </w:rPr>
      </w:pPr>
      <w:r w:rsidRPr="008477DE">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N° 19.886 El instrumento deberá incluir una glosa que señale que se otorga para garantizar la seriedad de la oferta, singularizando el respectivo proceso de compra. </w:t>
      </w:r>
      <w:r w:rsidRPr="008477DE">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8477DE">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3066A8A6" w14:textId="77777777" w:rsidR="003B04BE" w:rsidRPr="008477DE" w:rsidRDefault="003B04BE" w:rsidP="003B04BE">
      <w:pPr>
        <w:autoSpaceDE w:val="0"/>
        <w:autoSpaceDN w:val="0"/>
        <w:adjustRightInd w:val="0"/>
        <w:ind w:right="0"/>
        <w:rPr>
          <w:rFonts w:asciiTheme="majorHAnsi" w:hAnsiTheme="majorHAnsi" w:cstheme="majorHAnsi"/>
          <w:bCs/>
          <w:iCs/>
          <w:lang w:val="es-CL"/>
        </w:rPr>
      </w:pPr>
    </w:p>
    <w:p w14:paraId="6D60B507" w14:textId="77777777" w:rsidR="003B04BE" w:rsidRPr="008477DE" w:rsidRDefault="003B04BE" w:rsidP="003B04BE">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320DCDBF" w14:textId="77777777" w:rsidR="003B04BE" w:rsidRPr="008477DE" w:rsidRDefault="003B04BE" w:rsidP="003B04BE">
      <w:pPr>
        <w:autoSpaceDE w:val="0"/>
        <w:autoSpaceDN w:val="0"/>
        <w:adjustRightInd w:val="0"/>
        <w:ind w:right="0"/>
        <w:rPr>
          <w:rFonts w:asciiTheme="majorHAnsi" w:hAnsiTheme="majorHAnsi" w:cstheme="majorHAnsi"/>
          <w:bCs/>
          <w:iCs/>
          <w:lang w:val="es-CL"/>
        </w:rPr>
      </w:pPr>
    </w:p>
    <w:p w14:paraId="569AEA22" w14:textId="77777777" w:rsidR="003B04BE" w:rsidRPr="008477DE" w:rsidRDefault="003B04BE" w:rsidP="003B04BE">
      <w:pPr>
        <w:spacing w:after="240"/>
        <w:ind w:right="0"/>
        <w:rPr>
          <w:rFonts w:asciiTheme="majorHAnsi" w:hAnsiTheme="majorHAnsi" w:cstheme="majorHAnsi"/>
          <w:bCs/>
          <w:iCs/>
          <w:lang w:val="es-CL"/>
        </w:rPr>
      </w:pPr>
      <w:r w:rsidRPr="008477DE">
        <w:rPr>
          <w:rFonts w:asciiTheme="majorHAnsi" w:hAnsiTheme="majorHAnsi" w:cstheme="majorHAnsi"/>
          <w:bCs/>
          <w:iCs/>
          <w:lang w:val="es-CL"/>
        </w:rPr>
        <w:lastRenderedPageBreak/>
        <w:t>Será responsabilidad del oferente mantener vigente la garantía, debiendo reemplazarla si por razones sobrevinientes a su presentación, deja de cubrir la vigencia mínima exigida en esta cláusula.</w:t>
      </w:r>
      <w:r w:rsidRPr="008477DE">
        <w:rPr>
          <w:rFonts w:asciiTheme="majorHAnsi" w:hAnsiTheme="majorHAnsi" w:cstheme="majorHAnsi"/>
          <w:bCs/>
          <w:iCs/>
          <w:lang w:val="es-CL"/>
        </w:rPr>
        <w:br/>
      </w:r>
      <w:r w:rsidRPr="008477DE">
        <w:rPr>
          <w:rFonts w:asciiTheme="majorHAnsi" w:hAnsiTheme="majorHAnsi" w:cstheme="majorHAnsi"/>
          <w:bCs/>
          <w:iCs/>
          <w:lang w:val="es-CL"/>
        </w:rPr>
        <w:br/>
        <w:t xml:space="preserve">Como beneficiario del instrumento debe figurar la razón social y RUT de la entidad licitante, indicado en el </w:t>
      </w:r>
      <w:r w:rsidRPr="008477DE">
        <w:rPr>
          <w:rFonts w:asciiTheme="majorHAnsi" w:hAnsiTheme="majorHAnsi" w:cstheme="majorHAnsi"/>
          <w:b/>
          <w:bCs/>
          <w:iCs/>
          <w:lang w:val="es-CL"/>
        </w:rPr>
        <w:t>Anexo N°4</w:t>
      </w:r>
      <w:r w:rsidRPr="008477DE">
        <w:rPr>
          <w:rFonts w:asciiTheme="majorHAnsi" w:hAnsiTheme="majorHAnsi" w:cstheme="majorHAnsi"/>
          <w:bCs/>
          <w:iCs/>
          <w:lang w:val="es-CL"/>
        </w:rPr>
        <w:t xml:space="preserve"> de las bases.</w:t>
      </w:r>
    </w:p>
    <w:p w14:paraId="1014FAB6" w14:textId="77777777" w:rsidR="003B04BE" w:rsidRPr="008477DE" w:rsidRDefault="003B04BE" w:rsidP="003B04BE">
      <w:pPr>
        <w:spacing w:after="240"/>
        <w:ind w:right="0"/>
        <w:rPr>
          <w:rFonts w:asciiTheme="majorHAnsi" w:hAnsiTheme="majorHAnsi" w:cstheme="majorHAnsi"/>
          <w:bCs/>
          <w:iCs/>
          <w:lang w:val="es-CL"/>
        </w:rPr>
      </w:pPr>
      <w:r w:rsidRPr="008477DE">
        <w:rPr>
          <w:rFonts w:asciiTheme="majorHAnsi" w:hAnsiTheme="majorHAnsi" w:cstheme="majorHAnsi"/>
          <w:bCs/>
          <w:iCs/>
          <w:lang w:val="es-CL"/>
        </w:rPr>
        <w:t>Esta garantía se otorgará para caucionar la seriedad de la oferta, pudiendo ser ejecutada unilateralmente por vía administrativa por la entidad licitante en los siguientes casos:</w:t>
      </w:r>
      <w:r w:rsidRPr="008477DE">
        <w:rPr>
          <w:rFonts w:asciiTheme="majorHAnsi" w:hAnsiTheme="majorHAnsi" w:cstheme="majorHAnsi"/>
          <w:bCs/>
          <w:iCs/>
          <w:lang w:val="es-CL"/>
        </w:rPr>
        <w:br/>
      </w:r>
      <w:r w:rsidRPr="008477DE">
        <w:rPr>
          <w:rFonts w:asciiTheme="majorHAnsi" w:hAnsiTheme="majorHAnsi" w:cstheme="majorHAnsi"/>
          <w:bCs/>
          <w:iCs/>
          <w:lang w:val="es-CL"/>
        </w:rPr>
        <w:br/>
        <w:t>1. Por no suscripción del contrato definitivo por parte del proveedor adjudicado, si corresponde; </w:t>
      </w:r>
    </w:p>
    <w:p w14:paraId="0FE2E239" w14:textId="77777777" w:rsidR="003B04BE" w:rsidRPr="008477DE" w:rsidRDefault="003B04BE" w:rsidP="003B04BE">
      <w:pPr>
        <w:spacing w:after="240"/>
        <w:ind w:right="0"/>
        <w:rPr>
          <w:rFonts w:asciiTheme="majorHAnsi" w:hAnsiTheme="majorHAnsi" w:cstheme="majorHAnsi"/>
          <w:bCs/>
          <w:iCs/>
          <w:lang w:val="es-CL"/>
        </w:rPr>
      </w:pPr>
      <w:r w:rsidRPr="008477DE">
        <w:rPr>
          <w:rFonts w:asciiTheme="majorHAnsi" w:hAnsiTheme="majorHAnsi" w:cstheme="majorHAnsi"/>
          <w:bCs/>
          <w:iCs/>
          <w:lang w:val="es-CL"/>
        </w:rPr>
        <w:t>2. Por la no entrega de los antecedentes requeridos para la elaboración del contrato, de acuerdo con las presentes bases, si corresponde; </w:t>
      </w:r>
    </w:p>
    <w:p w14:paraId="0E0D70D6" w14:textId="77777777" w:rsidR="003B04BE" w:rsidRPr="008477DE" w:rsidRDefault="003B04BE" w:rsidP="003B04BE">
      <w:pPr>
        <w:spacing w:after="240"/>
        <w:ind w:right="0"/>
        <w:rPr>
          <w:rFonts w:asciiTheme="majorHAnsi" w:hAnsiTheme="majorHAnsi" w:cstheme="majorHAnsi"/>
          <w:bCs/>
          <w:iCs/>
          <w:lang w:val="es-CL"/>
        </w:rPr>
      </w:pPr>
      <w:r w:rsidRPr="008477DE">
        <w:rPr>
          <w:rFonts w:asciiTheme="majorHAnsi" w:hAnsiTheme="majorHAnsi" w:cstheme="majorHAnsi"/>
          <w:bCs/>
          <w:iCs/>
          <w:lang w:val="es-CL"/>
        </w:rPr>
        <w:t>3. Por el desistimiento de la oferta dentro de su plazo de validez establecido en las presentes bases;</w:t>
      </w:r>
    </w:p>
    <w:p w14:paraId="34AE8A33" w14:textId="77777777" w:rsidR="003B04BE" w:rsidRPr="008477DE" w:rsidRDefault="003B04BE" w:rsidP="003B04BE">
      <w:pPr>
        <w:spacing w:after="240"/>
        <w:ind w:right="0"/>
        <w:rPr>
          <w:rFonts w:asciiTheme="majorHAnsi" w:hAnsiTheme="majorHAnsi" w:cstheme="majorHAnsi"/>
          <w:bCs/>
          <w:iCs/>
          <w:lang w:val="es-CL"/>
        </w:rPr>
      </w:pPr>
      <w:r w:rsidRPr="008477DE">
        <w:rPr>
          <w:rFonts w:asciiTheme="majorHAnsi" w:hAnsiTheme="majorHAnsi" w:cstheme="majorHAnsi"/>
          <w:bCs/>
          <w:iCs/>
          <w:lang w:val="es-CL"/>
        </w:rPr>
        <w:t>4. Por la presentación de una oferta no fidedigna, manifiestamente errónea o conducente a error;</w:t>
      </w:r>
    </w:p>
    <w:p w14:paraId="26F892CE" w14:textId="77777777" w:rsidR="003B04BE" w:rsidRPr="008477DE" w:rsidRDefault="003B04BE" w:rsidP="003B04BE">
      <w:pPr>
        <w:spacing w:after="240"/>
        <w:ind w:right="0"/>
        <w:rPr>
          <w:rFonts w:asciiTheme="majorHAnsi" w:hAnsiTheme="majorHAnsi" w:cstheme="majorHAnsi"/>
          <w:bCs/>
          <w:iCs/>
          <w:lang w:val="es-CL"/>
        </w:rPr>
      </w:pPr>
      <w:r w:rsidRPr="008477DE">
        <w:rPr>
          <w:rFonts w:asciiTheme="majorHAnsi" w:hAnsiTheme="majorHAnsi" w:cstheme="majorHAnsi"/>
          <w:bCs/>
          <w:iCs/>
          <w:lang w:val="es-CL"/>
        </w:rPr>
        <w:t xml:space="preserve">5. Por la no inscripción en el </w:t>
      </w:r>
      <w:r w:rsidRPr="008477DE">
        <w:rPr>
          <w:rFonts w:asciiTheme="majorHAnsi" w:hAnsiTheme="majorHAnsi" w:cstheme="majorHAnsi"/>
          <w:color w:val="000000"/>
        </w:rPr>
        <w:t>Registro de Proveedores</w:t>
      </w:r>
      <w:r w:rsidRPr="008477DE">
        <w:rPr>
          <w:rFonts w:asciiTheme="majorHAnsi" w:hAnsiTheme="majorHAnsi" w:cstheme="majorHAnsi"/>
          <w:bCs/>
          <w:iCs/>
          <w:lang w:val="es-CL"/>
        </w:rPr>
        <w:t xml:space="preserve"> dentro de los plazos establecidos en las presentes bases; </w:t>
      </w:r>
    </w:p>
    <w:p w14:paraId="2924BF3B" w14:textId="77777777" w:rsidR="003B04BE" w:rsidRPr="008477DE" w:rsidRDefault="003B04BE" w:rsidP="003B04BE">
      <w:pPr>
        <w:spacing w:after="240"/>
        <w:ind w:right="0"/>
        <w:rPr>
          <w:rFonts w:asciiTheme="majorHAnsi" w:hAnsiTheme="majorHAnsi" w:cstheme="majorHAnsi"/>
          <w:bCs/>
          <w:iCs/>
          <w:lang w:val="es-CL"/>
        </w:rPr>
      </w:pPr>
      <w:r w:rsidRPr="008477DE">
        <w:rPr>
          <w:rFonts w:asciiTheme="majorHAnsi" w:hAnsiTheme="majorHAnsi" w:cstheme="majorHAnsi"/>
          <w:bCs/>
          <w:iCs/>
          <w:lang w:val="es-CL"/>
        </w:rPr>
        <w:t>6. Por la no presentación oportuna de la garantía de fiel cumplimiento del contrato, en el caso del proveedor adjudicado, si procede; y </w:t>
      </w:r>
    </w:p>
    <w:p w14:paraId="01C8FE79" w14:textId="77777777" w:rsidR="003B04BE" w:rsidRPr="008477DE" w:rsidRDefault="003B04BE" w:rsidP="003B04BE">
      <w:pPr>
        <w:ind w:right="0"/>
        <w:rPr>
          <w:rFonts w:asciiTheme="majorHAnsi" w:hAnsiTheme="majorHAnsi" w:cstheme="majorHAnsi"/>
          <w:bCs/>
          <w:iCs/>
          <w:lang w:val="es-CL"/>
        </w:rPr>
      </w:pPr>
      <w:r w:rsidRPr="008477DE">
        <w:rPr>
          <w:rFonts w:asciiTheme="majorHAnsi" w:hAnsiTheme="majorHAnsi" w:cstheme="majorHAnsi"/>
          <w:bCs/>
          <w:iCs/>
          <w:lang w:val="es-CL"/>
        </w:rPr>
        <w:t>7. En general, por el incumplimiento de cualquiera de las obligaciones que se imponen al oferente y que sea atribuible a éste, durante el proceso licitatorio. </w:t>
      </w:r>
    </w:p>
    <w:p w14:paraId="16D718BD" w14:textId="77777777" w:rsidR="003B04BE" w:rsidRPr="008477DE" w:rsidRDefault="003B04BE" w:rsidP="003B04BE">
      <w:pPr>
        <w:spacing w:after="240"/>
        <w:ind w:right="0"/>
        <w:rPr>
          <w:rFonts w:asciiTheme="majorHAnsi" w:hAnsiTheme="majorHAnsi" w:cstheme="majorHAnsi"/>
          <w:bCs/>
          <w:iCs/>
          <w:lang w:val="es-CL"/>
        </w:rPr>
      </w:pPr>
      <w:r w:rsidRPr="008477DE">
        <w:rPr>
          <w:rFonts w:asciiTheme="majorHAnsi" w:hAnsiTheme="majorHAnsi" w:cstheme="majorHAnsi"/>
          <w:bCs/>
          <w:iCs/>
          <w:lang w:val="es-CL"/>
        </w:rPr>
        <w:br/>
        <w:t>Tratándose del proveedor adjudicado, la restitución de esta garantía será realizada una vez que haya entregado la Garantía de Fiel Cumplimiento de Contrato, si procede. </w:t>
      </w:r>
    </w:p>
    <w:p w14:paraId="54DCC7A7" w14:textId="77777777" w:rsidR="003B04BE" w:rsidRPr="008477DE" w:rsidRDefault="003B04BE" w:rsidP="003B04BE">
      <w:pPr>
        <w:spacing w:after="240"/>
        <w:ind w:right="0"/>
        <w:rPr>
          <w:rFonts w:asciiTheme="majorHAnsi" w:hAnsiTheme="majorHAnsi" w:cstheme="majorHAnsi"/>
          <w:bCs/>
          <w:iCs/>
          <w:lang w:val="es-CL"/>
        </w:rPr>
      </w:pPr>
      <w:r w:rsidRPr="008477DE">
        <w:rPr>
          <w:rFonts w:asciiTheme="majorHAnsi" w:hAnsiTheme="majorHAnsi" w:cstheme="majorHAnsi"/>
          <w:bCs/>
          <w:iCs/>
          <w:lang w:val="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8477DE">
        <w:rPr>
          <w:rFonts w:asciiTheme="majorHAnsi" w:hAnsiTheme="majorHAnsi" w:cstheme="majorHAnsi"/>
          <w:b/>
          <w:bCs/>
          <w:iCs/>
          <w:lang w:val="es-CL"/>
        </w:rPr>
        <w:t>Anexo N°4</w:t>
      </w:r>
      <w:r w:rsidRPr="008477DE">
        <w:rPr>
          <w:rFonts w:asciiTheme="majorHAnsi" w:hAnsiTheme="majorHAnsi" w:cstheme="majorHAnsi"/>
          <w:bCs/>
          <w:iCs/>
          <w:lang w:val="es-CL"/>
        </w:rPr>
        <w:t>.</w:t>
      </w:r>
    </w:p>
    <w:p w14:paraId="34E43CF7" w14:textId="77777777" w:rsidR="003B04BE" w:rsidRPr="008477DE" w:rsidRDefault="003B04BE" w:rsidP="003B04BE">
      <w:pPr>
        <w:ind w:right="0"/>
        <w:rPr>
          <w:rFonts w:asciiTheme="majorHAnsi" w:hAnsiTheme="majorHAnsi"/>
          <w:bCs/>
          <w:iCs/>
          <w:lang w:val="es-CL"/>
        </w:rPr>
      </w:pPr>
      <w:r w:rsidRPr="008477DE">
        <w:rPr>
          <w:rFonts w:asciiTheme="majorHAnsi" w:hAnsiTheme="majorHAnsi"/>
          <w:bCs/>
          <w:iCs/>
          <w:lang w:val="es-CL"/>
        </w:rPr>
        <w:t>La devolución de las garantías de seriedad a aquellos oferentes cuyas ofertas hayan sido evaluadas pero no fueron adjudicadas, se efectuará dentro del plazo de 60 días hábiles contados desde la publicación de la adjudicación original, o bien, se haya constatado por parte del organismo requirente la suscripción de la totalidad de los contratos respecto del proveedor adjudicado en la o las líneas en las que haya participado con su oferta. En este último caso, las garantías podrán ser retiradas a contar del día hábil siguiente de dicha notificación en el Sistema de Información, en la dirección de la entidad licitante recién aludida.</w:t>
      </w:r>
    </w:p>
    <w:p w14:paraId="3303ADC4" w14:textId="77777777" w:rsidR="003B04BE" w:rsidRPr="008477DE" w:rsidRDefault="003B04BE" w:rsidP="003B04BE">
      <w:pPr>
        <w:ind w:right="0"/>
        <w:rPr>
          <w:rFonts w:asciiTheme="majorHAnsi" w:hAnsiTheme="majorHAnsi"/>
          <w:bCs/>
          <w:iCs/>
          <w:lang w:val="es-CL"/>
        </w:rPr>
      </w:pPr>
    </w:p>
    <w:p w14:paraId="2F2E1078" w14:textId="77777777" w:rsidR="003B04BE" w:rsidRPr="008477DE" w:rsidRDefault="003B04BE" w:rsidP="003B04BE">
      <w:pPr>
        <w:ind w:right="0"/>
        <w:rPr>
          <w:rFonts w:asciiTheme="majorHAnsi" w:hAnsiTheme="majorHAnsi"/>
          <w:bCs/>
          <w:iCs/>
          <w:lang w:val="es-CL"/>
        </w:rPr>
      </w:pPr>
    </w:p>
    <w:p w14:paraId="153AA463" w14:textId="77777777" w:rsidR="003B04BE" w:rsidRPr="008477DE" w:rsidRDefault="003B04BE" w:rsidP="003B04BE">
      <w:pPr>
        <w:pStyle w:val="Ttulo1"/>
        <w:numPr>
          <w:ilvl w:val="1"/>
          <w:numId w:val="9"/>
        </w:numPr>
        <w:spacing w:before="0"/>
        <w:ind w:right="51"/>
        <w:rPr>
          <w:rFonts w:asciiTheme="majorHAnsi" w:hAnsiTheme="majorHAnsi" w:cstheme="majorHAnsi"/>
        </w:rPr>
      </w:pPr>
      <w:r w:rsidRPr="008477DE">
        <w:rPr>
          <w:rFonts w:asciiTheme="majorHAnsi" w:hAnsiTheme="majorHAnsi" w:cstheme="majorHAnsi"/>
        </w:rPr>
        <w:t>Garantía de Fiel Cumplimiento de Contrato</w:t>
      </w:r>
    </w:p>
    <w:p w14:paraId="05C126CF" w14:textId="77777777" w:rsidR="003B04BE" w:rsidRPr="008477DE" w:rsidRDefault="003B04BE" w:rsidP="003B04BE">
      <w:pPr>
        <w:rPr>
          <w:rFonts w:asciiTheme="majorHAnsi" w:hAnsiTheme="majorHAnsi" w:cstheme="majorHAnsi"/>
          <w:color w:val="FF0000"/>
        </w:rPr>
      </w:pPr>
    </w:p>
    <w:p w14:paraId="5DFA998E" w14:textId="77777777" w:rsidR="003B04BE" w:rsidRPr="008477DE" w:rsidRDefault="003B04BE" w:rsidP="003B04BE">
      <w:pPr>
        <w:autoSpaceDE w:val="0"/>
        <w:autoSpaceDN w:val="0"/>
        <w:adjustRightInd w:val="0"/>
        <w:ind w:right="0"/>
        <w:rPr>
          <w:rFonts w:asciiTheme="majorHAnsi" w:hAnsiTheme="majorHAnsi"/>
          <w:bCs/>
          <w:iCs/>
          <w:lang w:val="es-CL"/>
        </w:rPr>
      </w:pPr>
      <w:r w:rsidRPr="008477DE">
        <w:rPr>
          <w:rFonts w:asciiTheme="majorHAnsi" w:hAnsiTheme="majorHAnsi" w:cstheme="majorHAnsi"/>
          <w:bCs/>
          <w:iCs/>
          <w:lang w:val="es-CL"/>
        </w:rPr>
        <w:t xml:space="preserve">Para garantizar el fiel y oportuno cumplimiento del contrato en las contrataciones superiores a 1.000 UTM, el adjudicado debe presentar una o más garantías, equivalentes en total al porcentaje indicado en el </w:t>
      </w:r>
      <w:r w:rsidRPr="008477DE">
        <w:rPr>
          <w:rFonts w:asciiTheme="majorHAnsi" w:hAnsiTheme="majorHAnsi" w:cstheme="majorHAnsi"/>
          <w:b/>
          <w:bCs/>
          <w:iCs/>
          <w:lang w:val="es-CL"/>
        </w:rPr>
        <w:t>Anexo N°4</w:t>
      </w:r>
      <w:r w:rsidRPr="008477DE">
        <w:rPr>
          <w:rFonts w:asciiTheme="majorHAnsi" w:hAnsiTheme="majorHAnsi" w:cstheme="majorHAnsi"/>
          <w:bCs/>
          <w:iCs/>
          <w:lang w:val="es-CL"/>
        </w:rPr>
        <w:t xml:space="preserve">, el que no podrá ser inferior a 5% ni mayor a 30%, del valor total del contrato. </w:t>
      </w:r>
      <w:r w:rsidRPr="008477DE">
        <w:rPr>
          <w:lang w:val="es-CL"/>
        </w:rPr>
        <w:t xml:space="preserve">En los casos en los cuales el monto de la contratación sea inferior a dicho valor, no será exigida dicha caución, salvo que el organismo contratante considere pertinente exigir dicha garantía en virtud del riesgo involucrado en la contratación, lo que deberá justificarse en el </w:t>
      </w:r>
      <w:r w:rsidRPr="008477DE">
        <w:rPr>
          <w:b/>
          <w:bCs/>
          <w:lang w:val="es-CL"/>
        </w:rPr>
        <w:t>Anexo N°4</w:t>
      </w:r>
      <w:r w:rsidRPr="008477DE">
        <w:rPr>
          <w:lang w:val="es-CL"/>
        </w:rPr>
        <w:t>. Lo anterior en virtud de lo establecido en el artículo 68 del Reglamento de la Ley de Compras Públicas.</w:t>
      </w:r>
    </w:p>
    <w:p w14:paraId="71E1CBED" w14:textId="77777777" w:rsidR="003B04BE" w:rsidRPr="008477DE" w:rsidRDefault="003B04BE" w:rsidP="003B04BE">
      <w:pPr>
        <w:autoSpaceDE w:val="0"/>
        <w:autoSpaceDN w:val="0"/>
        <w:adjustRightInd w:val="0"/>
        <w:ind w:right="0"/>
        <w:rPr>
          <w:rFonts w:asciiTheme="majorHAnsi" w:hAnsiTheme="majorHAnsi"/>
          <w:bCs/>
          <w:iCs/>
          <w:lang w:val="es-CL"/>
        </w:rPr>
      </w:pPr>
    </w:p>
    <w:p w14:paraId="7E594026" w14:textId="77777777" w:rsidR="003B04BE" w:rsidRPr="008477DE" w:rsidRDefault="003B04BE" w:rsidP="003B04BE">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 xml:space="preserve">La(s) garantía(s) debe(n) ser entregada(s) en la dirección de la entidad licitante indicada en el </w:t>
      </w:r>
      <w:r w:rsidRPr="008477DE">
        <w:rPr>
          <w:rFonts w:asciiTheme="majorHAnsi" w:hAnsiTheme="majorHAnsi" w:cstheme="majorHAnsi"/>
          <w:b/>
          <w:bCs/>
          <w:iCs/>
          <w:lang w:val="es-CL"/>
        </w:rPr>
        <w:t>Anexo N°4</w:t>
      </w:r>
      <w:r w:rsidRPr="008477DE">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40FEF827" w14:textId="77777777" w:rsidR="003B04BE" w:rsidRPr="008477DE" w:rsidRDefault="003B04BE" w:rsidP="003B04BE">
      <w:pPr>
        <w:autoSpaceDE w:val="0"/>
        <w:autoSpaceDN w:val="0"/>
        <w:adjustRightInd w:val="0"/>
        <w:ind w:right="0"/>
        <w:rPr>
          <w:rFonts w:asciiTheme="majorHAnsi" w:hAnsiTheme="majorHAnsi" w:cstheme="majorHAnsi"/>
          <w:bCs/>
          <w:iCs/>
          <w:lang w:val="es-CL"/>
        </w:rPr>
      </w:pPr>
    </w:p>
    <w:p w14:paraId="1082BDDF" w14:textId="77777777" w:rsidR="003B04BE" w:rsidRPr="008477DE" w:rsidRDefault="003B04BE" w:rsidP="003B04BE">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lastRenderedPageBreak/>
        <w:t xml:space="preserve">Si la(s) garantía(s) fuera(n) en soporte electrónico, se debe(n) presentar en el portal www.mercadopublico.cl, </w:t>
      </w:r>
      <w:r w:rsidRPr="008477DE">
        <w:rPr>
          <w:rFonts w:asciiTheme="majorHAnsi" w:hAnsiTheme="majorHAnsi"/>
          <w:bCs/>
          <w:iCs/>
          <w:lang w:val="es-CL"/>
        </w:rPr>
        <w:t xml:space="preserve">o en su defecto, enviar a través del correo electrónico señalado por la entidad licitante en el Anexo N°4, </w:t>
      </w:r>
      <w:r w:rsidRPr="008477DE">
        <w:rPr>
          <w:rFonts w:asciiTheme="majorHAnsi" w:hAnsiTheme="majorHAnsi" w:cstheme="majorHAnsi"/>
          <w:bCs/>
          <w:iCs/>
          <w:lang w:val="es-CL"/>
        </w:rPr>
        <w:t>dentro del plazo antes indicado.</w:t>
      </w:r>
    </w:p>
    <w:p w14:paraId="02BAD55A" w14:textId="77777777" w:rsidR="003B04BE" w:rsidRPr="008477DE" w:rsidRDefault="003B04BE" w:rsidP="003B04BE">
      <w:pPr>
        <w:autoSpaceDE w:val="0"/>
        <w:autoSpaceDN w:val="0"/>
        <w:adjustRightInd w:val="0"/>
        <w:ind w:right="0"/>
        <w:rPr>
          <w:rFonts w:asciiTheme="majorHAnsi" w:hAnsiTheme="majorHAnsi" w:cstheme="majorHAnsi"/>
          <w:bCs/>
          <w:iCs/>
          <w:lang w:val="es-CL"/>
        </w:rPr>
      </w:pPr>
    </w:p>
    <w:p w14:paraId="5497A028" w14:textId="77777777" w:rsidR="003B04BE" w:rsidRPr="008477DE" w:rsidRDefault="003B04BE" w:rsidP="003B04BE">
      <w:pPr>
        <w:autoSpaceDE w:val="0"/>
        <w:autoSpaceDN w:val="0"/>
        <w:adjustRightInd w:val="0"/>
        <w:ind w:right="0"/>
        <w:rPr>
          <w:rFonts w:asciiTheme="majorHAnsi" w:hAnsiTheme="majorHAnsi"/>
          <w:bCs/>
          <w:iCs/>
          <w:lang w:val="es-CL"/>
        </w:rPr>
      </w:pPr>
      <w:r w:rsidRPr="008477DE">
        <w:rPr>
          <w:rFonts w:asciiTheme="majorHAnsi" w:hAnsiTheme="majorHAnsi" w:cs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68 del reglamento de la ley N°19.886. </w:t>
      </w:r>
      <w:r w:rsidRPr="008477DE">
        <w:rPr>
          <w:rFonts w:asciiTheme="majorHAnsi" w:hAnsiTheme="majorHAnsi"/>
          <w:bCs/>
          <w:iCs/>
          <w:lang w:val="es-CL"/>
        </w:rPr>
        <w:t xml:space="preserve">El instrumento deberá incluir una glosa que señale que se otorga para garantizar el fiel cumplimiento del contrato, singularizando el respectivo proceso de compra. </w:t>
      </w:r>
      <w:r w:rsidRPr="008477DE">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Pr="008477DE">
        <w:rPr>
          <w:rFonts w:asciiTheme="majorHAnsi" w:hAnsiTheme="majorHAnsi"/>
          <w:bCs/>
          <w:iCs/>
          <w:lang w:val="es-CL"/>
        </w:rPr>
        <w:t>. Como ejemplos de garantías se pueden mencionar los siguientes instrumentos: Boleta de Garantía, Certificado de Fianza a la Vista, Vale Vista o Póliza de Seguro, entre otros.</w:t>
      </w:r>
    </w:p>
    <w:p w14:paraId="57E7FCCB" w14:textId="77777777" w:rsidR="003B04BE" w:rsidRPr="008477DE" w:rsidRDefault="003B04BE" w:rsidP="003B04BE">
      <w:pPr>
        <w:autoSpaceDE w:val="0"/>
        <w:autoSpaceDN w:val="0"/>
        <w:adjustRightInd w:val="0"/>
        <w:ind w:right="0"/>
        <w:rPr>
          <w:rFonts w:asciiTheme="majorHAnsi" w:hAnsiTheme="majorHAnsi" w:cstheme="majorHAnsi"/>
          <w:bCs/>
          <w:iCs/>
          <w:lang w:val="es-CL"/>
        </w:rPr>
      </w:pPr>
    </w:p>
    <w:p w14:paraId="79D9D58E" w14:textId="77777777" w:rsidR="003B04BE" w:rsidRPr="008477DE" w:rsidRDefault="003B04BE" w:rsidP="003B04BE">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La garantía deberá tener una vigencia mínima de 60 días hábiles posteriores al término de la vigencia del contrato.</w:t>
      </w:r>
    </w:p>
    <w:p w14:paraId="34E29250" w14:textId="77777777" w:rsidR="003B04BE" w:rsidRPr="008477DE" w:rsidRDefault="003B04BE" w:rsidP="003B04BE">
      <w:pPr>
        <w:autoSpaceDE w:val="0"/>
        <w:autoSpaceDN w:val="0"/>
        <w:adjustRightInd w:val="0"/>
        <w:ind w:right="0"/>
        <w:rPr>
          <w:rFonts w:asciiTheme="majorHAnsi" w:hAnsiTheme="majorHAnsi" w:cstheme="majorHAnsi"/>
          <w:bCs/>
          <w:iCs/>
          <w:lang w:val="es-CL"/>
        </w:rPr>
      </w:pPr>
    </w:p>
    <w:p w14:paraId="7313C5ED" w14:textId="77777777" w:rsidR="003B04BE" w:rsidRPr="008477DE" w:rsidRDefault="003B04BE" w:rsidP="003B04BE">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Será responsabilidad del adjudicatario mantener vigente la garantía de fiel cumplimiento, al menos hasta 60 días hábiles después de culminado el contrato. Mientras se encuentre vigente el contrato, las renovaciones de esta garantía serán de exclusiva responsabilidad del proveedor.</w:t>
      </w:r>
    </w:p>
    <w:p w14:paraId="589CFE25" w14:textId="77777777" w:rsidR="003B04BE" w:rsidRPr="008477DE" w:rsidRDefault="003B04BE" w:rsidP="003B04BE">
      <w:pPr>
        <w:autoSpaceDE w:val="0"/>
        <w:autoSpaceDN w:val="0"/>
        <w:adjustRightInd w:val="0"/>
        <w:ind w:right="0"/>
        <w:rPr>
          <w:rFonts w:asciiTheme="majorHAnsi" w:hAnsiTheme="majorHAnsi" w:cstheme="majorHAnsi"/>
          <w:bCs/>
          <w:iCs/>
          <w:lang w:val="es-CL"/>
        </w:rPr>
      </w:pPr>
    </w:p>
    <w:p w14:paraId="19CEC4C2" w14:textId="77777777" w:rsidR="003B04BE" w:rsidRPr="008477DE" w:rsidRDefault="003B04BE" w:rsidP="003B04BE">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Como beneficiario del instrumento debe figurar la razón social y RUT de la entidad licitante, según en lo indicado en la cláusula 1 de las bases.</w:t>
      </w:r>
    </w:p>
    <w:p w14:paraId="2C5F0EDC" w14:textId="77777777" w:rsidR="003B04BE" w:rsidRPr="008477DE" w:rsidRDefault="003B04BE" w:rsidP="003B04BE">
      <w:pPr>
        <w:autoSpaceDE w:val="0"/>
        <w:autoSpaceDN w:val="0"/>
        <w:adjustRightInd w:val="0"/>
        <w:ind w:right="0"/>
        <w:rPr>
          <w:rFonts w:asciiTheme="majorHAnsi" w:hAnsiTheme="majorHAnsi" w:cstheme="majorHAnsi"/>
          <w:bCs/>
          <w:iCs/>
          <w:lang w:val="es-CL"/>
        </w:rPr>
      </w:pPr>
    </w:p>
    <w:p w14:paraId="55C9D33B" w14:textId="77777777" w:rsidR="003B04BE" w:rsidRPr="008477DE" w:rsidRDefault="003B04BE" w:rsidP="003B04BE">
      <w:pPr>
        <w:autoSpaceDE w:val="0"/>
        <w:autoSpaceDN w:val="0"/>
        <w:adjustRightInd w:val="0"/>
        <w:ind w:right="0"/>
        <w:rPr>
          <w:rFonts w:asciiTheme="majorHAnsi" w:hAnsiTheme="majorHAnsi"/>
          <w:bCs/>
          <w:iCs/>
          <w:lang w:val="es-CL"/>
        </w:rPr>
      </w:pPr>
      <w:r w:rsidRPr="008477DE">
        <w:rPr>
          <w:rFonts w:asciiTheme="majorHAnsi" w:hAnsiTheme="majorHAnsi"/>
          <w:bCs/>
          <w:iCs/>
          <w:lang w:val="es-CL"/>
        </w:rPr>
        <w:t xml:space="preserve">El instrumento de garantía deberá indicar en su texto la siguiente glosa: </w:t>
      </w:r>
      <w:r w:rsidRPr="008477DE">
        <w:rPr>
          <w:rFonts w:asciiTheme="majorHAnsi" w:hAnsiTheme="majorHAnsi"/>
          <w:bCs/>
          <w:i/>
          <w:iCs/>
          <w:lang w:val="es-CL"/>
        </w:rPr>
        <w:t xml:space="preserve">"Para garantizar el fiel cumplimiento del contrato denominado: [nombre de la licitación] y/o </w:t>
      </w:r>
      <w:r w:rsidRPr="008477DE">
        <w:rPr>
          <w:rFonts w:cstheme="minorHAnsi"/>
          <w:lang w:val="es-CL"/>
        </w:rPr>
        <w:t>de las obligaciones laborales y sociales del adjudicatario</w:t>
      </w:r>
      <w:r w:rsidRPr="008477DE">
        <w:rPr>
          <w:rFonts w:asciiTheme="majorHAnsi" w:hAnsiTheme="majorHAnsi"/>
          <w:bCs/>
          <w:i/>
          <w:iCs/>
          <w:lang w:val="es-CL"/>
        </w:rPr>
        <w:t>”</w:t>
      </w:r>
      <w:r w:rsidRPr="008477DE">
        <w:rPr>
          <w:rFonts w:asciiTheme="majorHAnsi" w:hAnsiTheme="majorHAnsi"/>
          <w:bCs/>
          <w:iCs/>
          <w:lang w:val="es-CL"/>
        </w:rPr>
        <w:t>.</w:t>
      </w:r>
    </w:p>
    <w:p w14:paraId="3AB958F3" w14:textId="77777777" w:rsidR="003B04BE" w:rsidRPr="008477DE" w:rsidRDefault="003B04BE" w:rsidP="003B04BE">
      <w:pPr>
        <w:autoSpaceDE w:val="0"/>
        <w:autoSpaceDN w:val="0"/>
        <w:adjustRightInd w:val="0"/>
        <w:ind w:right="0"/>
        <w:rPr>
          <w:rFonts w:asciiTheme="majorHAnsi" w:hAnsiTheme="majorHAnsi" w:cstheme="majorHAnsi"/>
          <w:bCs/>
          <w:iCs/>
          <w:lang w:val="es-CL"/>
        </w:rPr>
      </w:pPr>
    </w:p>
    <w:p w14:paraId="739625EF" w14:textId="77777777" w:rsidR="003B04BE" w:rsidRPr="008477DE" w:rsidRDefault="003B04BE" w:rsidP="003B04BE">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623A42D9" w14:textId="77777777" w:rsidR="003B04BE" w:rsidRPr="008477DE" w:rsidRDefault="003B04BE" w:rsidP="003B04BE">
      <w:pPr>
        <w:autoSpaceDE w:val="0"/>
        <w:autoSpaceDN w:val="0"/>
        <w:adjustRightInd w:val="0"/>
        <w:ind w:right="0"/>
        <w:rPr>
          <w:rFonts w:asciiTheme="majorHAnsi" w:hAnsiTheme="majorHAnsi" w:cstheme="majorHAnsi"/>
          <w:bCs/>
          <w:iCs/>
          <w:lang w:val="es-CL"/>
        </w:rPr>
      </w:pPr>
    </w:p>
    <w:p w14:paraId="702376F1" w14:textId="77777777" w:rsidR="003B04BE" w:rsidRPr="008477DE" w:rsidRDefault="003B04BE" w:rsidP="003B04BE">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1B96DBE9" w14:textId="77777777" w:rsidR="003B04BE" w:rsidRPr="008477DE" w:rsidRDefault="003B04BE" w:rsidP="003B04BE">
      <w:pPr>
        <w:pStyle w:val="Ttulo1"/>
        <w:numPr>
          <w:ilvl w:val="0"/>
          <w:numId w:val="10"/>
        </w:numPr>
        <w:rPr>
          <w:rFonts w:asciiTheme="majorHAnsi" w:hAnsiTheme="majorHAnsi" w:cstheme="majorHAnsi"/>
        </w:rPr>
      </w:pPr>
      <w:r w:rsidRPr="008477DE">
        <w:rPr>
          <w:rFonts w:asciiTheme="majorHAnsi" w:hAnsiTheme="majorHAnsi" w:cstheme="majorHAnsi"/>
        </w:rPr>
        <w:t>Evaluación y adjudicación de las ofertas</w:t>
      </w:r>
    </w:p>
    <w:p w14:paraId="057F43E7" w14:textId="77777777" w:rsidR="003B04BE" w:rsidRPr="008477DE" w:rsidRDefault="003B04BE" w:rsidP="003B04BE">
      <w:pPr>
        <w:pStyle w:val="Ttulo2"/>
        <w:numPr>
          <w:ilvl w:val="0"/>
          <w:numId w:val="2"/>
        </w:numPr>
        <w:rPr>
          <w:rFonts w:asciiTheme="majorHAnsi" w:hAnsiTheme="majorHAnsi" w:cstheme="majorHAnsi"/>
        </w:rPr>
      </w:pPr>
      <w:r w:rsidRPr="008477DE">
        <w:rPr>
          <w:rFonts w:asciiTheme="majorHAnsi" w:hAnsiTheme="majorHAnsi" w:cstheme="majorHAnsi"/>
        </w:rPr>
        <w:t>Comisión Evaluadora</w:t>
      </w:r>
    </w:p>
    <w:p w14:paraId="7E5CA89D" w14:textId="77777777" w:rsidR="003B04BE" w:rsidRPr="008477DE" w:rsidRDefault="003B04BE" w:rsidP="003B04BE">
      <w:pPr>
        <w:rPr>
          <w:rFonts w:asciiTheme="majorHAnsi" w:hAnsiTheme="majorHAnsi" w:cstheme="majorHAnsi"/>
        </w:rPr>
      </w:pPr>
    </w:p>
    <w:p w14:paraId="43BD9BFA" w14:textId="77777777" w:rsidR="003B04BE" w:rsidRPr="008477DE" w:rsidRDefault="003B04BE" w:rsidP="003B04BE">
      <w:pPr>
        <w:spacing w:after="240"/>
        <w:ind w:right="49"/>
        <w:rPr>
          <w:rFonts w:asciiTheme="majorHAnsi" w:hAnsiTheme="majorHAnsi" w:cstheme="majorHAnsi"/>
          <w:bCs/>
          <w:iCs/>
          <w:lang w:val="es-CL"/>
        </w:rPr>
      </w:pPr>
      <w:r w:rsidRPr="008477DE">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8477DE">
        <w:rPr>
          <w:rFonts w:asciiTheme="majorHAnsi" w:hAnsiTheme="majorHAnsi" w:cstheme="majorHAnsi"/>
        </w:rPr>
        <w:t xml:space="preserve"> </w:t>
      </w:r>
      <w:r w:rsidRPr="008477DE">
        <w:rPr>
          <w:rFonts w:asciiTheme="majorHAnsi" w:hAnsiTheme="majorHAnsi" w:cstheme="majorHAnsi"/>
          <w:bCs/>
          <w:iCs/>
          <w:lang w:val="es-CL"/>
        </w:rPr>
        <w:t xml:space="preserve">o acto administrativo del Jefe de Servicio o quien tenga delegada la facultad. Sin embargo, la entidad licitante podrá aumentar dicho número a través del </w:t>
      </w:r>
      <w:r w:rsidRPr="008477DE">
        <w:rPr>
          <w:rFonts w:asciiTheme="majorHAnsi" w:hAnsiTheme="majorHAnsi" w:cstheme="majorHAnsi"/>
          <w:b/>
          <w:bCs/>
          <w:iCs/>
          <w:lang w:val="es-CL"/>
        </w:rPr>
        <w:t>Anexo N°4.</w:t>
      </w:r>
    </w:p>
    <w:p w14:paraId="5C1592EC" w14:textId="77777777" w:rsidR="003B04BE" w:rsidRPr="008477DE" w:rsidRDefault="003B04BE" w:rsidP="003B04BE">
      <w:pPr>
        <w:spacing w:after="240"/>
        <w:ind w:right="0"/>
        <w:rPr>
          <w:rFonts w:asciiTheme="majorHAnsi" w:hAnsiTheme="majorHAnsi" w:cstheme="majorHAnsi"/>
          <w:bCs/>
          <w:iCs/>
          <w:lang w:val="es-CL"/>
        </w:rPr>
      </w:pPr>
      <w:r w:rsidRPr="008477DE">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42B23E0D" w14:textId="77777777" w:rsidR="003B04BE" w:rsidRPr="008477DE" w:rsidRDefault="003B04BE" w:rsidP="003B04BE">
      <w:pPr>
        <w:spacing w:after="240"/>
        <w:ind w:right="0"/>
        <w:rPr>
          <w:rFonts w:asciiTheme="majorHAnsi" w:hAnsiTheme="majorHAnsi" w:cstheme="majorHAnsi"/>
          <w:bCs/>
          <w:iCs/>
          <w:lang w:val="es-CL"/>
        </w:rPr>
      </w:pPr>
      <w:r w:rsidRPr="008477DE">
        <w:rPr>
          <w:rFonts w:asciiTheme="majorHAnsi" w:hAnsiTheme="majorHAnsi" w:cstheme="majorHAnsi"/>
          <w:bCs/>
          <w:iCs/>
          <w:lang w:val="es-CL"/>
        </w:rPr>
        <w:t xml:space="preserve">Los miembros de la Comisión Evaluadora </w:t>
      </w:r>
      <w:r w:rsidRPr="008477DE">
        <w:rPr>
          <w:rFonts w:asciiTheme="majorHAnsi" w:hAnsiTheme="majorHAnsi" w:cstheme="majorHAnsi"/>
          <w:bCs/>
          <w:iCs/>
          <w:u w:val="single"/>
          <w:lang w:val="es-CL"/>
        </w:rPr>
        <w:t>no podrán</w:t>
      </w:r>
      <w:r w:rsidRPr="008477DE">
        <w:rPr>
          <w:rFonts w:asciiTheme="majorHAnsi" w:hAnsiTheme="majorHAnsi" w:cstheme="majorHAnsi"/>
          <w:bCs/>
          <w:iCs/>
          <w:lang w:val="es-CL"/>
        </w:rPr>
        <w:t>:</w:t>
      </w:r>
    </w:p>
    <w:p w14:paraId="4B035C27" w14:textId="77777777" w:rsidR="003B04BE" w:rsidRPr="008477DE" w:rsidRDefault="003B04BE" w:rsidP="003B04BE">
      <w:pPr>
        <w:pStyle w:val="Prrafodelista"/>
        <w:numPr>
          <w:ilvl w:val="0"/>
          <w:numId w:val="11"/>
        </w:numPr>
        <w:spacing w:after="240"/>
        <w:ind w:right="0"/>
        <w:rPr>
          <w:rFonts w:asciiTheme="majorHAnsi" w:hAnsiTheme="majorHAnsi" w:cstheme="majorHAnsi"/>
          <w:bCs/>
          <w:iCs/>
          <w:color w:val="auto"/>
          <w:szCs w:val="22"/>
          <w:lang w:val="es-CL"/>
        </w:rPr>
      </w:pPr>
      <w:r w:rsidRPr="008477DE">
        <w:rPr>
          <w:rFonts w:asciiTheme="majorHAnsi" w:hAnsiTheme="majorHAnsi" w:cstheme="majorHAnsi"/>
          <w:bCs/>
          <w:iCs/>
          <w:color w:val="auto"/>
          <w:szCs w:val="22"/>
          <w:lang w:val="es-CL"/>
        </w:rPr>
        <w:t>Tener contactos con los oferentes, salvo en cuanto proceda alguno de los mecanismos regulados por los artículos 27, 39 y 40 del reglamento de la ley N° 19.886.</w:t>
      </w:r>
    </w:p>
    <w:p w14:paraId="5AF31F6E" w14:textId="77777777" w:rsidR="003B04BE" w:rsidRPr="008477DE" w:rsidRDefault="003B04BE" w:rsidP="003B04BE">
      <w:pPr>
        <w:pStyle w:val="Prrafodelista"/>
        <w:numPr>
          <w:ilvl w:val="0"/>
          <w:numId w:val="11"/>
        </w:numPr>
        <w:spacing w:after="240"/>
        <w:ind w:right="0"/>
        <w:rPr>
          <w:rFonts w:asciiTheme="majorHAnsi" w:hAnsiTheme="majorHAnsi" w:cstheme="majorHAnsi"/>
          <w:bCs/>
          <w:iCs/>
          <w:color w:val="auto"/>
          <w:szCs w:val="22"/>
          <w:lang w:val="es-CL"/>
        </w:rPr>
      </w:pPr>
      <w:r w:rsidRPr="008477DE">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3C09A1F1" w14:textId="77777777" w:rsidR="003B04BE" w:rsidRPr="008477DE" w:rsidRDefault="003B04BE" w:rsidP="003B04BE">
      <w:pPr>
        <w:pStyle w:val="Prrafodelista"/>
        <w:numPr>
          <w:ilvl w:val="0"/>
          <w:numId w:val="11"/>
        </w:numPr>
        <w:spacing w:after="240"/>
        <w:ind w:right="0"/>
        <w:rPr>
          <w:rFonts w:asciiTheme="majorHAnsi" w:hAnsiTheme="majorHAnsi" w:cstheme="majorHAnsi"/>
          <w:bCs/>
          <w:iCs/>
          <w:color w:val="auto"/>
          <w:szCs w:val="22"/>
          <w:lang w:val="es-CL"/>
        </w:rPr>
      </w:pPr>
      <w:r w:rsidRPr="008477DE">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5896725E" w14:textId="77777777" w:rsidR="003B04BE" w:rsidRPr="008477DE" w:rsidRDefault="003B04BE" w:rsidP="003B04BE">
      <w:pPr>
        <w:spacing w:after="240"/>
        <w:ind w:right="0"/>
        <w:rPr>
          <w:rFonts w:asciiTheme="majorHAnsi" w:hAnsiTheme="majorHAnsi" w:cstheme="majorHAnsi"/>
          <w:bCs/>
          <w:iCs/>
          <w:lang w:val="es-CL"/>
        </w:rPr>
      </w:pPr>
      <w:r w:rsidRPr="008477DE">
        <w:rPr>
          <w:rFonts w:asciiTheme="majorHAnsi" w:hAnsiTheme="majorHAnsi" w:cstheme="majorHAnsi"/>
          <w:bCs/>
          <w:iCs/>
          <w:lang w:val="es-CL"/>
        </w:rPr>
        <w:lastRenderedPageBreak/>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1EAE557E" w14:textId="77777777" w:rsidR="003B04BE" w:rsidRPr="008477DE" w:rsidRDefault="003B04BE" w:rsidP="003B04BE">
      <w:pPr>
        <w:pStyle w:val="Ttulo2"/>
        <w:numPr>
          <w:ilvl w:val="0"/>
          <w:numId w:val="2"/>
        </w:numPr>
        <w:rPr>
          <w:rFonts w:asciiTheme="majorHAnsi" w:hAnsiTheme="majorHAnsi" w:cstheme="majorHAnsi"/>
        </w:rPr>
      </w:pPr>
      <w:r w:rsidRPr="008477DE">
        <w:rPr>
          <w:rFonts w:asciiTheme="majorHAnsi" w:hAnsiTheme="majorHAnsi" w:cstheme="majorHAnsi"/>
        </w:rPr>
        <w:t xml:space="preserve">Consideraciones Generales </w:t>
      </w:r>
    </w:p>
    <w:p w14:paraId="21129858" w14:textId="77777777" w:rsidR="003B04BE" w:rsidRPr="008477DE" w:rsidRDefault="003B04BE" w:rsidP="003B04BE">
      <w:pPr>
        <w:ind w:right="0"/>
        <w:rPr>
          <w:rFonts w:asciiTheme="majorHAnsi" w:hAnsiTheme="majorHAnsi" w:cstheme="majorHAnsi"/>
          <w:color w:val="FF0000"/>
        </w:rPr>
      </w:pPr>
    </w:p>
    <w:p w14:paraId="616B2C14" w14:textId="77777777" w:rsidR="003B04BE" w:rsidRPr="008477DE" w:rsidRDefault="003B04BE" w:rsidP="003B04BE">
      <w:pPr>
        <w:spacing w:after="240"/>
        <w:ind w:right="0"/>
        <w:rPr>
          <w:rFonts w:asciiTheme="majorHAnsi" w:hAnsiTheme="majorHAnsi" w:cstheme="majorHAnsi"/>
          <w:color w:val="000000"/>
        </w:rPr>
      </w:pPr>
      <w:r w:rsidRPr="008477DE">
        <w:rPr>
          <w:rFonts w:asciiTheme="majorHAnsi" w:hAnsiTheme="majorHAnsi" w:cstheme="majorHAnsi"/>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6786D960" w14:textId="77777777" w:rsidR="003B04BE" w:rsidRPr="008477DE" w:rsidRDefault="003B04BE" w:rsidP="003B04BE">
      <w:pPr>
        <w:spacing w:after="240"/>
        <w:ind w:right="0"/>
        <w:rPr>
          <w:rFonts w:asciiTheme="majorHAnsi" w:hAnsiTheme="majorHAnsi" w:cstheme="majorHAnsi"/>
          <w:color w:val="000000"/>
        </w:rPr>
      </w:pPr>
      <w:r w:rsidRPr="008477DE">
        <w:rPr>
          <w:rFonts w:asciiTheme="majorHAnsi" w:hAnsiTheme="majorHAnsi" w:cstheme="majorHAnsi"/>
          <w:color w:val="000000"/>
        </w:rPr>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 en el artículo 40 del reglamento de la ley 19.886. </w:t>
      </w:r>
    </w:p>
    <w:p w14:paraId="3B4E171C" w14:textId="77777777" w:rsidR="003B04BE" w:rsidRPr="008477DE" w:rsidRDefault="003B04BE" w:rsidP="003B04BE">
      <w:pPr>
        <w:spacing w:after="240"/>
        <w:ind w:right="0"/>
        <w:rPr>
          <w:rFonts w:asciiTheme="majorHAnsi" w:hAnsiTheme="majorHAnsi" w:cstheme="majorHAnsi"/>
        </w:rPr>
      </w:pPr>
      <w:r w:rsidRPr="008477DE">
        <w:rPr>
          <w:rFonts w:asciiTheme="majorHAnsi" w:hAnsiTheme="majorHAnsi" w:cstheme="majorHAnsi"/>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3DD961D7" w14:textId="77777777" w:rsidR="003B04BE" w:rsidRPr="008477DE" w:rsidRDefault="003B04BE" w:rsidP="003B04BE">
      <w:pPr>
        <w:pStyle w:val="Ttulo2"/>
        <w:numPr>
          <w:ilvl w:val="0"/>
          <w:numId w:val="2"/>
        </w:numPr>
        <w:rPr>
          <w:rFonts w:asciiTheme="majorHAnsi" w:hAnsiTheme="majorHAnsi" w:cstheme="majorHAnsi"/>
        </w:rPr>
      </w:pPr>
      <w:bookmarkStart w:id="2" w:name="_Hlk531689960"/>
      <w:r w:rsidRPr="008477DE">
        <w:rPr>
          <w:rFonts w:asciiTheme="majorHAnsi" w:hAnsiTheme="majorHAnsi" w:cstheme="majorHAnsi"/>
        </w:rPr>
        <w:t>Subsanación de errores u omisiones formales</w:t>
      </w:r>
    </w:p>
    <w:p w14:paraId="578B58AF" w14:textId="77777777" w:rsidR="003B04BE" w:rsidRPr="008477DE" w:rsidRDefault="003B04BE" w:rsidP="003B04BE">
      <w:pPr>
        <w:ind w:right="51"/>
        <w:rPr>
          <w:rFonts w:asciiTheme="majorHAnsi" w:hAnsiTheme="majorHAnsi" w:cstheme="majorHAnsi"/>
          <w:color w:val="FF0000"/>
        </w:rPr>
      </w:pPr>
    </w:p>
    <w:p w14:paraId="17D61AC7"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0BCDF8AC" w14:textId="77777777" w:rsidR="003B04BE" w:rsidRPr="008477DE" w:rsidRDefault="003B04BE" w:rsidP="003B04BE">
      <w:pPr>
        <w:ind w:right="0"/>
        <w:rPr>
          <w:rFonts w:asciiTheme="majorHAnsi" w:hAnsiTheme="majorHAnsi" w:cstheme="majorHAnsi"/>
          <w:color w:val="000000"/>
        </w:rPr>
      </w:pPr>
    </w:p>
    <w:p w14:paraId="77C990AF"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 xml:space="preserve">Para dicha subsanación se otorgará un plazo fatal de 3 días hábiles, contados desde su comunicación al oferente por parte de la entidad licitante, la que se informará a través del Sistema de información </w:t>
      </w:r>
      <w:hyperlink r:id="rId25">
        <w:r w:rsidRPr="008477DE">
          <w:rPr>
            <w:rFonts w:asciiTheme="majorHAnsi" w:hAnsiTheme="majorHAnsi" w:cstheme="majorHAnsi"/>
            <w:color w:val="000000"/>
          </w:rPr>
          <w:t>www.mercadopublico.cl</w:t>
        </w:r>
      </w:hyperlink>
      <w:r w:rsidRPr="008477DE">
        <w:rPr>
          <w:rFonts w:asciiTheme="majorHAnsi" w:hAnsiTheme="majorHAnsi" w:cstheme="majorHAnsi"/>
          <w:color w:val="000000"/>
        </w:rPr>
        <w:t>. La responsabilidad de revisar oportunamente dicho sistema durante el período de evaluación recae exclusivamente en los respectivos oferentes.</w:t>
      </w:r>
    </w:p>
    <w:p w14:paraId="0AC07E3E" w14:textId="77777777" w:rsidR="003B04BE" w:rsidRPr="008477DE" w:rsidRDefault="003B04BE" w:rsidP="003B04BE">
      <w:pPr>
        <w:ind w:right="0"/>
        <w:jc w:val="left"/>
        <w:rPr>
          <w:rFonts w:asciiTheme="majorHAnsi" w:hAnsiTheme="majorHAnsi" w:cstheme="majorHAnsi"/>
          <w:color w:val="000000"/>
        </w:rPr>
      </w:pPr>
    </w:p>
    <w:p w14:paraId="15B7BCF5" w14:textId="77777777" w:rsidR="003B04BE" w:rsidRPr="008477DE" w:rsidRDefault="003B04BE" w:rsidP="003B04BE">
      <w:pPr>
        <w:pStyle w:val="Ttulo2"/>
        <w:numPr>
          <w:ilvl w:val="0"/>
          <w:numId w:val="2"/>
        </w:numPr>
        <w:rPr>
          <w:rFonts w:asciiTheme="majorHAnsi" w:hAnsiTheme="majorHAnsi" w:cstheme="majorHAnsi"/>
        </w:rPr>
      </w:pPr>
      <w:r w:rsidRPr="008477DE">
        <w:rPr>
          <w:rFonts w:asciiTheme="majorHAnsi" w:hAnsiTheme="majorHAnsi" w:cstheme="majorHAnsi"/>
        </w:rPr>
        <w:t>Solicitud de certificaciones o antecedentes omitidos</w:t>
      </w:r>
    </w:p>
    <w:p w14:paraId="44D8D1D4" w14:textId="77777777" w:rsidR="003B04BE" w:rsidRPr="008477DE" w:rsidRDefault="003B04BE" w:rsidP="003B04BE">
      <w:pPr>
        <w:rPr>
          <w:rFonts w:asciiTheme="majorHAnsi" w:hAnsiTheme="majorHAnsi" w:cstheme="majorHAnsi"/>
        </w:rPr>
      </w:pPr>
    </w:p>
    <w:p w14:paraId="4CF68F27"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29DE9C8B" w14:textId="77777777" w:rsidR="003B04BE" w:rsidRPr="008477DE" w:rsidRDefault="003B04BE" w:rsidP="003B04BE">
      <w:pPr>
        <w:rPr>
          <w:rFonts w:asciiTheme="majorHAnsi" w:hAnsiTheme="majorHAnsi" w:cstheme="majorHAnsi"/>
        </w:rPr>
      </w:pPr>
    </w:p>
    <w:p w14:paraId="5C283E03"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 xml:space="preserve">Para dichas presentaciones de certificaciones o antecedentes se otorgará un plazo fatal de 3 días hábiles, contados desde su comunicación al oferente por parte de la entidad licitante, la que se informará a través del Sistema de información </w:t>
      </w:r>
      <w:hyperlink r:id="rId26">
        <w:r w:rsidRPr="008477DE">
          <w:rPr>
            <w:rFonts w:asciiTheme="majorHAnsi" w:hAnsiTheme="majorHAnsi" w:cstheme="majorHAnsi"/>
            <w:color w:val="000000"/>
          </w:rPr>
          <w:t>www.mercadopublico.cl</w:t>
        </w:r>
      </w:hyperlink>
      <w:r w:rsidRPr="008477DE">
        <w:rPr>
          <w:rFonts w:asciiTheme="majorHAnsi" w:hAnsiTheme="majorHAnsi" w:cstheme="majorHAnsi"/>
          <w:color w:val="000000"/>
        </w:rPr>
        <w:t>. La responsabilidad de revisar oportunamente dicho sistema durante el período de evaluación recae exclusivamente en los respectivos oferentes.</w:t>
      </w:r>
    </w:p>
    <w:p w14:paraId="0EDFD7CD" w14:textId="77777777" w:rsidR="003B04BE" w:rsidRPr="008477DE" w:rsidRDefault="003B04BE" w:rsidP="003B04BE">
      <w:pPr>
        <w:ind w:right="0"/>
        <w:rPr>
          <w:rFonts w:asciiTheme="majorHAnsi" w:hAnsiTheme="majorHAnsi" w:cstheme="majorHAnsi"/>
          <w:color w:val="000000"/>
        </w:rPr>
      </w:pPr>
    </w:p>
    <w:bookmarkEnd w:id="2"/>
    <w:p w14:paraId="3C669DBA" w14:textId="77777777" w:rsidR="003B04BE" w:rsidRPr="008477DE" w:rsidRDefault="003B04BE" w:rsidP="003B04BE">
      <w:pPr>
        <w:pStyle w:val="Ttulo2"/>
        <w:numPr>
          <w:ilvl w:val="0"/>
          <w:numId w:val="2"/>
        </w:numPr>
        <w:rPr>
          <w:rFonts w:asciiTheme="majorHAnsi" w:hAnsiTheme="majorHAnsi" w:cstheme="majorHAnsi"/>
        </w:rPr>
      </w:pPr>
      <w:r w:rsidRPr="008477DE">
        <w:rPr>
          <w:rFonts w:asciiTheme="majorHAnsi" w:hAnsiTheme="majorHAnsi" w:cstheme="majorHAnsi"/>
        </w:rPr>
        <w:t>Inadmisibilidad de las ofertas y declaración de desierta de la licitación</w:t>
      </w:r>
    </w:p>
    <w:p w14:paraId="47BDC2A2" w14:textId="77777777" w:rsidR="003B04BE" w:rsidRPr="008477DE" w:rsidRDefault="003B04BE" w:rsidP="003B04BE">
      <w:pPr>
        <w:ind w:right="0"/>
        <w:jc w:val="left"/>
        <w:rPr>
          <w:rFonts w:asciiTheme="majorHAnsi" w:eastAsia="Times New Roman" w:hAnsiTheme="majorHAnsi" w:cstheme="majorHAnsi"/>
          <w:color w:val="404040"/>
        </w:rPr>
      </w:pPr>
    </w:p>
    <w:p w14:paraId="55E0A76D"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lastRenderedPageBreak/>
        <w:t>La entidad licitante declarará inadmisible las ofertas presentadas que no cumplan con los requisitos o condiciones establecidos en las presentes bases de licitación, sin perjuicio de la facultad para solicitar a los oferentes que salven errores u omisiones formales de acuerdo con lo establecido en las presentes bases.</w:t>
      </w:r>
    </w:p>
    <w:p w14:paraId="2683F3FD" w14:textId="77777777" w:rsidR="003B04BE" w:rsidRPr="008477DE" w:rsidRDefault="003B04BE" w:rsidP="003B04BE">
      <w:pPr>
        <w:ind w:right="0"/>
        <w:rPr>
          <w:rFonts w:asciiTheme="majorHAnsi" w:hAnsiTheme="majorHAnsi" w:cstheme="majorHAnsi"/>
          <w:color w:val="000000"/>
        </w:rPr>
      </w:pPr>
    </w:p>
    <w:p w14:paraId="2F340043"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La entidad licitante podrá, además, declarar desierta la licitación cuando no se presenten ofertas o cuando éstas no resulten convenientes a sus intereses.</w:t>
      </w:r>
    </w:p>
    <w:p w14:paraId="78FACB86" w14:textId="77777777" w:rsidR="003B04BE" w:rsidRPr="008477DE" w:rsidRDefault="003B04BE" w:rsidP="003B04BE">
      <w:pPr>
        <w:ind w:right="0"/>
        <w:rPr>
          <w:rFonts w:asciiTheme="majorHAnsi" w:hAnsiTheme="majorHAnsi" w:cstheme="majorHAnsi"/>
          <w:color w:val="000000"/>
        </w:rPr>
      </w:pPr>
    </w:p>
    <w:p w14:paraId="485ED4EE"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791B9509" w14:textId="77777777" w:rsidR="003B04BE" w:rsidRPr="008477DE" w:rsidRDefault="003B04BE" w:rsidP="003B04BE">
      <w:pPr>
        <w:ind w:right="0"/>
        <w:rPr>
          <w:rFonts w:asciiTheme="majorHAnsi" w:hAnsiTheme="majorHAnsi" w:cstheme="majorHAnsi"/>
          <w:color w:val="000000"/>
        </w:rPr>
      </w:pPr>
    </w:p>
    <w:p w14:paraId="32316DA9" w14:textId="77777777" w:rsidR="003B04BE" w:rsidRPr="008477DE" w:rsidRDefault="003B04BE" w:rsidP="003B04BE">
      <w:pPr>
        <w:pStyle w:val="Ttulo2"/>
        <w:numPr>
          <w:ilvl w:val="0"/>
          <w:numId w:val="2"/>
        </w:numPr>
        <w:rPr>
          <w:rFonts w:asciiTheme="majorHAnsi" w:hAnsiTheme="majorHAnsi" w:cstheme="majorHAnsi"/>
        </w:rPr>
      </w:pPr>
      <w:r w:rsidRPr="008477DE">
        <w:rPr>
          <w:rFonts w:asciiTheme="majorHAnsi" w:hAnsiTheme="majorHAnsi" w:cstheme="majorHAnsi"/>
        </w:rPr>
        <w:t>Criterios de Evaluación y Procedimiento de Evaluación de las ofertas</w:t>
      </w:r>
    </w:p>
    <w:p w14:paraId="2D48BBBF" w14:textId="77777777" w:rsidR="003B04BE" w:rsidRPr="008477DE" w:rsidRDefault="003B04BE" w:rsidP="003B04BE">
      <w:pPr>
        <w:rPr>
          <w:rFonts w:asciiTheme="majorHAnsi" w:hAnsiTheme="majorHAnsi" w:cstheme="majorHAnsi"/>
          <w:color w:val="000000"/>
        </w:rPr>
      </w:pPr>
    </w:p>
    <w:p w14:paraId="5A574F93" w14:textId="77777777" w:rsidR="003B04BE" w:rsidRPr="008477DE" w:rsidRDefault="003B04BE" w:rsidP="003B04BE">
      <w:pPr>
        <w:rPr>
          <w:rFonts w:asciiTheme="majorHAnsi" w:hAnsiTheme="majorHAnsi" w:cstheme="majorHAnsi"/>
          <w:color w:val="000000"/>
        </w:rPr>
      </w:pPr>
    </w:p>
    <w:p w14:paraId="6294954A" w14:textId="77777777" w:rsidR="003B04BE" w:rsidRPr="008477DE" w:rsidRDefault="003B04BE" w:rsidP="003B04BE">
      <w:pPr>
        <w:ind w:right="51"/>
        <w:rPr>
          <w:rFonts w:asciiTheme="majorHAnsi" w:hAnsiTheme="majorHAnsi" w:cstheme="majorHAnsi"/>
          <w:color w:val="000000"/>
        </w:rPr>
      </w:pPr>
      <w:r w:rsidRPr="008477DE">
        <w:rPr>
          <w:rFonts w:asciiTheme="majorHAnsi" w:hAnsiTheme="majorHAnsi" w:cstheme="majorHAnsi"/>
          <w:color w:val="000000"/>
        </w:rPr>
        <w:t xml:space="preserve">La evaluación de las ofertas se realizará en una etapa, utilizando criterios técnicos, económicos y administrativos. Respecto al criterio técnico, el organismo requirente podrá considerar todos o </w:t>
      </w:r>
      <w:r w:rsidRPr="00C944C5">
        <w:rPr>
          <w:rFonts w:asciiTheme="majorHAnsi" w:hAnsiTheme="majorHAnsi" w:cstheme="majorHAnsi"/>
          <w:color w:val="000000"/>
        </w:rPr>
        <w:t>algunos de los siguientes criterios de evaluación, con un mínimo de 2 criterios a utilizar. Las</w:t>
      </w:r>
      <w:r w:rsidRPr="008477DE">
        <w:rPr>
          <w:rFonts w:asciiTheme="majorHAnsi" w:hAnsiTheme="majorHAnsi" w:cstheme="majorHAnsi"/>
          <w:color w:val="000000"/>
        </w:rPr>
        <w:t xml:space="preserve"> ponderaciones se determinen en el </w:t>
      </w:r>
      <w:r w:rsidRPr="008477DE">
        <w:rPr>
          <w:rFonts w:asciiTheme="majorHAnsi" w:hAnsiTheme="majorHAnsi" w:cstheme="majorHAnsi"/>
          <w:b/>
          <w:color w:val="000000"/>
        </w:rPr>
        <w:t>Anexo N°4</w:t>
      </w:r>
      <w:r w:rsidRPr="008477DE">
        <w:rPr>
          <w:rFonts w:asciiTheme="majorHAnsi" w:hAnsiTheme="majorHAnsi" w:cstheme="majorHAnsi"/>
          <w:color w:val="000000"/>
        </w:rPr>
        <w:t xml:space="preserve">. En caso de que la entidad licitante no considere algunos de estos criterios técnicos, debe asignar a los criterios descartados 0% de ponderación. Con todo, la suma de los criterios utilizados debe corresponder a 100%. </w:t>
      </w:r>
    </w:p>
    <w:p w14:paraId="79301E62" w14:textId="77777777" w:rsidR="003B04BE" w:rsidRPr="008477DE" w:rsidRDefault="003B04BE" w:rsidP="003B04BE">
      <w:pPr>
        <w:ind w:right="51"/>
        <w:rPr>
          <w:rFonts w:asciiTheme="majorHAnsi" w:hAnsiTheme="majorHAnsi" w:cstheme="majorHAnsi"/>
          <w:color w:val="000000"/>
        </w:rPr>
      </w:pPr>
    </w:p>
    <w:p w14:paraId="460A8206" w14:textId="77777777" w:rsidR="003B04BE" w:rsidRPr="008477DE" w:rsidRDefault="003B04BE" w:rsidP="003B04BE">
      <w:pPr>
        <w:ind w:right="51"/>
        <w:rPr>
          <w:rFonts w:asciiTheme="majorHAnsi" w:hAnsiTheme="majorHAnsi" w:cstheme="majorHAnsi"/>
          <w:color w:val="000000"/>
        </w:rPr>
      </w:pPr>
    </w:p>
    <w:p w14:paraId="1C2AF3BA" w14:textId="77777777" w:rsidR="003B04BE" w:rsidRPr="008477DE" w:rsidRDefault="003B04BE" w:rsidP="003B04BE">
      <w:pPr>
        <w:rPr>
          <w:rFonts w:asciiTheme="majorHAnsi" w:hAnsiTheme="majorHAnsi" w:cstheme="majorHAnsi"/>
          <w:color w:val="FF0000"/>
        </w:rPr>
      </w:pPr>
    </w:p>
    <w:tbl>
      <w:tblPr>
        <w:tblW w:w="6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3261"/>
        <w:gridCol w:w="1734"/>
      </w:tblGrid>
      <w:tr w:rsidR="003B04BE" w:rsidRPr="008477DE" w14:paraId="2F6CB4AB" w14:textId="77777777" w:rsidTr="00BC3B6F">
        <w:trPr>
          <w:trHeight w:val="35"/>
          <w:jc w:val="center"/>
        </w:trPr>
        <w:tc>
          <w:tcPr>
            <w:tcW w:w="5245" w:type="dxa"/>
            <w:gridSpan w:val="2"/>
          </w:tcPr>
          <w:p w14:paraId="36D4EE5A" w14:textId="77777777" w:rsidR="003B04BE" w:rsidRPr="008477DE" w:rsidRDefault="003B04BE" w:rsidP="00BC3B6F">
            <w:pPr>
              <w:ind w:right="0"/>
              <w:jc w:val="center"/>
              <w:rPr>
                <w:rFonts w:asciiTheme="majorHAnsi" w:hAnsiTheme="majorHAnsi" w:cstheme="majorHAnsi"/>
                <w:b/>
              </w:rPr>
            </w:pPr>
            <w:r w:rsidRPr="008477DE">
              <w:rPr>
                <w:rFonts w:asciiTheme="majorHAnsi" w:hAnsiTheme="majorHAnsi" w:cstheme="majorHAnsi"/>
                <w:b/>
              </w:rPr>
              <w:t>CRITERIOS</w:t>
            </w:r>
          </w:p>
        </w:tc>
        <w:tc>
          <w:tcPr>
            <w:tcW w:w="1734" w:type="dxa"/>
          </w:tcPr>
          <w:p w14:paraId="21C8CCFC" w14:textId="77777777" w:rsidR="003B04BE" w:rsidRPr="008477DE" w:rsidRDefault="003B04BE" w:rsidP="00BC3B6F">
            <w:pPr>
              <w:ind w:right="0"/>
              <w:jc w:val="center"/>
              <w:rPr>
                <w:rFonts w:asciiTheme="majorHAnsi" w:hAnsiTheme="majorHAnsi" w:cstheme="majorHAnsi"/>
                <w:b/>
              </w:rPr>
            </w:pPr>
            <w:r w:rsidRPr="008477DE">
              <w:rPr>
                <w:rFonts w:asciiTheme="majorHAnsi" w:hAnsiTheme="majorHAnsi" w:cstheme="majorHAnsi"/>
                <w:b/>
              </w:rPr>
              <w:t>PONDERACIÓN</w:t>
            </w:r>
          </w:p>
        </w:tc>
      </w:tr>
      <w:tr w:rsidR="003B04BE" w:rsidRPr="008477DE" w14:paraId="1AFF3D18" w14:textId="77777777" w:rsidTr="00BC3B6F">
        <w:trPr>
          <w:trHeight w:val="35"/>
          <w:jc w:val="center"/>
        </w:trPr>
        <w:tc>
          <w:tcPr>
            <w:tcW w:w="1984" w:type="dxa"/>
            <w:vMerge w:val="restart"/>
          </w:tcPr>
          <w:p w14:paraId="785BC4C8" w14:textId="77777777" w:rsidR="003B04BE" w:rsidRPr="008477DE" w:rsidRDefault="003B04BE" w:rsidP="00BC3B6F">
            <w:pPr>
              <w:ind w:right="0"/>
              <w:jc w:val="right"/>
              <w:rPr>
                <w:rFonts w:asciiTheme="majorHAnsi" w:hAnsiTheme="majorHAnsi" w:cstheme="majorHAnsi"/>
                <w:b/>
              </w:rPr>
            </w:pPr>
            <w:r w:rsidRPr="008477DE">
              <w:rPr>
                <w:rFonts w:asciiTheme="majorHAnsi" w:hAnsiTheme="majorHAnsi" w:cstheme="majorHAnsi"/>
                <w:b/>
              </w:rPr>
              <w:t>TÉCNICO</w:t>
            </w:r>
            <w:r w:rsidRPr="008477DE">
              <w:rPr>
                <w:rFonts w:asciiTheme="majorHAnsi" w:hAnsiTheme="majorHAnsi" w:cstheme="majorHAnsi"/>
              </w:rPr>
              <w:t>:</w:t>
            </w:r>
          </w:p>
        </w:tc>
        <w:tc>
          <w:tcPr>
            <w:tcW w:w="3261" w:type="dxa"/>
          </w:tcPr>
          <w:p w14:paraId="7399237D"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rPr>
              <w:t xml:space="preserve">AÑOS DE EXPERIENCIA EN EL RUBRO DE SERVICIO DE </w:t>
            </w:r>
            <w:r w:rsidRPr="008477DE">
              <w:rPr>
                <w:rFonts w:asciiTheme="majorHAnsi" w:hAnsiTheme="majorHAnsi" w:cstheme="majorHAnsi"/>
                <w:b/>
                <w:bCs/>
              </w:rPr>
              <w:t>OPERADOR LOGÍSTICO</w:t>
            </w:r>
            <w:r w:rsidRPr="008477DE">
              <w:rPr>
                <w:rFonts w:asciiTheme="majorHAnsi" w:hAnsiTheme="majorHAnsi" w:cstheme="majorHAnsi"/>
                <w:b/>
              </w:rPr>
              <w:t xml:space="preserve"> </w:t>
            </w:r>
          </w:p>
        </w:tc>
        <w:tc>
          <w:tcPr>
            <w:tcW w:w="1734" w:type="dxa"/>
          </w:tcPr>
          <w:p w14:paraId="54F375E9" w14:textId="77777777" w:rsidR="003B04BE" w:rsidRPr="008477DE" w:rsidRDefault="003B04BE" w:rsidP="00BC3B6F">
            <w:pPr>
              <w:ind w:right="0"/>
              <w:jc w:val="center"/>
              <w:rPr>
                <w:rFonts w:asciiTheme="majorHAnsi" w:hAnsiTheme="majorHAnsi" w:cstheme="majorHAnsi"/>
              </w:rPr>
            </w:pPr>
            <w:r w:rsidRPr="008477DE">
              <w:rPr>
                <w:rFonts w:asciiTheme="majorHAnsi" w:hAnsiTheme="majorHAnsi" w:cstheme="majorHAnsi"/>
              </w:rPr>
              <w:t>Ver Anexo N°4</w:t>
            </w:r>
          </w:p>
        </w:tc>
      </w:tr>
      <w:tr w:rsidR="003B04BE" w:rsidRPr="008477DE" w14:paraId="06D2B39C" w14:textId="77777777" w:rsidTr="00BC3B6F">
        <w:trPr>
          <w:trHeight w:val="35"/>
          <w:jc w:val="center"/>
        </w:trPr>
        <w:tc>
          <w:tcPr>
            <w:tcW w:w="1984" w:type="dxa"/>
            <w:vMerge/>
          </w:tcPr>
          <w:p w14:paraId="4CD78634" w14:textId="77777777" w:rsidR="003B04BE" w:rsidRPr="008477DE" w:rsidRDefault="003B04BE" w:rsidP="00BC3B6F">
            <w:pPr>
              <w:ind w:right="0"/>
              <w:jc w:val="right"/>
              <w:rPr>
                <w:rFonts w:asciiTheme="majorHAnsi" w:hAnsiTheme="majorHAnsi" w:cstheme="majorHAnsi"/>
                <w:b/>
              </w:rPr>
            </w:pPr>
          </w:p>
        </w:tc>
        <w:tc>
          <w:tcPr>
            <w:tcW w:w="3261" w:type="dxa"/>
          </w:tcPr>
          <w:p w14:paraId="0344537C"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rPr>
              <w:t xml:space="preserve">CANTIDAD DE CLIENTES CON CONTRATO </w:t>
            </w:r>
          </w:p>
        </w:tc>
        <w:tc>
          <w:tcPr>
            <w:tcW w:w="1734" w:type="dxa"/>
          </w:tcPr>
          <w:p w14:paraId="6F43604F" w14:textId="77777777" w:rsidR="003B04BE" w:rsidRPr="008477DE" w:rsidRDefault="003B04BE" w:rsidP="00BC3B6F">
            <w:pPr>
              <w:ind w:right="0"/>
              <w:jc w:val="center"/>
              <w:rPr>
                <w:rFonts w:asciiTheme="majorHAnsi" w:hAnsiTheme="majorHAnsi" w:cstheme="majorHAnsi"/>
              </w:rPr>
            </w:pPr>
            <w:r w:rsidRPr="008477DE">
              <w:rPr>
                <w:rFonts w:asciiTheme="majorHAnsi" w:hAnsiTheme="majorHAnsi" w:cstheme="majorHAnsi"/>
              </w:rPr>
              <w:t>Ver Anexo N°4</w:t>
            </w:r>
          </w:p>
        </w:tc>
      </w:tr>
      <w:tr w:rsidR="003B04BE" w:rsidRPr="008477DE" w14:paraId="4331BC4D" w14:textId="77777777" w:rsidTr="00BC3B6F">
        <w:trPr>
          <w:trHeight w:val="35"/>
          <w:jc w:val="center"/>
        </w:trPr>
        <w:tc>
          <w:tcPr>
            <w:tcW w:w="1984" w:type="dxa"/>
            <w:vMerge/>
          </w:tcPr>
          <w:p w14:paraId="5C412A48" w14:textId="77777777" w:rsidR="003B04BE" w:rsidRPr="008477DE" w:rsidRDefault="003B04BE" w:rsidP="00BC3B6F">
            <w:pPr>
              <w:ind w:right="0"/>
              <w:jc w:val="right"/>
              <w:rPr>
                <w:rFonts w:asciiTheme="majorHAnsi" w:hAnsiTheme="majorHAnsi" w:cstheme="majorHAnsi"/>
                <w:b/>
              </w:rPr>
            </w:pPr>
          </w:p>
        </w:tc>
        <w:tc>
          <w:tcPr>
            <w:tcW w:w="3261" w:type="dxa"/>
          </w:tcPr>
          <w:p w14:paraId="4AFFF85A" w14:textId="77777777" w:rsidR="003B04BE" w:rsidRPr="009835BB" w:rsidRDefault="003B04BE" w:rsidP="00BC3B6F">
            <w:pPr>
              <w:ind w:right="0"/>
              <w:rPr>
                <w:rFonts w:asciiTheme="majorHAnsi" w:hAnsiTheme="majorHAnsi" w:cstheme="majorHAnsi"/>
                <w:b/>
              </w:rPr>
            </w:pPr>
            <w:r w:rsidRPr="009835BB">
              <w:rPr>
                <w:rFonts w:asciiTheme="majorHAnsi" w:hAnsiTheme="majorHAnsi" w:cstheme="majorHAnsi"/>
                <w:b/>
              </w:rPr>
              <w:t>CANTIDAD DE CLIENTES CON CONTRATO EN ZONA FUERA DE LA REGION METROPOLITANA</w:t>
            </w:r>
          </w:p>
        </w:tc>
        <w:tc>
          <w:tcPr>
            <w:tcW w:w="1734" w:type="dxa"/>
          </w:tcPr>
          <w:p w14:paraId="58E7799F" w14:textId="77777777" w:rsidR="003B04BE" w:rsidRPr="009835BB" w:rsidRDefault="003B04BE" w:rsidP="00BC3B6F">
            <w:pPr>
              <w:ind w:right="0"/>
              <w:jc w:val="center"/>
              <w:rPr>
                <w:rFonts w:asciiTheme="majorHAnsi" w:hAnsiTheme="majorHAnsi" w:cstheme="majorHAnsi"/>
              </w:rPr>
            </w:pPr>
            <w:r w:rsidRPr="009835BB">
              <w:rPr>
                <w:rFonts w:asciiTheme="majorHAnsi" w:hAnsiTheme="majorHAnsi" w:cstheme="majorHAnsi"/>
              </w:rPr>
              <w:t>Ver Anexo N°4</w:t>
            </w:r>
          </w:p>
        </w:tc>
      </w:tr>
      <w:tr w:rsidR="003B04BE" w:rsidRPr="008477DE" w14:paraId="660693FD" w14:textId="77777777" w:rsidTr="00BC3B6F">
        <w:trPr>
          <w:trHeight w:val="35"/>
          <w:jc w:val="center"/>
        </w:trPr>
        <w:tc>
          <w:tcPr>
            <w:tcW w:w="1984" w:type="dxa"/>
            <w:vMerge/>
          </w:tcPr>
          <w:p w14:paraId="6611B342" w14:textId="77777777" w:rsidR="003B04BE" w:rsidRPr="008477DE" w:rsidRDefault="003B04BE" w:rsidP="00BC3B6F">
            <w:pPr>
              <w:ind w:right="0"/>
              <w:jc w:val="right"/>
              <w:rPr>
                <w:rFonts w:asciiTheme="majorHAnsi" w:hAnsiTheme="majorHAnsi" w:cstheme="majorHAnsi"/>
                <w:b/>
              </w:rPr>
            </w:pPr>
          </w:p>
        </w:tc>
        <w:tc>
          <w:tcPr>
            <w:tcW w:w="3261" w:type="dxa"/>
          </w:tcPr>
          <w:p w14:paraId="5016CA49"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rPr>
              <w:t xml:space="preserve">PLAZO DE ENTREGA </w:t>
            </w:r>
          </w:p>
        </w:tc>
        <w:tc>
          <w:tcPr>
            <w:tcW w:w="1734" w:type="dxa"/>
          </w:tcPr>
          <w:p w14:paraId="155B2E29" w14:textId="77777777" w:rsidR="003B04BE" w:rsidRPr="008477DE" w:rsidRDefault="003B04BE" w:rsidP="00BC3B6F">
            <w:pPr>
              <w:ind w:right="0"/>
              <w:jc w:val="center"/>
              <w:rPr>
                <w:rFonts w:asciiTheme="majorHAnsi" w:hAnsiTheme="majorHAnsi" w:cstheme="majorHAnsi"/>
              </w:rPr>
            </w:pPr>
            <w:r w:rsidRPr="008477DE">
              <w:rPr>
                <w:rFonts w:asciiTheme="majorHAnsi" w:hAnsiTheme="majorHAnsi" w:cstheme="majorHAnsi"/>
              </w:rPr>
              <w:t>Ver Anexo N°4</w:t>
            </w:r>
          </w:p>
        </w:tc>
      </w:tr>
      <w:tr w:rsidR="003B04BE" w:rsidRPr="008477DE" w14:paraId="6375DBEE" w14:textId="77777777" w:rsidTr="00BC3B6F">
        <w:trPr>
          <w:trHeight w:val="35"/>
          <w:jc w:val="center"/>
        </w:trPr>
        <w:tc>
          <w:tcPr>
            <w:tcW w:w="1984" w:type="dxa"/>
            <w:vMerge w:val="restart"/>
          </w:tcPr>
          <w:p w14:paraId="25683A7C" w14:textId="77777777" w:rsidR="003B04BE" w:rsidRPr="008477DE" w:rsidRDefault="003B04BE" w:rsidP="00BC3B6F">
            <w:pPr>
              <w:ind w:right="0"/>
              <w:jc w:val="right"/>
              <w:rPr>
                <w:rFonts w:asciiTheme="majorHAnsi" w:hAnsiTheme="majorHAnsi" w:cstheme="majorHAnsi"/>
              </w:rPr>
            </w:pPr>
            <w:r w:rsidRPr="008477DE">
              <w:rPr>
                <w:rFonts w:asciiTheme="majorHAnsi" w:hAnsiTheme="majorHAnsi" w:cstheme="majorHAnsi"/>
                <w:b/>
              </w:rPr>
              <w:t>ADMINISTRATIVO</w:t>
            </w:r>
            <w:r w:rsidRPr="008477DE">
              <w:rPr>
                <w:rFonts w:asciiTheme="majorHAnsi" w:hAnsiTheme="majorHAnsi" w:cstheme="majorHAnsi"/>
              </w:rPr>
              <w:t xml:space="preserve">: </w:t>
            </w:r>
          </w:p>
        </w:tc>
        <w:tc>
          <w:tcPr>
            <w:tcW w:w="3261" w:type="dxa"/>
          </w:tcPr>
          <w:p w14:paraId="2A987E44"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rPr>
              <w:t xml:space="preserve">CUMPLIMIENTO DE REQUISITOS FORMALES </w:t>
            </w:r>
          </w:p>
        </w:tc>
        <w:tc>
          <w:tcPr>
            <w:tcW w:w="1734" w:type="dxa"/>
          </w:tcPr>
          <w:p w14:paraId="3730BAAA" w14:textId="77777777" w:rsidR="003B04BE" w:rsidRPr="008477DE" w:rsidRDefault="003B04BE" w:rsidP="00BC3B6F">
            <w:pPr>
              <w:ind w:right="0"/>
              <w:jc w:val="center"/>
              <w:rPr>
                <w:rFonts w:asciiTheme="majorHAnsi" w:hAnsiTheme="majorHAnsi" w:cstheme="majorHAnsi"/>
              </w:rPr>
            </w:pPr>
            <w:r w:rsidRPr="008477DE">
              <w:rPr>
                <w:rFonts w:asciiTheme="majorHAnsi" w:hAnsiTheme="majorHAnsi" w:cstheme="majorHAnsi"/>
              </w:rPr>
              <w:t>Ver Anexo N°4</w:t>
            </w:r>
          </w:p>
        </w:tc>
      </w:tr>
      <w:tr w:rsidR="003B04BE" w:rsidRPr="008477DE" w14:paraId="4388C902" w14:textId="77777777" w:rsidTr="00BC3B6F">
        <w:trPr>
          <w:trHeight w:val="35"/>
          <w:jc w:val="center"/>
        </w:trPr>
        <w:tc>
          <w:tcPr>
            <w:tcW w:w="1984" w:type="dxa"/>
            <w:vMerge/>
          </w:tcPr>
          <w:p w14:paraId="3B8320F0" w14:textId="77777777" w:rsidR="003B04BE" w:rsidRPr="008477DE" w:rsidRDefault="003B04BE" w:rsidP="00BC3B6F">
            <w:pPr>
              <w:ind w:right="0"/>
              <w:jc w:val="right"/>
              <w:rPr>
                <w:rFonts w:asciiTheme="majorHAnsi" w:hAnsiTheme="majorHAnsi" w:cstheme="majorHAnsi"/>
                <w:b/>
              </w:rPr>
            </w:pPr>
          </w:p>
        </w:tc>
        <w:tc>
          <w:tcPr>
            <w:tcW w:w="3261" w:type="dxa"/>
          </w:tcPr>
          <w:p w14:paraId="30936B1C"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rPr>
              <w:t xml:space="preserve">COMPORTAMIENTO CONTRACTUAL ANTERIOR </w:t>
            </w:r>
          </w:p>
        </w:tc>
        <w:tc>
          <w:tcPr>
            <w:tcW w:w="1734" w:type="dxa"/>
          </w:tcPr>
          <w:p w14:paraId="2280D56F" w14:textId="77777777" w:rsidR="003B04BE" w:rsidRPr="008477DE" w:rsidRDefault="003B04BE" w:rsidP="00BC3B6F">
            <w:pPr>
              <w:ind w:right="0"/>
              <w:jc w:val="center"/>
              <w:rPr>
                <w:rFonts w:asciiTheme="majorHAnsi" w:hAnsiTheme="majorHAnsi" w:cstheme="majorHAnsi"/>
              </w:rPr>
            </w:pPr>
            <w:r w:rsidRPr="008477DE">
              <w:rPr>
                <w:rFonts w:asciiTheme="majorHAnsi" w:hAnsiTheme="majorHAnsi" w:cstheme="majorHAnsi"/>
              </w:rPr>
              <w:t>Ver Anexo N°4</w:t>
            </w:r>
          </w:p>
        </w:tc>
      </w:tr>
      <w:tr w:rsidR="003B04BE" w:rsidRPr="008477DE" w14:paraId="074A75BB" w14:textId="77777777" w:rsidTr="00BC3B6F">
        <w:trPr>
          <w:trHeight w:val="35"/>
          <w:jc w:val="center"/>
        </w:trPr>
        <w:tc>
          <w:tcPr>
            <w:tcW w:w="1984" w:type="dxa"/>
          </w:tcPr>
          <w:p w14:paraId="719428B7" w14:textId="77777777" w:rsidR="003B04BE" w:rsidRPr="008477DE" w:rsidRDefault="003B04BE" w:rsidP="00BC3B6F">
            <w:pPr>
              <w:ind w:right="0"/>
              <w:jc w:val="right"/>
              <w:rPr>
                <w:rFonts w:asciiTheme="majorHAnsi" w:hAnsiTheme="majorHAnsi" w:cstheme="majorHAnsi"/>
              </w:rPr>
            </w:pPr>
            <w:r w:rsidRPr="008477DE">
              <w:rPr>
                <w:rFonts w:asciiTheme="majorHAnsi" w:hAnsiTheme="majorHAnsi" w:cstheme="majorHAnsi"/>
                <w:b/>
              </w:rPr>
              <w:t>ECONÓMICO</w:t>
            </w:r>
            <w:r w:rsidRPr="008477DE">
              <w:rPr>
                <w:rFonts w:asciiTheme="majorHAnsi" w:hAnsiTheme="majorHAnsi" w:cstheme="majorHAnsi"/>
              </w:rPr>
              <w:t xml:space="preserve">: </w:t>
            </w:r>
          </w:p>
        </w:tc>
        <w:tc>
          <w:tcPr>
            <w:tcW w:w="3261" w:type="dxa"/>
          </w:tcPr>
          <w:p w14:paraId="5BEAF043"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rPr>
              <w:t xml:space="preserve">OFERTA ECONÓMICA </w:t>
            </w:r>
          </w:p>
        </w:tc>
        <w:tc>
          <w:tcPr>
            <w:tcW w:w="1734" w:type="dxa"/>
          </w:tcPr>
          <w:p w14:paraId="5F1016E0" w14:textId="77777777" w:rsidR="003B04BE" w:rsidRPr="008477DE" w:rsidRDefault="003B04BE" w:rsidP="00BC3B6F">
            <w:pPr>
              <w:ind w:right="0"/>
              <w:jc w:val="center"/>
              <w:rPr>
                <w:rFonts w:asciiTheme="majorHAnsi" w:hAnsiTheme="majorHAnsi" w:cstheme="majorHAnsi"/>
              </w:rPr>
            </w:pPr>
            <w:r w:rsidRPr="008477DE">
              <w:rPr>
                <w:rFonts w:asciiTheme="majorHAnsi" w:hAnsiTheme="majorHAnsi" w:cstheme="majorHAnsi"/>
              </w:rPr>
              <w:t>Ver Anexo N°4</w:t>
            </w:r>
          </w:p>
        </w:tc>
      </w:tr>
    </w:tbl>
    <w:p w14:paraId="4E933F0E" w14:textId="77777777" w:rsidR="003B04BE" w:rsidRPr="008477DE" w:rsidRDefault="003B04BE" w:rsidP="003B04BE">
      <w:pPr>
        <w:ind w:right="0"/>
        <w:rPr>
          <w:rFonts w:asciiTheme="majorHAnsi" w:hAnsiTheme="majorHAnsi" w:cstheme="majorHAnsi"/>
          <w:color w:val="000000"/>
        </w:rPr>
      </w:pPr>
    </w:p>
    <w:p w14:paraId="01E6D7CD" w14:textId="77777777" w:rsidR="003B04BE" w:rsidRPr="008477DE" w:rsidRDefault="003B04BE" w:rsidP="003B04BE">
      <w:pPr>
        <w:ind w:right="0"/>
        <w:rPr>
          <w:color w:val="000000"/>
        </w:rPr>
      </w:pPr>
      <w:r w:rsidRPr="008477DE">
        <w:rPr>
          <w:color w:val="000000"/>
        </w:rPr>
        <w:t>Para obtener el puntaje total de la evaluación de cada oferente, se sumarán los puntajes finales ponderados de cada criterio ya referido.</w:t>
      </w:r>
    </w:p>
    <w:p w14:paraId="0FF1938A" w14:textId="77777777" w:rsidR="003B04BE" w:rsidRPr="008477DE" w:rsidRDefault="003B04BE" w:rsidP="003B04BE">
      <w:pPr>
        <w:ind w:right="0"/>
        <w:rPr>
          <w:rFonts w:asciiTheme="majorHAnsi" w:hAnsiTheme="majorHAnsi" w:cstheme="majorHAnsi"/>
          <w:color w:val="000000"/>
        </w:rPr>
      </w:pPr>
    </w:p>
    <w:p w14:paraId="41B5D43A" w14:textId="77777777" w:rsidR="003B04BE" w:rsidRPr="008477DE" w:rsidRDefault="003B04BE" w:rsidP="003B04BE">
      <w:pPr>
        <w:pStyle w:val="Ttulo4"/>
        <w:numPr>
          <w:ilvl w:val="0"/>
          <w:numId w:val="23"/>
        </w:numPr>
        <w:rPr>
          <w:rFonts w:asciiTheme="majorHAnsi" w:hAnsiTheme="majorHAnsi" w:cstheme="majorHAnsi"/>
        </w:rPr>
      </w:pPr>
      <w:r w:rsidRPr="008477DE">
        <w:rPr>
          <w:rFonts w:asciiTheme="majorHAnsi" w:hAnsiTheme="majorHAnsi" w:cstheme="majorHAnsi"/>
        </w:rPr>
        <w:t xml:space="preserve">AÑOS DE EXPERIENCIA EN EL RUBRO DE SERVICIO DE OPERADOR LOGÍSTICO </w:t>
      </w:r>
    </w:p>
    <w:p w14:paraId="779B7D4C" w14:textId="77777777" w:rsidR="003B04BE" w:rsidRPr="008477DE" w:rsidRDefault="003B04BE" w:rsidP="003B04BE">
      <w:pPr>
        <w:pStyle w:val="Prrafodelista"/>
        <w:rPr>
          <w:rFonts w:asciiTheme="majorHAnsi" w:eastAsia="Calibri" w:hAnsiTheme="majorHAnsi" w:cstheme="majorHAnsi"/>
          <w:color w:val="auto"/>
          <w:szCs w:val="22"/>
          <w:lang w:eastAsia="es-CL" w:bidi="ar-SA"/>
        </w:rPr>
      </w:pPr>
    </w:p>
    <w:p w14:paraId="2322D0B6"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 xml:space="preserve">Para la evaluación de este criterio se considerará la información declarada en el </w:t>
      </w:r>
      <w:r w:rsidRPr="008477DE">
        <w:rPr>
          <w:rFonts w:asciiTheme="majorHAnsi" w:hAnsiTheme="majorHAnsi" w:cstheme="majorHAnsi"/>
          <w:b/>
          <w:bCs/>
          <w:color w:val="000000"/>
        </w:rPr>
        <w:t>Anexo Nº 7</w:t>
      </w:r>
      <w:r w:rsidRPr="008477DE">
        <w:rPr>
          <w:rFonts w:asciiTheme="majorHAnsi" w:hAnsiTheme="majorHAnsi" w:cstheme="majorHAnsi"/>
          <w:color w:val="000000"/>
        </w:rPr>
        <w:t>, años de experiencia del oferente en el rubro de servicios de operador logístico, la cual deberá ser acreditada, mediante contratos y/o certificados emanados del cliente, según corresponda, información que se deberá adjuntar a la oferta y podrá ser verificada por la Comisión Evaluadora.</w:t>
      </w:r>
    </w:p>
    <w:p w14:paraId="09AD9297" w14:textId="77777777" w:rsidR="003B04BE" w:rsidRPr="008477DE" w:rsidRDefault="003B04BE" w:rsidP="003B04BE">
      <w:pPr>
        <w:ind w:right="0"/>
        <w:rPr>
          <w:rFonts w:asciiTheme="majorHAnsi" w:hAnsiTheme="majorHAnsi" w:cstheme="majorHAnsi"/>
          <w:color w:val="000000"/>
        </w:rPr>
      </w:pPr>
    </w:p>
    <w:p w14:paraId="62DD4E5F"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La entidad licitante verificará, a través de la página del Servicio de Impuestos Internos, que la fecha de iniciación de actividades del oferente es igual o superior a la información declarada para el contrato más antiguo.</w:t>
      </w:r>
    </w:p>
    <w:p w14:paraId="5F147018" w14:textId="77777777" w:rsidR="003B04BE" w:rsidRPr="008477DE" w:rsidRDefault="003B04BE" w:rsidP="003B04BE">
      <w:pPr>
        <w:ind w:right="0"/>
        <w:rPr>
          <w:rFonts w:asciiTheme="majorHAnsi" w:hAnsiTheme="majorHAnsi" w:cstheme="majorHAnsi"/>
          <w:color w:val="000000"/>
        </w:rPr>
      </w:pPr>
    </w:p>
    <w:tbl>
      <w:tblPr>
        <w:tblStyle w:val="Tablaconcuadrcula"/>
        <w:tblW w:w="0" w:type="auto"/>
        <w:tblLook w:val="04A0" w:firstRow="1" w:lastRow="0" w:firstColumn="1" w:lastColumn="0" w:noHBand="0" w:noVBand="1"/>
      </w:tblPr>
      <w:tblGrid>
        <w:gridCol w:w="5807"/>
        <w:gridCol w:w="2687"/>
      </w:tblGrid>
      <w:tr w:rsidR="003B04BE" w:rsidRPr="00BA7A61" w14:paraId="514F537F" w14:textId="77777777" w:rsidTr="00BC3B6F">
        <w:tc>
          <w:tcPr>
            <w:tcW w:w="5807" w:type="dxa"/>
            <w:tcBorders>
              <w:top w:val="single" w:sz="4" w:space="0" w:color="auto"/>
              <w:left w:val="single" w:sz="4" w:space="0" w:color="auto"/>
              <w:bottom w:val="single" w:sz="4" w:space="0" w:color="auto"/>
              <w:right w:val="single" w:sz="4" w:space="0" w:color="auto"/>
            </w:tcBorders>
            <w:hideMark/>
          </w:tcPr>
          <w:p w14:paraId="2E1D43E7" w14:textId="77777777" w:rsidR="003B04BE" w:rsidRPr="00BA7A61" w:rsidRDefault="003B04BE" w:rsidP="00BC3B6F">
            <w:pPr>
              <w:rPr>
                <w:rFonts w:asciiTheme="majorHAnsi" w:hAnsiTheme="majorHAnsi" w:cstheme="majorHAnsi"/>
                <w:b/>
                <w:lang w:val="es-CL" w:eastAsia="en-US"/>
              </w:rPr>
            </w:pPr>
            <w:r w:rsidRPr="00BA7A61">
              <w:rPr>
                <w:rFonts w:asciiTheme="majorHAnsi" w:hAnsiTheme="majorHAnsi" w:cstheme="majorHAnsi"/>
                <w:b/>
                <w:lang w:val="es-CL" w:eastAsia="en-US"/>
              </w:rPr>
              <w:t xml:space="preserve">Años de experiencia en el rubro de servicio de </w:t>
            </w:r>
            <w:r w:rsidRPr="00BA7A61">
              <w:rPr>
                <w:rFonts w:asciiTheme="majorHAnsi" w:hAnsiTheme="majorHAnsi" w:cstheme="majorHAnsi"/>
                <w:b/>
                <w:bCs/>
              </w:rPr>
              <w:t>operador logístico</w:t>
            </w:r>
          </w:p>
        </w:tc>
        <w:tc>
          <w:tcPr>
            <w:tcW w:w="2687" w:type="dxa"/>
            <w:tcBorders>
              <w:top w:val="single" w:sz="4" w:space="0" w:color="auto"/>
              <w:left w:val="single" w:sz="4" w:space="0" w:color="auto"/>
              <w:bottom w:val="single" w:sz="4" w:space="0" w:color="auto"/>
              <w:right w:val="single" w:sz="4" w:space="0" w:color="auto"/>
            </w:tcBorders>
            <w:hideMark/>
          </w:tcPr>
          <w:p w14:paraId="33C2C012" w14:textId="77777777" w:rsidR="003B04BE" w:rsidRPr="00BA7A61" w:rsidRDefault="003B04BE" w:rsidP="00BC3B6F">
            <w:pPr>
              <w:jc w:val="center"/>
              <w:rPr>
                <w:rFonts w:asciiTheme="majorHAnsi" w:hAnsiTheme="majorHAnsi" w:cstheme="majorHAnsi"/>
                <w:b/>
                <w:lang w:val="es-CL" w:eastAsia="en-US"/>
              </w:rPr>
            </w:pPr>
            <w:r w:rsidRPr="00BA7A61">
              <w:rPr>
                <w:rFonts w:asciiTheme="majorHAnsi" w:hAnsiTheme="majorHAnsi" w:cstheme="majorHAnsi"/>
                <w:b/>
                <w:lang w:val="es-CL" w:eastAsia="en-US"/>
              </w:rPr>
              <w:t>Puntaje</w:t>
            </w:r>
          </w:p>
        </w:tc>
      </w:tr>
      <w:tr w:rsidR="003B04BE" w:rsidRPr="00BA7A61" w14:paraId="19AA44C3" w14:textId="77777777" w:rsidTr="00BC3B6F">
        <w:tc>
          <w:tcPr>
            <w:tcW w:w="5807" w:type="dxa"/>
            <w:tcBorders>
              <w:top w:val="single" w:sz="4" w:space="0" w:color="auto"/>
              <w:left w:val="single" w:sz="4" w:space="0" w:color="auto"/>
              <w:bottom w:val="single" w:sz="4" w:space="0" w:color="auto"/>
              <w:right w:val="single" w:sz="4" w:space="0" w:color="auto"/>
            </w:tcBorders>
            <w:hideMark/>
          </w:tcPr>
          <w:p w14:paraId="6B430A9F" w14:textId="77777777" w:rsidR="003B04BE" w:rsidRPr="00BA7A61" w:rsidRDefault="003B04BE" w:rsidP="00BC3B6F">
            <w:pPr>
              <w:rPr>
                <w:rFonts w:asciiTheme="majorHAnsi" w:hAnsiTheme="majorHAnsi" w:cstheme="majorHAnsi"/>
                <w:lang w:val="es-CL" w:eastAsia="en-US"/>
              </w:rPr>
            </w:pPr>
            <w:r w:rsidRPr="00BA7A61">
              <w:rPr>
                <w:rFonts w:asciiTheme="majorHAnsi" w:hAnsiTheme="majorHAnsi" w:cstheme="majorHAnsi"/>
                <w:lang w:val="es-CL" w:eastAsia="en-US"/>
              </w:rPr>
              <w:t>5 años o más</w:t>
            </w:r>
          </w:p>
        </w:tc>
        <w:tc>
          <w:tcPr>
            <w:tcW w:w="2687" w:type="dxa"/>
            <w:tcBorders>
              <w:top w:val="single" w:sz="4" w:space="0" w:color="auto"/>
              <w:left w:val="single" w:sz="4" w:space="0" w:color="auto"/>
              <w:bottom w:val="single" w:sz="4" w:space="0" w:color="auto"/>
              <w:right w:val="single" w:sz="4" w:space="0" w:color="auto"/>
            </w:tcBorders>
            <w:hideMark/>
          </w:tcPr>
          <w:p w14:paraId="05FB6DA7" w14:textId="77777777" w:rsidR="003B04BE" w:rsidRPr="00BA7A61" w:rsidRDefault="003B04BE" w:rsidP="00BC3B6F">
            <w:pPr>
              <w:jc w:val="center"/>
              <w:rPr>
                <w:rFonts w:asciiTheme="majorHAnsi" w:hAnsiTheme="majorHAnsi" w:cstheme="majorHAnsi"/>
                <w:lang w:val="es-CL" w:eastAsia="en-US"/>
              </w:rPr>
            </w:pPr>
            <w:r w:rsidRPr="00BA7A61">
              <w:rPr>
                <w:rFonts w:asciiTheme="majorHAnsi" w:hAnsiTheme="majorHAnsi" w:cstheme="majorHAnsi"/>
                <w:lang w:val="es-CL" w:eastAsia="en-US"/>
              </w:rPr>
              <w:t>100</w:t>
            </w:r>
          </w:p>
        </w:tc>
      </w:tr>
      <w:tr w:rsidR="003B04BE" w:rsidRPr="00BA7A61" w14:paraId="31B89C65" w14:textId="77777777" w:rsidTr="00BC3B6F">
        <w:tc>
          <w:tcPr>
            <w:tcW w:w="5807" w:type="dxa"/>
            <w:tcBorders>
              <w:top w:val="single" w:sz="4" w:space="0" w:color="auto"/>
              <w:left w:val="single" w:sz="4" w:space="0" w:color="auto"/>
              <w:bottom w:val="single" w:sz="4" w:space="0" w:color="auto"/>
              <w:right w:val="single" w:sz="4" w:space="0" w:color="auto"/>
            </w:tcBorders>
            <w:hideMark/>
          </w:tcPr>
          <w:p w14:paraId="341C9CF2" w14:textId="77777777" w:rsidR="003B04BE" w:rsidRPr="00BA7A61" w:rsidRDefault="003B04BE" w:rsidP="00BC3B6F">
            <w:pPr>
              <w:rPr>
                <w:rFonts w:asciiTheme="majorHAnsi" w:hAnsiTheme="majorHAnsi" w:cstheme="majorHAnsi"/>
                <w:lang w:val="es-CL" w:eastAsia="en-US"/>
              </w:rPr>
            </w:pPr>
            <w:r w:rsidRPr="00BA7A61">
              <w:rPr>
                <w:rFonts w:asciiTheme="majorHAnsi" w:hAnsiTheme="majorHAnsi" w:cstheme="majorHAnsi"/>
                <w:lang w:val="es-CL" w:eastAsia="en-US"/>
              </w:rPr>
              <w:t>4 años o más</w:t>
            </w:r>
          </w:p>
        </w:tc>
        <w:tc>
          <w:tcPr>
            <w:tcW w:w="2687" w:type="dxa"/>
            <w:tcBorders>
              <w:top w:val="single" w:sz="4" w:space="0" w:color="auto"/>
              <w:left w:val="single" w:sz="4" w:space="0" w:color="auto"/>
              <w:bottom w:val="single" w:sz="4" w:space="0" w:color="auto"/>
              <w:right w:val="single" w:sz="4" w:space="0" w:color="auto"/>
            </w:tcBorders>
            <w:hideMark/>
          </w:tcPr>
          <w:p w14:paraId="48BDBAEB" w14:textId="77777777" w:rsidR="003B04BE" w:rsidRPr="00BA7A61" w:rsidRDefault="003B04BE" w:rsidP="00BC3B6F">
            <w:pPr>
              <w:jc w:val="center"/>
              <w:rPr>
                <w:rFonts w:asciiTheme="majorHAnsi" w:hAnsiTheme="majorHAnsi" w:cstheme="majorHAnsi"/>
                <w:lang w:val="es-CL" w:eastAsia="en-US"/>
              </w:rPr>
            </w:pPr>
            <w:r w:rsidRPr="00BA7A61">
              <w:rPr>
                <w:rFonts w:asciiTheme="majorHAnsi" w:hAnsiTheme="majorHAnsi" w:cstheme="majorHAnsi"/>
                <w:lang w:val="es-CL" w:eastAsia="en-US"/>
              </w:rPr>
              <w:t>80</w:t>
            </w:r>
          </w:p>
        </w:tc>
      </w:tr>
      <w:tr w:rsidR="003B04BE" w:rsidRPr="00BA7A61" w14:paraId="6FAC1933" w14:textId="77777777" w:rsidTr="00BC3B6F">
        <w:tc>
          <w:tcPr>
            <w:tcW w:w="5807" w:type="dxa"/>
            <w:tcBorders>
              <w:top w:val="single" w:sz="4" w:space="0" w:color="auto"/>
              <w:left w:val="single" w:sz="4" w:space="0" w:color="auto"/>
              <w:bottom w:val="single" w:sz="4" w:space="0" w:color="auto"/>
              <w:right w:val="single" w:sz="4" w:space="0" w:color="auto"/>
            </w:tcBorders>
            <w:hideMark/>
          </w:tcPr>
          <w:p w14:paraId="12548C10" w14:textId="77777777" w:rsidR="003B04BE" w:rsidRPr="00BA7A61" w:rsidRDefault="003B04BE" w:rsidP="00BC3B6F">
            <w:pPr>
              <w:rPr>
                <w:rFonts w:asciiTheme="majorHAnsi" w:hAnsiTheme="majorHAnsi" w:cstheme="majorHAnsi"/>
                <w:lang w:val="es-CL" w:eastAsia="en-US"/>
              </w:rPr>
            </w:pPr>
            <w:r w:rsidRPr="00BA7A61">
              <w:rPr>
                <w:rFonts w:asciiTheme="majorHAnsi" w:hAnsiTheme="majorHAnsi" w:cstheme="majorHAnsi"/>
                <w:lang w:val="es-CL" w:eastAsia="en-US"/>
              </w:rPr>
              <w:lastRenderedPageBreak/>
              <w:t>3 años o más</w:t>
            </w:r>
          </w:p>
        </w:tc>
        <w:tc>
          <w:tcPr>
            <w:tcW w:w="2687" w:type="dxa"/>
            <w:tcBorders>
              <w:top w:val="single" w:sz="4" w:space="0" w:color="auto"/>
              <w:left w:val="single" w:sz="4" w:space="0" w:color="auto"/>
              <w:bottom w:val="single" w:sz="4" w:space="0" w:color="auto"/>
              <w:right w:val="single" w:sz="4" w:space="0" w:color="auto"/>
            </w:tcBorders>
            <w:hideMark/>
          </w:tcPr>
          <w:p w14:paraId="508DEC39" w14:textId="77777777" w:rsidR="003B04BE" w:rsidRPr="00BA7A61" w:rsidRDefault="003B04BE" w:rsidP="00BC3B6F">
            <w:pPr>
              <w:jc w:val="center"/>
              <w:rPr>
                <w:rFonts w:asciiTheme="majorHAnsi" w:hAnsiTheme="majorHAnsi" w:cstheme="majorHAnsi"/>
                <w:lang w:val="es-CL" w:eastAsia="en-US"/>
              </w:rPr>
            </w:pPr>
            <w:r w:rsidRPr="00BA7A61">
              <w:rPr>
                <w:rFonts w:asciiTheme="majorHAnsi" w:hAnsiTheme="majorHAnsi" w:cstheme="majorHAnsi"/>
                <w:lang w:val="es-CL" w:eastAsia="en-US"/>
              </w:rPr>
              <w:t>60</w:t>
            </w:r>
          </w:p>
        </w:tc>
      </w:tr>
      <w:tr w:rsidR="003B04BE" w:rsidRPr="00BA7A61" w14:paraId="1E248A77" w14:textId="77777777" w:rsidTr="00BC3B6F">
        <w:tc>
          <w:tcPr>
            <w:tcW w:w="5807" w:type="dxa"/>
            <w:tcBorders>
              <w:top w:val="single" w:sz="4" w:space="0" w:color="auto"/>
              <w:left w:val="single" w:sz="4" w:space="0" w:color="auto"/>
              <w:bottom w:val="single" w:sz="4" w:space="0" w:color="auto"/>
              <w:right w:val="single" w:sz="4" w:space="0" w:color="auto"/>
            </w:tcBorders>
            <w:hideMark/>
          </w:tcPr>
          <w:p w14:paraId="384FB935" w14:textId="77777777" w:rsidR="003B04BE" w:rsidRPr="00BA7A61" w:rsidRDefault="003B04BE" w:rsidP="00BC3B6F">
            <w:pPr>
              <w:rPr>
                <w:rFonts w:asciiTheme="majorHAnsi" w:hAnsiTheme="majorHAnsi" w:cstheme="majorHAnsi"/>
                <w:lang w:val="es-CL" w:eastAsia="en-US"/>
              </w:rPr>
            </w:pPr>
            <w:r w:rsidRPr="00BA7A61">
              <w:rPr>
                <w:rFonts w:asciiTheme="majorHAnsi" w:hAnsiTheme="majorHAnsi" w:cstheme="majorHAnsi"/>
                <w:lang w:val="es-CL" w:eastAsia="en-US"/>
              </w:rPr>
              <w:t>2 años o más</w:t>
            </w:r>
          </w:p>
        </w:tc>
        <w:tc>
          <w:tcPr>
            <w:tcW w:w="2687" w:type="dxa"/>
            <w:tcBorders>
              <w:top w:val="single" w:sz="4" w:space="0" w:color="auto"/>
              <w:left w:val="single" w:sz="4" w:space="0" w:color="auto"/>
              <w:bottom w:val="single" w:sz="4" w:space="0" w:color="auto"/>
              <w:right w:val="single" w:sz="4" w:space="0" w:color="auto"/>
            </w:tcBorders>
            <w:hideMark/>
          </w:tcPr>
          <w:p w14:paraId="6580ED82" w14:textId="77777777" w:rsidR="003B04BE" w:rsidRPr="00BA7A61" w:rsidRDefault="003B04BE" w:rsidP="00BC3B6F">
            <w:pPr>
              <w:jc w:val="center"/>
              <w:rPr>
                <w:rFonts w:asciiTheme="majorHAnsi" w:hAnsiTheme="majorHAnsi" w:cstheme="majorHAnsi"/>
                <w:lang w:val="es-CL" w:eastAsia="en-US"/>
              </w:rPr>
            </w:pPr>
            <w:r w:rsidRPr="00BA7A61">
              <w:rPr>
                <w:rFonts w:asciiTheme="majorHAnsi" w:hAnsiTheme="majorHAnsi" w:cstheme="majorHAnsi"/>
                <w:lang w:val="es-CL" w:eastAsia="en-US"/>
              </w:rPr>
              <w:t>40</w:t>
            </w:r>
          </w:p>
        </w:tc>
      </w:tr>
      <w:tr w:rsidR="003B04BE" w:rsidRPr="00BA7A61" w14:paraId="48DE66C8" w14:textId="77777777" w:rsidTr="00BC3B6F">
        <w:tc>
          <w:tcPr>
            <w:tcW w:w="5807" w:type="dxa"/>
            <w:tcBorders>
              <w:top w:val="single" w:sz="4" w:space="0" w:color="auto"/>
              <w:left w:val="single" w:sz="4" w:space="0" w:color="auto"/>
              <w:bottom w:val="single" w:sz="4" w:space="0" w:color="auto"/>
              <w:right w:val="single" w:sz="4" w:space="0" w:color="auto"/>
            </w:tcBorders>
            <w:hideMark/>
          </w:tcPr>
          <w:p w14:paraId="7AE0C2D4" w14:textId="77777777" w:rsidR="003B04BE" w:rsidRPr="00BA7A61" w:rsidRDefault="003B04BE" w:rsidP="00BC3B6F">
            <w:pPr>
              <w:rPr>
                <w:rFonts w:asciiTheme="majorHAnsi" w:hAnsiTheme="majorHAnsi" w:cstheme="majorHAnsi"/>
                <w:lang w:val="es-CL" w:eastAsia="en-US"/>
              </w:rPr>
            </w:pPr>
            <w:r w:rsidRPr="00BA7A61">
              <w:rPr>
                <w:rFonts w:asciiTheme="majorHAnsi" w:hAnsiTheme="majorHAnsi" w:cstheme="majorHAnsi"/>
                <w:lang w:val="es-CL" w:eastAsia="en-US"/>
              </w:rPr>
              <w:t xml:space="preserve">1 año o más </w:t>
            </w:r>
          </w:p>
        </w:tc>
        <w:tc>
          <w:tcPr>
            <w:tcW w:w="2687" w:type="dxa"/>
            <w:tcBorders>
              <w:top w:val="single" w:sz="4" w:space="0" w:color="auto"/>
              <w:left w:val="single" w:sz="4" w:space="0" w:color="auto"/>
              <w:bottom w:val="single" w:sz="4" w:space="0" w:color="auto"/>
              <w:right w:val="single" w:sz="4" w:space="0" w:color="auto"/>
            </w:tcBorders>
            <w:hideMark/>
          </w:tcPr>
          <w:p w14:paraId="1B9F49C9" w14:textId="77777777" w:rsidR="003B04BE" w:rsidRPr="00BA7A61" w:rsidRDefault="003B04BE" w:rsidP="00BC3B6F">
            <w:pPr>
              <w:jc w:val="center"/>
              <w:rPr>
                <w:rFonts w:asciiTheme="majorHAnsi" w:hAnsiTheme="majorHAnsi" w:cstheme="majorHAnsi"/>
                <w:lang w:val="es-CL" w:eastAsia="en-US"/>
              </w:rPr>
            </w:pPr>
            <w:r w:rsidRPr="00BA7A61">
              <w:rPr>
                <w:rFonts w:asciiTheme="majorHAnsi" w:hAnsiTheme="majorHAnsi" w:cstheme="majorHAnsi"/>
                <w:lang w:val="es-CL" w:eastAsia="en-US"/>
              </w:rPr>
              <w:t>20</w:t>
            </w:r>
          </w:p>
        </w:tc>
      </w:tr>
      <w:tr w:rsidR="003B04BE" w:rsidRPr="008477DE" w14:paraId="295D1272" w14:textId="77777777" w:rsidTr="00BC3B6F">
        <w:tc>
          <w:tcPr>
            <w:tcW w:w="5807" w:type="dxa"/>
            <w:tcBorders>
              <w:top w:val="single" w:sz="4" w:space="0" w:color="auto"/>
              <w:left w:val="single" w:sz="4" w:space="0" w:color="auto"/>
              <w:bottom w:val="single" w:sz="4" w:space="0" w:color="auto"/>
              <w:right w:val="single" w:sz="4" w:space="0" w:color="auto"/>
            </w:tcBorders>
            <w:hideMark/>
          </w:tcPr>
          <w:p w14:paraId="1719DA6E" w14:textId="77777777" w:rsidR="003B04BE" w:rsidRPr="00BA7A61" w:rsidRDefault="003B04BE" w:rsidP="00BC3B6F">
            <w:pPr>
              <w:rPr>
                <w:rFonts w:asciiTheme="majorHAnsi" w:hAnsiTheme="majorHAnsi" w:cstheme="majorHAnsi"/>
                <w:lang w:val="es-CL" w:eastAsia="en-US"/>
              </w:rPr>
            </w:pPr>
            <w:r w:rsidRPr="00BA7A61">
              <w:rPr>
                <w:rFonts w:asciiTheme="majorHAnsi" w:hAnsiTheme="majorHAnsi" w:cstheme="majorHAnsi"/>
                <w:lang w:val="es-CL" w:eastAsia="en-US"/>
              </w:rPr>
              <w:t>Menos de 1 año</w:t>
            </w:r>
          </w:p>
        </w:tc>
        <w:tc>
          <w:tcPr>
            <w:tcW w:w="2687" w:type="dxa"/>
            <w:tcBorders>
              <w:top w:val="single" w:sz="4" w:space="0" w:color="auto"/>
              <w:left w:val="single" w:sz="4" w:space="0" w:color="auto"/>
              <w:bottom w:val="single" w:sz="4" w:space="0" w:color="auto"/>
              <w:right w:val="single" w:sz="4" w:space="0" w:color="auto"/>
            </w:tcBorders>
            <w:hideMark/>
          </w:tcPr>
          <w:p w14:paraId="55DD6448" w14:textId="77777777" w:rsidR="003B04BE" w:rsidRPr="00BA7A61" w:rsidRDefault="003B04BE" w:rsidP="00BC3B6F">
            <w:pPr>
              <w:jc w:val="center"/>
              <w:rPr>
                <w:rFonts w:asciiTheme="majorHAnsi" w:hAnsiTheme="majorHAnsi" w:cstheme="majorHAnsi"/>
                <w:lang w:val="es-CL" w:eastAsia="en-US"/>
              </w:rPr>
            </w:pPr>
            <w:r w:rsidRPr="00BA7A61">
              <w:rPr>
                <w:rFonts w:asciiTheme="majorHAnsi" w:hAnsiTheme="majorHAnsi" w:cstheme="majorHAnsi"/>
                <w:lang w:val="es-CL" w:eastAsia="en-US"/>
              </w:rPr>
              <w:t>0</w:t>
            </w:r>
          </w:p>
        </w:tc>
      </w:tr>
    </w:tbl>
    <w:p w14:paraId="729975A7" w14:textId="77777777" w:rsidR="003B04BE" w:rsidRDefault="003B04BE" w:rsidP="003B04BE">
      <w:pPr>
        <w:ind w:right="0"/>
        <w:rPr>
          <w:rFonts w:asciiTheme="majorHAnsi" w:hAnsiTheme="majorHAnsi" w:cstheme="majorHAnsi"/>
          <w:color w:val="000000"/>
        </w:rPr>
      </w:pPr>
    </w:p>
    <w:p w14:paraId="04438A7F" w14:textId="77777777" w:rsidR="003B04BE" w:rsidRPr="008477DE" w:rsidRDefault="003B04BE" w:rsidP="003B04BE">
      <w:pPr>
        <w:pStyle w:val="Ttulo4"/>
        <w:numPr>
          <w:ilvl w:val="0"/>
          <w:numId w:val="23"/>
        </w:numPr>
        <w:rPr>
          <w:rFonts w:asciiTheme="majorHAnsi" w:hAnsiTheme="majorHAnsi" w:cstheme="majorHAnsi"/>
        </w:rPr>
      </w:pPr>
      <w:r w:rsidRPr="008477DE">
        <w:rPr>
          <w:rFonts w:asciiTheme="majorHAnsi" w:hAnsiTheme="majorHAnsi" w:cstheme="majorHAnsi"/>
        </w:rPr>
        <w:t xml:space="preserve">COMPORTAMIENTO CONTRACTUAL ANTERIOR EN EL RUBRO DE SERVICIO DE OPERADOR LOGÍSTICO </w:t>
      </w:r>
    </w:p>
    <w:p w14:paraId="2E24E34F" w14:textId="77777777" w:rsidR="003B04BE" w:rsidRPr="008477DE" w:rsidRDefault="003B04BE" w:rsidP="003B04BE">
      <w:pPr>
        <w:pStyle w:val="Prrafodelista"/>
        <w:rPr>
          <w:rFonts w:asciiTheme="majorHAnsi" w:eastAsia="Calibri" w:hAnsiTheme="majorHAnsi" w:cstheme="majorHAnsi"/>
          <w:color w:val="auto"/>
          <w:szCs w:val="22"/>
          <w:lang w:eastAsia="es-CL" w:bidi="ar-SA"/>
        </w:rPr>
      </w:pPr>
    </w:p>
    <w:p w14:paraId="583117E1" w14:textId="77777777" w:rsidR="003B04BE" w:rsidRPr="008477DE" w:rsidRDefault="003B04BE" w:rsidP="003B04BE">
      <w:pPr>
        <w:tabs>
          <w:tab w:val="left" w:pos="8222"/>
        </w:tabs>
        <w:ind w:right="49"/>
        <w:rPr>
          <w:rFonts w:asciiTheme="majorHAnsi" w:hAnsiTheme="majorHAnsi" w:cstheme="majorHAnsi"/>
        </w:rPr>
      </w:pPr>
      <w:r w:rsidRPr="008477DE">
        <w:rPr>
          <w:rFonts w:asciiTheme="majorHAnsi" w:hAnsiTheme="majorHAnsi" w:cstheme="majorHAnsi"/>
        </w:rPr>
        <w:t xml:space="preserve">Para la evaluación de este criterio, se evaluará el comportamiento contractual anterior del oferente, respecto de los contratos con la entidad licitante, durante los últimos 5 años antes del momento del cierre de presentación oferta. Esta información será obtenida del Registro de Proveedores. Sólo se considerarán las sanciones ejecutoriadas durante el periodo señalado. </w:t>
      </w:r>
    </w:p>
    <w:p w14:paraId="6E6DE5D5" w14:textId="77777777" w:rsidR="003B04BE" w:rsidRPr="008477DE" w:rsidRDefault="003B04BE" w:rsidP="003B04BE">
      <w:pPr>
        <w:tabs>
          <w:tab w:val="left" w:pos="8222"/>
        </w:tabs>
        <w:ind w:right="49"/>
        <w:rPr>
          <w:rFonts w:asciiTheme="majorHAnsi" w:hAnsiTheme="majorHAnsi" w:cstheme="majorHAnsi"/>
        </w:rPr>
      </w:pPr>
    </w:p>
    <w:p w14:paraId="09170715" w14:textId="77777777" w:rsidR="003B04BE" w:rsidRPr="008477DE" w:rsidRDefault="003B04BE" w:rsidP="003B04BE">
      <w:pPr>
        <w:tabs>
          <w:tab w:val="left" w:pos="8222"/>
        </w:tabs>
        <w:ind w:right="49"/>
        <w:rPr>
          <w:rFonts w:asciiTheme="majorHAnsi" w:hAnsiTheme="majorHAnsi" w:cstheme="majorHAnsi"/>
        </w:rPr>
      </w:pPr>
      <w:r w:rsidRPr="008477DE">
        <w:rPr>
          <w:rFonts w:asciiTheme="majorHAnsi" w:hAnsiTheme="majorHAnsi" w:cstheme="majorHAnsi"/>
        </w:rPr>
        <w:t>El mecanismo de asignación de puntaje es el resultado de descontar el puntaje indicado en la tabla siguiente por el número de sanciones a firme recibidas por parte de la entidad licitante:</w:t>
      </w:r>
    </w:p>
    <w:p w14:paraId="537756EB" w14:textId="77777777" w:rsidR="003B04BE" w:rsidRPr="008477DE" w:rsidRDefault="003B04BE" w:rsidP="003B04BE">
      <w:pPr>
        <w:tabs>
          <w:tab w:val="left" w:pos="8222"/>
        </w:tabs>
        <w:ind w:right="-2"/>
        <w:rPr>
          <w:rFonts w:asciiTheme="majorHAnsi" w:hAnsiTheme="majorHAnsi" w:cstheme="majorHAnsi"/>
        </w:rPr>
      </w:pPr>
    </w:p>
    <w:tbl>
      <w:tblPr>
        <w:tblStyle w:val="Tablaconcuadrcula"/>
        <w:tblW w:w="0" w:type="auto"/>
        <w:tblLook w:val="04A0" w:firstRow="1" w:lastRow="0" w:firstColumn="1" w:lastColumn="0" w:noHBand="0" w:noVBand="1"/>
      </w:tblPr>
      <w:tblGrid>
        <w:gridCol w:w="4957"/>
        <w:gridCol w:w="3537"/>
      </w:tblGrid>
      <w:tr w:rsidR="003B04BE" w:rsidRPr="008477DE" w14:paraId="3F812471" w14:textId="77777777" w:rsidTr="00BC3B6F">
        <w:tc>
          <w:tcPr>
            <w:tcW w:w="4957" w:type="dxa"/>
            <w:tcBorders>
              <w:top w:val="single" w:sz="4" w:space="0" w:color="auto"/>
              <w:left w:val="single" w:sz="4" w:space="0" w:color="auto"/>
              <w:bottom w:val="single" w:sz="4" w:space="0" w:color="auto"/>
              <w:right w:val="single" w:sz="4" w:space="0" w:color="auto"/>
            </w:tcBorders>
            <w:hideMark/>
          </w:tcPr>
          <w:p w14:paraId="244E483E" w14:textId="77777777" w:rsidR="003B04BE" w:rsidRPr="008477DE" w:rsidRDefault="003B04BE" w:rsidP="00BC3B6F">
            <w:pPr>
              <w:tabs>
                <w:tab w:val="left" w:pos="8222"/>
              </w:tabs>
              <w:ind w:right="-2"/>
              <w:rPr>
                <w:rFonts w:asciiTheme="majorHAnsi" w:hAnsiTheme="majorHAnsi" w:cstheme="majorHAnsi"/>
                <w:b/>
              </w:rPr>
            </w:pPr>
            <w:r w:rsidRPr="008477DE">
              <w:rPr>
                <w:rFonts w:asciiTheme="majorHAnsi" w:hAnsiTheme="majorHAnsi" w:cstheme="majorHAnsi"/>
                <w:b/>
              </w:rPr>
              <w:t>Sanción</w:t>
            </w:r>
          </w:p>
        </w:tc>
        <w:tc>
          <w:tcPr>
            <w:tcW w:w="3537" w:type="dxa"/>
            <w:tcBorders>
              <w:top w:val="single" w:sz="4" w:space="0" w:color="auto"/>
              <w:left w:val="single" w:sz="4" w:space="0" w:color="auto"/>
              <w:bottom w:val="single" w:sz="4" w:space="0" w:color="auto"/>
              <w:right w:val="single" w:sz="4" w:space="0" w:color="auto"/>
            </w:tcBorders>
            <w:hideMark/>
          </w:tcPr>
          <w:p w14:paraId="6A364850" w14:textId="77777777" w:rsidR="003B04BE" w:rsidRPr="008477DE" w:rsidRDefault="003B04BE" w:rsidP="00BC3B6F">
            <w:pPr>
              <w:tabs>
                <w:tab w:val="left" w:pos="8222"/>
              </w:tabs>
              <w:ind w:right="-2"/>
              <w:jc w:val="center"/>
              <w:rPr>
                <w:rFonts w:asciiTheme="majorHAnsi" w:hAnsiTheme="majorHAnsi" w:cstheme="majorHAnsi"/>
                <w:b/>
              </w:rPr>
            </w:pPr>
            <w:r w:rsidRPr="008477DE">
              <w:rPr>
                <w:rFonts w:asciiTheme="majorHAnsi" w:hAnsiTheme="majorHAnsi" w:cstheme="majorHAnsi"/>
                <w:b/>
              </w:rPr>
              <w:t>Perdida de puntaje por sanción</w:t>
            </w:r>
          </w:p>
        </w:tc>
      </w:tr>
      <w:tr w:rsidR="003B04BE" w:rsidRPr="008477DE" w14:paraId="3B94A3B3" w14:textId="77777777" w:rsidTr="00BC3B6F">
        <w:tc>
          <w:tcPr>
            <w:tcW w:w="4957" w:type="dxa"/>
            <w:tcBorders>
              <w:top w:val="single" w:sz="4" w:space="0" w:color="auto"/>
              <w:left w:val="single" w:sz="4" w:space="0" w:color="auto"/>
              <w:bottom w:val="single" w:sz="4" w:space="0" w:color="auto"/>
              <w:right w:val="single" w:sz="4" w:space="0" w:color="auto"/>
            </w:tcBorders>
            <w:hideMark/>
          </w:tcPr>
          <w:p w14:paraId="585FD4CC" w14:textId="77777777" w:rsidR="003B04BE" w:rsidRPr="008477DE" w:rsidRDefault="003B04BE" w:rsidP="00BC3B6F">
            <w:pPr>
              <w:tabs>
                <w:tab w:val="left" w:pos="8222"/>
              </w:tabs>
              <w:ind w:right="-2"/>
              <w:rPr>
                <w:rFonts w:asciiTheme="majorHAnsi" w:hAnsiTheme="majorHAnsi" w:cstheme="majorHAnsi"/>
              </w:rPr>
            </w:pPr>
            <w:r w:rsidRPr="008477DE">
              <w:rPr>
                <w:rFonts w:asciiTheme="majorHAnsi" w:hAnsiTheme="majorHAnsi" w:cstheme="majorHAnsi"/>
              </w:rPr>
              <w:t>Término anticipado de contrato</w:t>
            </w:r>
          </w:p>
        </w:tc>
        <w:tc>
          <w:tcPr>
            <w:tcW w:w="3537" w:type="dxa"/>
            <w:tcBorders>
              <w:top w:val="single" w:sz="4" w:space="0" w:color="auto"/>
              <w:left w:val="single" w:sz="4" w:space="0" w:color="auto"/>
              <w:bottom w:val="single" w:sz="4" w:space="0" w:color="auto"/>
              <w:right w:val="single" w:sz="4" w:space="0" w:color="auto"/>
            </w:tcBorders>
            <w:hideMark/>
          </w:tcPr>
          <w:p w14:paraId="6F737677" w14:textId="77777777" w:rsidR="003B04BE" w:rsidRPr="008477DE" w:rsidRDefault="003B04BE" w:rsidP="00BC3B6F">
            <w:pPr>
              <w:tabs>
                <w:tab w:val="left" w:pos="8222"/>
              </w:tabs>
              <w:ind w:right="-2"/>
              <w:jc w:val="center"/>
              <w:rPr>
                <w:rFonts w:asciiTheme="majorHAnsi" w:hAnsiTheme="majorHAnsi" w:cstheme="majorHAnsi"/>
              </w:rPr>
            </w:pPr>
            <w:r w:rsidRPr="008477DE">
              <w:rPr>
                <w:rFonts w:asciiTheme="majorHAnsi" w:hAnsiTheme="majorHAnsi" w:cstheme="majorHAnsi"/>
              </w:rPr>
              <w:t>- 10</w:t>
            </w:r>
          </w:p>
        </w:tc>
      </w:tr>
      <w:tr w:rsidR="003B04BE" w:rsidRPr="008477DE" w14:paraId="7E6D1413" w14:textId="77777777" w:rsidTr="00BC3B6F">
        <w:tc>
          <w:tcPr>
            <w:tcW w:w="4957" w:type="dxa"/>
            <w:tcBorders>
              <w:top w:val="single" w:sz="4" w:space="0" w:color="auto"/>
              <w:left w:val="single" w:sz="4" w:space="0" w:color="auto"/>
              <w:bottom w:val="single" w:sz="4" w:space="0" w:color="auto"/>
              <w:right w:val="single" w:sz="4" w:space="0" w:color="auto"/>
            </w:tcBorders>
            <w:hideMark/>
          </w:tcPr>
          <w:p w14:paraId="5058D63B" w14:textId="77777777" w:rsidR="003B04BE" w:rsidRPr="008477DE" w:rsidRDefault="003B04BE" w:rsidP="00BC3B6F">
            <w:pPr>
              <w:tabs>
                <w:tab w:val="left" w:pos="8222"/>
              </w:tabs>
              <w:ind w:right="-2"/>
              <w:rPr>
                <w:rFonts w:asciiTheme="majorHAnsi" w:hAnsiTheme="majorHAnsi" w:cstheme="majorHAnsi"/>
              </w:rPr>
            </w:pPr>
            <w:r w:rsidRPr="008477DE">
              <w:rPr>
                <w:rFonts w:asciiTheme="majorHAnsi" w:hAnsiTheme="majorHAnsi" w:cstheme="majorHAnsi"/>
              </w:rPr>
              <w:t>Cobro de garantía</w:t>
            </w:r>
          </w:p>
        </w:tc>
        <w:tc>
          <w:tcPr>
            <w:tcW w:w="3537" w:type="dxa"/>
            <w:tcBorders>
              <w:top w:val="single" w:sz="4" w:space="0" w:color="auto"/>
              <w:left w:val="single" w:sz="4" w:space="0" w:color="auto"/>
              <w:bottom w:val="single" w:sz="4" w:space="0" w:color="auto"/>
              <w:right w:val="single" w:sz="4" w:space="0" w:color="auto"/>
            </w:tcBorders>
            <w:hideMark/>
          </w:tcPr>
          <w:p w14:paraId="7B1F64DB" w14:textId="77777777" w:rsidR="003B04BE" w:rsidRPr="008477DE" w:rsidRDefault="003B04BE" w:rsidP="00BC3B6F">
            <w:pPr>
              <w:tabs>
                <w:tab w:val="left" w:pos="8222"/>
              </w:tabs>
              <w:ind w:right="-2"/>
              <w:jc w:val="center"/>
              <w:rPr>
                <w:rFonts w:asciiTheme="majorHAnsi" w:hAnsiTheme="majorHAnsi" w:cstheme="majorHAnsi"/>
              </w:rPr>
            </w:pPr>
            <w:r w:rsidRPr="008477DE">
              <w:rPr>
                <w:rFonts w:asciiTheme="majorHAnsi" w:hAnsiTheme="majorHAnsi" w:cstheme="majorHAnsi"/>
              </w:rPr>
              <w:t>-5</w:t>
            </w:r>
          </w:p>
        </w:tc>
      </w:tr>
    </w:tbl>
    <w:p w14:paraId="39A81A1C" w14:textId="77777777" w:rsidR="003B04BE" w:rsidRPr="008477DE" w:rsidRDefault="003B04BE" w:rsidP="003B04BE">
      <w:pPr>
        <w:ind w:right="0"/>
        <w:rPr>
          <w:rFonts w:asciiTheme="majorHAnsi" w:hAnsiTheme="majorHAnsi" w:cstheme="majorHAnsi"/>
          <w:color w:val="000000"/>
        </w:rPr>
      </w:pPr>
    </w:p>
    <w:p w14:paraId="00FE6BBC" w14:textId="77777777" w:rsidR="003B04BE" w:rsidRPr="008477DE" w:rsidRDefault="003B04BE" w:rsidP="003B04BE">
      <w:pPr>
        <w:ind w:right="49"/>
        <w:rPr>
          <w:rFonts w:asciiTheme="majorHAnsi" w:hAnsiTheme="majorHAnsi" w:cstheme="majorHAnsi"/>
        </w:rPr>
      </w:pPr>
      <w:r w:rsidRPr="008477DE">
        <w:rPr>
          <w:rFonts w:asciiTheme="majorHAnsi" w:hAnsiTheme="majorHAnsi" w:cstheme="majorHAnsi"/>
        </w:rPr>
        <w:t>A modo de ejemplo:</w:t>
      </w:r>
    </w:p>
    <w:p w14:paraId="3B77AA51" w14:textId="77777777" w:rsidR="003B04BE" w:rsidRPr="008477DE" w:rsidRDefault="003B04BE" w:rsidP="003B04BE">
      <w:pPr>
        <w:ind w:right="49"/>
        <w:rPr>
          <w:rFonts w:asciiTheme="majorHAnsi" w:hAnsiTheme="majorHAnsi" w:cstheme="majorHAnsi"/>
        </w:rPr>
      </w:pPr>
    </w:p>
    <w:p w14:paraId="78CDC6E8" w14:textId="77777777" w:rsidR="003B04BE" w:rsidRPr="008477DE" w:rsidRDefault="003B04BE" w:rsidP="003B04BE">
      <w:pPr>
        <w:ind w:right="49"/>
        <w:rPr>
          <w:rFonts w:asciiTheme="majorHAnsi" w:hAnsiTheme="majorHAnsi" w:cstheme="majorHAnsi"/>
        </w:rPr>
      </w:pPr>
      <w:r w:rsidRPr="008477DE">
        <w:rPr>
          <w:rFonts w:asciiTheme="majorHAnsi" w:hAnsiTheme="majorHAnsi" w:cstheme="majorHAnsi"/>
        </w:rPr>
        <w:t xml:space="preserve">Un proveedor ha recibido 3 sanciones de cobro de garantía por parte de la Entidad licitante, el puntaje que recibe en este criterio es: </w:t>
      </w:r>
    </w:p>
    <w:p w14:paraId="0954A3A7" w14:textId="77777777" w:rsidR="003B04BE" w:rsidRPr="008477DE" w:rsidRDefault="003B04BE" w:rsidP="003B04BE">
      <w:pPr>
        <w:ind w:right="49"/>
        <w:rPr>
          <w:rFonts w:asciiTheme="majorHAnsi" w:hAnsiTheme="majorHAnsi" w:cstheme="majorHAnsi"/>
        </w:rPr>
      </w:pPr>
    </w:p>
    <w:p w14:paraId="0F16EA67" w14:textId="77777777" w:rsidR="003B04BE" w:rsidRPr="008477DE" w:rsidRDefault="003B04BE" w:rsidP="003B04BE">
      <w:pPr>
        <w:ind w:right="49"/>
        <w:jc w:val="center"/>
        <w:rPr>
          <w:rFonts w:asciiTheme="majorHAnsi" w:hAnsiTheme="majorHAnsi" w:cstheme="majorHAnsi"/>
        </w:rPr>
      </w:pPr>
      <w:r w:rsidRPr="008477DE">
        <w:rPr>
          <w:rFonts w:asciiTheme="majorHAnsi" w:hAnsiTheme="majorHAnsi" w:cstheme="majorHAnsi"/>
        </w:rPr>
        <w:t xml:space="preserve"> (3 x -5 puntos) = -15 puntos</w:t>
      </w:r>
    </w:p>
    <w:p w14:paraId="7D2B35C0" w14:textId="77777777" w:rsidR="003B04BE" w:rsidRPr="008477DE" w:rsidRDefault="003B04BE" w:rsidP="003B04BE">
      <w:pPr>
        <w:ind w:right="49"/>
        <w:jc w:val="center"/>
        <w:rPr>
          <w:rFonts w:asciiTheme="majorHAnsi" w:hAnsiTheme="majorHAnsi" w:cstheme="majorHAnsi"/>
        </w:rPr>
      </w:pPr>
    </w:p>
    <w:p w14:paraId="7DB9F9C3" w14:textId="77777777" w:rsidR="003B04BE" w:rsidRPr="008477DE" w:rsidRDefault="003B04BE" w:rsidP="003B04BE">
      <w:pPr>
        <w:ind w:right="49"/>
        <w:rPr>
          <w:rFonts w:asciiTheme="majorHAnsi" w:hAnsiTheme="majorHAnsi" w:cstheme="majorHAnsi"/>
        </w:rPr>
      </w:pPr>
      <w:r w:rsidRPr="008477DE">
        <w:rPr>
          <w:rFonts w:asciiTheme="majorHAnsi" w:hAnsiTheme="majorHAnsi" w:cstheme="majorHAnsi"/>
        </w:rPr>
        <w:t>Este puntaje se restará del puntaje obtenido.</w:t>
      </w:r>
    </w:p>
    <w:p w14:paraId="62AFA726" w14:textId="77777777" w:rsidR="003B04BE" w:rsidRPr="008477DE" w:rsidRDefault="003B04BE" w:rsidP="003B04BE">
      <w:pPr>
        <w:ind w:right="0"/>
        <w:rPr>
          <w:rFonts w:asciiTheme="majorHAnsi" w:hAnsiTheme="majorHAnsi" w:cstheme="majorHAnsi"/>
          <w:color w:val="000000"/>
        </w:rPr>
      </w:pPr>
    </w:p>
    <w:p w14:paraId="07AC39A5" w14:textId="77777777" w:rsidR="003B04BE" w:rsidRPr="008477DE" w:rsidRDefault="003B04BE" w:rsidP="003B04BE">
      <w:pPr>
        <w:ind w:right="49"/>
        <w:rPr>
          <w:rFonts w:asciiTheme="majorHAnsi" w:hAnsiTheme="majorHAnsi" w:cstheme="majorHAnsi"/>
        </w:rPr>
      </w:pPr>
      <w:r w:rsidRPr="008477DE">
        <w:rPr>
          <w:rFonts w:asciiTheme="majorHAnsi" w:hAnsiTheme="majorHAnsi" w:cstheme="majorHAnsi"/>
        </w:rPr>
        <w:t>Se deja expresa constancia que para UTP (uniones temporales de proveedores) este criterio se aplicará para todos los integrantes señalados en el Anexo Nº9</w:t>
      </w:r>
    </w:p>
    <w:p w14:paraId="752C2470" w14:textId="77777777" w:rsidR="003B04BE" w:rsidRPr="008477DE" w:rsidRDefault="003B04BE" w:rsidP="003B04BE">
      <w:pPr>
        <w:ind w:right="49"/>
        <w:rPr>
          <w:rFonts w:asciiTheme="majorHAnsi" w:hAnsiTheme="majorHAnsi" w:cstheme="majorHAnsi"/>
        </w:rPr>
      </w:pPr>
    </w:p>
    <w:p w14:paraId="397ED10D" w14:textId="77777777" w:rsidR="003B04BE" w:rsidRPr="008477DE" w:rsidRDefault="003B04BE" w:rsidP="003B04BE">
      <w:pPr>
        <w:pStyle w:val="Ttulo4"/>
        <w:numPr>
          <w:ilvl w:val="0"/>
          <w:numId w:val="23"/>
        </w:numPr>
        <w:rPr>
          <w:rFonts w:asciiTheme="majorHAnsi" w:hAnsiTheme="majorHAnsi" w:cstheme="majorHAnsi"/>
        </w:rPr>
      </w:pPr>
      <w:r w:rsidRPr="008477DE">
        <w:rPr>
          <w:rFonts w:asciiTheme="majorHAnsi" w:hAnsiTheme="majorHAnsi" w:cstheme="majorHAnsi"/>
        </w:rPr>
        <w:t>CUMPLIMIENTO DE REQUISITOS FORMALES</w:t>
      </w:r>
    </w:p>
    <w:p w14:paraId="5126BD02" w14:textId="77777777" w:rsidR="003B04BE" w:rsidRPr="008477DE" w:rsidRDefault="003B04BE" w:rsidP="003B04BE">
      <w:pPr>
        <w:ind w:left="142" w:right="49"/>
        <w:rPr>
          <w:rFonts w:cstheme="minorHAnsi"/>
        </w:rPr>
      </w:pPr>
    </w:p>
    <w:p w14:paraId="562DD509" w14:textId="77777777" w:rsidR="003B04BE" w:rsidRPr="008477DE" w:rsidRDefault="003B04BE" w:rsidP="003B04BE">
      <w:pPr>
        <w:ind w:left="142" w:right="49"/>
        <w:rPr>
          <w:rFonts w:cstheme="minorHAnsi"/>
        </w:rPr>
      </w:pPr>
      <w:r w:rsidRPr="008477DE">
        <w:rPr>
          <w:rFonts w:cstheme="minorHAnsi"/>
        </w:rPr>
        <w:t>El oferente que presente su oferta cumpliendo todos los requisitos formales de presentación de ésta y acompañando todos los antecedentes requeridos, sin errores u omisiones formales, obtendrá 100 (cien) puntos. El oferente que no haya cumplido todos los requisitos formales habiendo omitido antecedentes o certificaciones al momento de presentar su oferta, aun cuando los haya acompañado con posterioridad, en virtud del artículo 40, inciso 2°, del reglamento de la ley N° 19.886 y la facultad establecida en estas bases a este respecto, o se le haya solicitado salvar errores u omisiones formales en conformidad al artículo 40, inciso 1°, del mismo cuerpo reglamentario, obtendrá 0 (cero) puntos en este criterio.</w:t>
      </w:r>
    </w:p>
    <w:p w14:paraId="375295E8" w14:textId="77777777" w:rsidR="003B04BE" w:rsidRPr="008477DE" w:rsidRDefault="003B04BE" w:rsidP="003B04BE">
      <w:pPr>
        <w:pStyle w:val="Prrafodelista"/>
        <w:ind w:left="574" w:right="49"/>
        <w:rPr>
          <w:rFonts w:cstheme="minorHAnsi"/>
        </w:rPr>
      </w:pPr>
    </w:p>
    <w:p w14:paraId="764DC4BD" w14:textId="77777777" w:rsidR="003B04BE" w:rsidRPr="008477DE" w:rsidRDefault="003B04BE" w:rsidP="003B04BE">
      <w:pPr>
        <w:pStyle w:val="Prrafodelista"/>
        <w:ind w:left="574" w:right="49"/>
        <w:rPr>
          <w:rFonts w:cstheme="min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3B04BE" w:rsidRPr="008477DE" w14:paraId="38785293" w14:textId="77777777" w:rsidTr="00BC3B6F">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081703D" w14:textId="77777777" w:rsidR="003B04BE" w:rsidRPr="008477DE" w:rsidRDefault="003B04BE" w:rsidP="00BC3B6F">
            <w:pPr>
              <w:spacing w:before="100" w:beforeAutospacing="1" w:after="100" w:afterAutospacing="1"/>
              <w:ind w:right="0"/>
              <w:rPr>
                <w:rFonts w:asciiTheme="majorHAnsi" w:eastAsia="Times New Roman" w:hAnsiTheme="majorHAnsi" w:cstheme="majorHAnsi"/>
                <w:lang w:eastAsia="es-ES"/>
              </w:rPr>
            </w:pPr>
            <w:r w:rsidRPr="008477DE">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BB8517" w14:textId="77777777" w:rsidR="003B04BE" w:rsidRPr="008477DE" w:rsidRDefault="003B04BE" w:rsidP="00BC3B6F">
            <w:pPr>
              <w:spacing w:before="100" w:beforeAutospacing="1" w:after="100" w:afterAutospacing="1"/>
              <w:ind w:right="0"/>
              <w:rPr>
                <w:rFonts w:asciiTheme="majorHAnsi" w:eastAsia="Times New Roman" w:hAnsiTheme="majorHAnsi" w:cstheme="majorHAnsi"/>
                <w:lang w:eastAsia="es-ES"/>
              </w:rPr>
            </w:pPr>
            <w:r w:rsidRPr="008477DE">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4ED8E48" w14:textId="77777777" w:rsidR="003B04BE" w:rsidRPr="008477DE" w:rsidRDefault="003B04BE" w:rsidP="00BC3B6F">
            <w:pPr>
              <w:spacing w:before="100" w:beforeAutospacing="1" w:after="100" w:afterAutospacing="1"/>
              <w:ind w:right="0"/>
              <w:rPr>
                <w:rFonts w:asciiTheme="majorHAnsi" w:eastAsia="Times New Roman" w:hAnsiTheme="majorHAnsi" w:cstheme="majorHAnsi"/>
                <w:lang w:eastAsia="es-ES"/>
              </w:rPr>
            </w:pPr>
            <w:r w:rsidRPr="008477DE">
              <w:rPr>
                <w:rFonts w:asciiTheme="majorHAnsi" w:eastAsia="Times New Roman" w:hAnsiTheme="majorHAnsi" w:cstheme="majorHAnsi"/>
                <w:b/>
                <w:bCs/>
                <w:lang w:eastAsia="es-ES"/>
              </w:rPr>
              <w:t>DETALLE DE EVALUACION</w:t>
            </w:r>
          </w:p>
        </w:tc>
      </w:tr>
      <w:tr w:rsidR="003B04BE" w:rsidRPr="008477DE" w14:paraId="3F4811DC" w14:textId="77777777" w:rsidTr="00BC3B6F">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0492E3" w14:textId="77777777" w:rsidR="003B04BE" w:rsidRPr="008477DE" w:rsidRDefault="003B04BE" w:rsidP="00BC3B6F">
            <w:pPr>
              <w:spacing w:before="100" w:beforeAutospacing="1" w:after="100" w:afterAutospacing="1"/>
              <w:ind w:right="0"/>
              <w:rPr>
                <w:rFonts w:asciiTheme="majorHAnsi" w:eastAsia="Times New Roman" w:hAnsiTheme="majorHAnsi" w:cstheme="majorHAnsi"/>
                <w:lang w:eastAsia="es-ES"/>
              </w:rPr>
            </w:pPr>
            <w:r w:rsidRPr="008477DE">
              <w:rPr>
                <w:rFonts w:asciiTheme="majorHAnsi" w:eastAsia="Times New Roman" w:hAnsiTheme="majorHAnsi" w:cstheme="majorHAnsi"/>
                <w:lang w:eastAsia="es-ES"/>
              </w:rPr>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40539" w14:textId="77777777" w:rsidR="003B04BE" w:rsidRPr="008477DE" w:rsidRDefault="003B04BE" w:rsidP="00BC3B6F">
            <w:pPr>
              <w:spacing w:before="100" w:beforeAutospacing="1" w:after="360"/>
              <w:ind w:right="0"/>
              <w:jc w:val="center"/>
              <w:rPr>
                <w:rFonts w:asciiTheme="majorHAnsi" w:eastAsia="Times New Roman" w:hAnsiTheme="majorHAnsi" w:cstheme="majorHAnsi"/>
                <w:lang w:eastAsia="es-ES"/>
              </w:rPr>
            </w:pPr>
            <w:r w:rsidRPr="008477DE">
              <w:rPr>
                <w:rFonts w:asciiTheme="majorHAnsi" w:eastAsia="Times New Roman" w:hAnsiTheme="majorHAnsi" w:cstheme="majorHAnsi"/>
                <w:lang w:eastAsia="es-ES"/>
              </w:rPr>
              <w:t>100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95829" w14:textId="77777777" w:rsidR="003B04BE" w:rsidRPr="008477DE" w:rsidRDefault="003B04BE" w:rsidP="00BC3B6F">
            <w:pPr>
              <w:spacing w:before="100" w:beforeAutospacing="1" w:after="100" w:afterAutospacing="1"/>
              <w:ind w:right="0"/>
              <w:jc w:val="left"/>
              <w:rPr>
                <w:rFonts w:asciiTheme="majorHAnsi" w:eastAsia="Times New Roman" w:hAnsiTheme="majorHAnsi" w:cstheme="majorHAnsi"/>
                <w:lang w:eastAsia="es-ES"/>
              </w:rPr>
            </w:pPr>
            <w:r w:rsidRPr="008477DE">
              <w:rPr>
                <w:rFonts w:asciiTheme="majorHAnsi" w:eastAsia="Times New Roman" w:hAnsiTheme="majorHAnsi" w:cstheme="majorHAnsi"/>
                <w:lang w:eastAsia="es-ES"/>
              </w:rPr>
              <w:t>Cumple con la presentación completa de antecedentes</w:t>
            </w:r>
          </w:p>
        </w:tc>
      </w:tr>
      <w:tr w:rsidR="003B04BE" w:rsidRPr="008477DE" w14:paraId="734AEDC1" w14:textId="77777777" w:rsidTr="00BC3B6F">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4AE1ED27" w14:textId="77777777" w:rsidR="003B04BE" w:rsidRPr="008477DE" w:rsidRDefault="003B04BE" w:rsidP="00BC3B6F">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3CEE7" w14:textId="77777777" w:rsidR="003B04BE" w:rsidRPr="008477DE" w:rsidRDefault="003B04BE" w:rsidP="00BC3B6F">
            <w:pPr>
              <w:spacing w:before="100" w:beforeAutospacing="1" w:after="100" w:afterAutospacing="1"/>
              <w:ind w:right="0"/>
              <w:jc w:val="center"/>
              <w:rPr>
                <w:rFonts w:asciiTheme="majorHAnsi" w:eastAsia="Times New Roman" w:hAnsiTheme="majorHAnsi" w:cstheme="majorHAnsi"/>
                <w:lang w:eastAsia="es-ES"/>
              </w:rPr>
            </w:pPr>
            <w:r w:rsidRPr="008477DE">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556AD" w14:textId="77777777" w:rsidR="003B04BE" w:rsidRPr="008477DE" w:rsidRDefault="003B04BE" w:rsidP="00BC3B6F">
            <w:pPr>
              <w:spacing w:before="100" w:beforeAutospacing="1" w:after="100" w:afterAutospacing="1"/>
              <w:ind w:right="0"/>
              <w:jc w:val="left"/>
              <w:rPr>
                <w:rFonts w:asciiTheme="majorHAnsi" w:eastAsia="Times New Roman" w:hAnsiTheme="majorHAnsi" w:cstheme="majorHAnsi"/>
                <w:lang w:eastAsia="es-ES"/>
              </w:rPr>
            </w:pPr>
            <w:r w:rsidRPr="008477DE">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 conforme al artículo 40, inc. 1° de dicho reglamento.</w:t>
            </w:r>
          </w:p>
        </w:tc>
      </w:tr>
    </w:tbl>
    <w:p w14:paraId="1C900D2F" w14:textId="77777777" w:rsidR="003B04BE" w:rsidRPr="008477DE" w:rsidRDefault="003B04BE" w:rsidP="003B04BE">
      <w:pPr>
        <w:spacing w:line="276" w:lineRule="auto"/>
        <w:ind w:right="0" w:hanging="720"/>
        <w:rPr>
          <w:rFonts w:asciiTheme="majorHAnsi" w:hAnsiTheme="majorHAnsi" w:cstheme="majorHAnsi"/>
          <w:color w:val="FF0000"/>
        </w:rPr>
      </w:pPr>
    </w:p>
    <w:p w14:paraId="5D569884" w14:textId="77777777" w:rsidR="003B04BE" w:rsidRPr="008477DE" w:rsidRDefault="003B04BE" w:rsidP="003B04BE">
      <w:pPr>
        <w:pStyle w:val="Ttulo4"/>
        <w:numPr>
          <w:ilvl w:val="0"/>
          <w:numId w:val="23"/>
        </w:numPr>
        <w:spacing w:before="0"/>
        <w:ind w:right="0"/>
        <w:rPr>
          <w:rFonts w:asciiTheme="majorHAnsi" w:hAnsiTheme="majorHAnsi" w:cstheme="majorHAnsi"/>
        </w:rPr>
      </w:pPr>
      <w:r w:rsidRPr="008477DE">
        <w:rPr>
          <w:rFonts w:asciiTheme="majorHAnsi" w:hAnsiTheme="majorHAnsi" w:cstheme="majorHAnsi"/>
        </w:rPr>
        <w:t xml:space="preserve">CANTIDAD DE CLIENTES CON CONTRATO </w:t>
      </w:r>
    </w:p>
    <w:p w14:paraId="5E25F4FD" w14:textId="77777777" w:rsidR="003B04BE" w:rsidRPr="008477DE" w:rsidRDefault="003B04BE" w:rsidP="003B04BE">
      <w:pPr>
        <w:rPr>
          <w:rFonts w:asciiTheme="majorHAnsi" w:hAnsiTheme="majorHAnsi" w:cstheme="majorHAnsi"/>
          <w:color w:val="000000"/>
        </w:rPr>
      </w:pPr>
    </w:p>
    <w:p w14:paraId="71348378" w14:textId="77777777" w:rsidR="003B04BE" w:rsidRPr="008477DE" w:rsidRDefault="003B04BE" w:rsidP="003B04BE">
      <w:pPr>
        <w:ind w:right="49"/>
        <w:rPr>
          <w:rFonts w:asciiTheme="majorHAnsi" w:hAnsiTheme="majorHAnsi" w:cstheme="majorHAnsi"/>
          <w:color w:val="000000"/>
          <w:szCs w:val="24"/>
          <w:lang w:eastAsia="es-ES"/>
        </w:rPr>
      </w:pPr>
      <w:r w:rsidRPr="008477DE">
        <w:rPr>
          <w:rFonts w:asciiTheme="majorHAnsi" w:hAnsiTheme="majorHAnsi" w:cstheme="majorHAnsi"/>
        </w:rPr>
        <w:lastRenderedPageBreak/>
        <w:t xml:space="preserve">Para la evaluación de este criterio se considerará la cantidad de clientes con contrato igual o superior a 1 año, entre el momento de cierre de la licitación y los últimos 5 años contenida en el </w:t>
      </w:r>
      <w:r w:rsidRPr="008477DE">
        <w:rPr>
          <w:rFonts w:asciiTheme="majorHAnsi" w:hAnsiTheme="majorHAnsi" w:cstheme="majorHAnsi"/>
          <w:b/>
        </w:rPr>
        <w:t>Anexo Nº 7,</w:t>
      </w:r>
      <w:r w:rsidRPr="008477DE">
        <w:rPr>
          <w:rFonts w:asciiTheme="majorHAnsi" w:hAnsiTheme="majorHAnsi" w:cstheme="majorHAnsi"/>
        </w:rPr>
        <w:t xml:space="preserve"> completando toda la información solicitada. La asignación de puntajes será según la siguiente tabla:</w:t>
      </w:r>
    </w:p>
    <w:p w14:paraId="06A49293" w14:textId="77777777" w:rsidR="003B04BE" w:rsidRPr="008477DE" w:rsidRDefault="003B04BE" w:rsidP="003B04BE">
      <w:pPr>
        <w:rPr>
          <w:rFonts w:asciiTheme="majorHAnsi" w:hAnsiTheme="majorHAnsi" w:cstheme="majorHAnsi"/>
        </w:rPr>
      </w:pPr>
    </w:p>
    <w:tbl>
      <w:tblPr>
        <w:tblStyle w:val="Tablaconcuadrcula"/>
        <w:tblW w:w="0" w:type="auto"/>
        <w:tblLook w:val="04A0" w:firstRow="1" w:lastRow="0" w:firstColumn="1" w:lastColumn="0" w:noHBand="0" w:noVBand="1"/>
      </w:tblPr>
      <w:tblGrid>
        <w:gridCol w:w="5807"/>
        <w:gridCol w:w="2687"/>
      </w:tblGrid>
      <w:tr w:rsidR="003B04BE" w:rsidRPr="008477DE" w14:paraId="0E528921" w14:textId="77777777" w:rsidTr="00BC3B6F">
        <w:tc>
          <w:tcPr>
            <w:tcW w:w="5807" w:type="dxa"/>
            <w:tcBorders>
              <w:top w:val="single" w:sz="4" w:space="0" w:color="auto"/>
              <w:left w:val="single" w:sz="4" w:space="0" w:color="auto"/>
              <w:bottom w:val="single" w:sz="4" w:space="0" w:color="auto"/>
              <w:right w:val="single" w:sz="4" w:space="0" w:color="auto"/>
            </w:tcBorders>
            <w:hideMark/>
          </w:tcPr>
          <w:p w14:paraId="7297CE2B" w14:textId="77777777" w:rsidR="003B04BE" w:rsidRPr="008477DE" w:rsidRDefault="003B04BE" w:rsidP="00BC3B6F">
            <w:pPr>
              <w:rPr>
                <w:rFonts w:asciiTheme="majorHAnsi" w:hAnsiTheme="majorHAnsi" w:cstheme="majorHAnsi"/>
                <w:b/>
                <w:lang w:val="es-CL" w:eastAsia="en-US"/>
              </w:rPr>
            </w:pPr>
            <w:r w:rsidRPr="008477DE">
              <w:rPr>
                <w:rFonts w:asciiTheme="majorHAnsi" w:hAnsiTheme="majorHAnsi" w:cstheme="majorHAnsi"/>
                <w:b/>
                <w:lang w:val="es-CL" w:eastAsia="en-US"/>
              </w:rPr>
              <w:t>Cantidad de clientes con contrato</w:t>
            </w:r>
          </w:p>
        </w:tc>
        <w:tc>
          <w:tcPr>
            <w:tcW w:w="2687" w:type="dxa"/>
            <w:tcBorders>
              <w:top w:val="single" w:sz="4" w:space="0" w:color="auto"/>
              <w:left w:val="single" w:sz="4" w:space="0" w:color="auto"/>
              <w:bottom w:val="single" w:sz="4" w:space="0" w:color="auto"/>
              <w:right w:val="single" w:sz="4" w:space="0" w:color="auto"/>
            </w:tcBorders>
            <w:hideMark/>
          </w:tcPr>
          <w:p w14:paraId="44CD2D60" w14:textId="77777777" w:rsidR="003B04BE" w:rsidRPr="008477DE" w:rsidRDefault="003B04BE" w:rsidP="00BC3B6F">
            <w:pPr>
              <w:jc w:val="center"/>
              <w:rPr>
                <w:rFonts w:asciiTheme="majorHAnsi" w:hAnsiTheme="majorHAnsi" w:cstheme="majorHAnsi"/>
                <w:b/>
                <w:lang w:val="es-CL" w:eastAsia="en-US"/>
              </w:rPr>
            </w:pPr>
            <w:r w:rsidRPr="008477DE">
              <w:rPr>
                <w:rFonts w:asciiTheme="majorHAnsi" w:hAnsiTheme="majorHAnsi" w:cstheme="majorHAnsi"/>
                <w:b/>
                <w:lang w:val="es-CL" w:eastAsia="en-US"/>
              </w:rPr>
              <w:t>Puntaje</w:t>
            </w:r>
          </w:p>
        </w:tc>
      </w:tr>
      <w:tr w:rsidR="003B04BE" w:rsidRPr="008477DE" w14:paraId="72817E1B" w14:textId="77777777" w:rsidTr="00BC3B6F">
        <w:tc>
          <w:tcPr>
            <w:tcW w:w="5807" w:type="dxa"/>
            <w:tcBorders>
              <w:top w:val="single" w:sz="4" w:space="0" w:color="auto"/>
              <w:left w:val="single" w:sz="4" w:space="0" w:color="auto"/>
              <w:bottom w:val="single" w:sz="4" w:space="0" w:color="auto"/>
              <w:right w:val="single" w:sz="4" w:space="0" w:color="auto"/>
            </w:tcBorders>
            <w:hideMark/>
          </w:tcPr>
          <w:p w14:paraId="0F6374E2" w14:textId="77777777" w:rsidR="003B04BE" w:rsidRPr="008477DE" w:rsidRDefault="003B04BE" w:rsidP="00BC3B6F">
            <w:pPr>
              <w:rPr>
                <w:rFonts w:asciiTheme="majorHAnsi" w:hAnsiTheme="majorHAnsi" w:cstheme="majorHAnsi"/>
                <w:lang w:val="es-CL" w:eastAsia="en-US"/>
              </w:rPr>
            </w:pPr>
            <w:r w:rsidRPr="008477DE">
              <w:rPr>
                <w:rFonts w:asciiTheme="majorHAnsi" w:hAnsiTheme="majorHAnsi" w:cstheme="majorHAnsi"/>
                <w:lang w:val="es-CL" w:eastAsia="en-US"/>
              </w:rPr>
              <w:t>31 o más</w:t>
            </w:r>
          </w:p>
        </w:tc>
        <w:tc>
          <w:tcPr>
            <w:tcW w:w="2687" w:type="dxa"/>
            <w:tcBorders>
              <w:top w:val="single" w:sz="4" w:space="0" w:color="auto"/>
              <w:left w:val="single" w:sz="4" w:space="0" w:color="auto"/>
              <w:bottom w:val="single" w:sz="4" w:space="0" w:color="auto"/>
              <w:right w:val="single" w:sz="4" w:space="0" w:color="auto"/>
            </w:tcBorders>
            <w:hideMark/>
          </w:tcPr>
          <w:p w14:paraId="7587B6EC" w14:textId="77777777" w:rsidR="003B04BE" w:rsidRPr="008477DE" w:rsidRDefault="003B04BE" w:rsidP="00BC3B6F">
            <w:pPr>
              <w:jc w:val="center"/>
              <w:rPr>
                <w:rFonts w:asciiTheme="majorHAnsi" w:hAnsiTheme="majorHAnsi" w:cstheme="majorHAnsi"/>
                <w:lang w:val="es-CL" w:eastAsia="en-US"/>
              </w:rPr>
            </w:pPr>
            <w:r w:rsidRPr="008477DE">
              <w:rPr>
                <w:rFonts w:asciiTheme="majorHAnsi" w:hAnsiTheme="majorHAnsi" w:cstheme="majorHAnsi"/>
                <w:lang w:val="es-CL" w:eastAsia="en-US"/>
              </w:rPr>
              <w:t>100</w:t>
            </w:r>
          </w:p>
        </w:tc>
      </w:tr>
      <w:tr w:rsidR="003B04BE" w:rsidRPr="008477DE" w14:paraId="02001D1E" w14:textId="77777777" w:rsidTr="00BC3B6F">
        <w:tc>
          <w:tcPr>
            <w:tcW w:w="5807" w:type="dxa"/>
            <w:tcBorders>
              <w:top w:val="single" w:sz="4" w:space="0" w:color="auto"/>
              <w:left w:val="single" w:sz="4" w:space="0" w:color="auto"/>
              <w:bottom w:val="single" w:sz="4" w:space="0" w:color="auto"/>
              <w:right w:val="single" w:sz="4" w:space="0" w:color="auto"/>
            </w:tcBorders>
            <w:hideMark/>
          </w:tcPr>
          <w:p w14:paraId="6CCFD41B" w14:textId="77777777" w:rsidR="003B04BE" w:rsidRPr="008477DE" w:rsidRDefault="003B04BE" w:rsidP="00BC3B6F">
            <w:pPr>
              <w:rPr>
                <w:rFonts w:asciiTheme="majorHAnsi" w:hAnsiTheme="majorHAnsi" w:cstheme="majorHAnsi"/>
                <w:lang w:val="es-CL" w:eastAsia="en-US"/>
              </w:rPr>
            </w:pPr>
            <w:r w:rsidRPr="008477DE">
              <w:rPr>
                <w:rFonts w:asciiTheme="majorHAnsi" w:hAnsiTheme="majorHAnsi" w:cstheme="majorHAnsi"/>
                <w:lang w:val="es-CL" w:eastAsia="en-US"/>
              </w:rPr>
              <w:t>Entre 21 y 30</w:t>
            </w:r>
          </w:p>
        </w:tc>
        <w:tc>
          <w:tcPr>
            <w:tcW w:w="2687" w:type="dxa"/>
            <w:tcBorders>
              <w:top w:val="single" w:sz="4" w:space="0" w:color="auto"/>
              <w:left w:val="single" w:sz="4" w:space="0" w:color="auto"/>
              <w:bottom w:val="single" w:sz="4" w:space="0" w:color="auto"/>
              <w:right w:val="single" w:sz="4" w:space="0" w:color="auto"/>
            </w:tcBorders>
            <w:hideMark/>
          </w:tcPr>
          <w:p w14:paraId="7C090B36" w14:textId="77777777" w:rsidR="003B04BE" w:rsidRPr="008477DE" w:rsidRDefault="003B04BE" w:rsidP="00BC3B6F">
            <w:pPr>
              <w:jc w:val="center"/>
              <w:rPr>
                <w:rFonts w:asciiTheme="majorHAnsi" w:hAnsiTheme="majorHAnsi" w:cstheme="majorHAnsi"/>
                <w:lang w:val="es-CL" w:eastAsia="en-US"/>
              </w:rPr>
            </w:pPr>
            <w:r w:rsidRPr="008477DE">
              <w:rPr>
                <w:rFonts w:asciiTheme="majorHAnsi" w:hAnsiTheme="majorHAnsi" w:cstheme="majorHAnsi"/>
                <w:lang w:val="es-CL" w:eastAsia="en-US"/>
              </w:rPr>
              <w:t>75</w:t>
            </w:r>
          </w:p>
        </w:tc>
      </w:tr>
      <w:tr w:rsidR="003B04BE" w:rsidRPr="008477DE" w14:paraId="1C688FA1" w14:textId="77777777" w:rsidTr="00BC3B6F">
        <w:tc>
          <w:tcPr>
            <w:tcW w:w="5807" w:type="dxa"/>
            <w:tcBorders>
              <w:top w:val="single" w:sz="4" w:space="0" w:color="auto"/>
              <w:left w:val="single" w:sz="4" w:space="0" w:color="auto"/>
              <w:bottom w:val="single" w:sz="4" w:space="0" w:color="auto"/>
              <w:right w:val="single" w:sz="4" w:space="0" w:color="auto"/>
            </w:tcBorders>
            <w:hideMark/>
          </w:tcPr>
          <w:p w14:paraId="5969BD2C" w14:textId="77777777" w:rsidR="003B04BE" w:rsidRPr="008477DE" w:rsidRDefault="003B04BE" w:rsidP="00BC3B6F">
            <w:pPr>
              <w:rPr>
                <w:rFonts w:asciiTheme="majorHAnsi" w:hAnsiTheme="majorHAnsi" w:cstheme="majorHAnsi"/>
                <w:lang w:val="es-CL" w:eastAsia="en-US"/>
              </w:rPr>
            </w:pPr>
            <w:r w:rsidRPr="008477DE">
              <w:rPr>
                <w:rFonts w:asciiTheme="majorHAnsi" w:hAnsiTheme="majorHAnsi" w:cstheme="majorHAnsi"/>
                <w:lang w:val="es-CL" w:eastAsia="en-US"/>
              </w:rPr>
              <w:t>Entre 11 y 20</w:t>
            </w:r>
          </w:p>
        </w:tc>
        <w:tc>
          <w:tcPr>
            <w:tcW w:w="2687" w:type="dxa"/>
            <w:tcBorders>
              <w:top w:val="single" w:sz="4" w:space="0" w:color="auto"/>
              <w:left w:val="single" w:sz="4" w:space="0" w:color="auto"/>
              <w:bottom w:val="single" w:sz="4" w:space="0" w:color="auto"/>
              <w:right w:val="single" w:sz="4" w:space="0" w:color="auto"/>
            </w:tcBorders>
            <w:hideMark/>
          </w:tcPr>
          <w:p w14:paraId="488B2072" w14:textId="77777777" w:rsidR="003B04BE" w:rsidRPr="008477DE" w:rsidRDefault="003B04BE" w:rsidP="00BC3B6F">
            <w:pPr>
              <w:jc w:val="center"/>
              <w:rPr>
                <w:rFonts w:asciiTheme="majorHAnsi" w:hAnsiTheme="majorHAnsi" w:cstheme="majorHAnsi"/>
                <w:lang w:val="es-CL" w:eastAsia="en-US"/>
              </w:rPr>
            </w:pPr>
            <w:r w:rsidRPr="008477DE">
              <w:rPr>
                <w:rFonts w:asciiTheme="majorHAnsi" w:hAnsiTheme="majorHAnsi" w:cstheme="majorHAnsi"/>
                <w:lang w:val="es-CL" w:eastAsia="en-US"/>
              </w:rPr>
              <w:t>50</w:t>
            </w:r>
          </w:p>
        </w:tc>
      </w:tr>
      <w:tr w:rsidR="003B04BE" w:rsidRPr="008477DE" w14:paraId="43336109" w14:textId="77777777" w:rsidTr="00BC3B6F">
        <w:tc>
          <w:tcPr>
            <w:tcW w:w="5807" w:type="dxa"/>
            <w:tcBorders>
              <w:top w:val="single" w:sz="4" w:space="0" w:color="auto"/>
              <w:left w:val="single" w:sz="4" w:space="0" w:color="auto"/>
              <w:bottom w:val="single" w:sz="4" w:space="0" w:color="auto"/>
              <w:right w:val="single" w:sz="4" w:space="0" w:color="auto"/>
            </w:tcBorders>
            <w:hideMark/>
          </w:tcPr>
          <w:p w14:paraId="725AE1A3" w14:textId="77777777" w:rsidR="003B04BE" w:rsidRPr="008477DE" w:rsidRDefault="003B04BE" w:rsidP="00BC3B6F">
            <w:pPr>
              <w:rPr>
                <w:rFonts w:asciiTheme="majorHAnsi" w:hAnsiTheme="majorHAnsi" w:cstheme="majorHAnsi"/>
                <w:lang w:val="es-CL" w:eastAsia="en-US"/>
              </w:rPr>
            </w:pPr>
            <w:r w:rsidRPr="008477DE">
              <w:rPr>
                <w:rFonts w:asciiTheme="majorHAnsi" w:hAnsiTheme="majorHAnsi" w:cstheme="majorHAnsi"/>
                <w:lang w:val="es-CL" w:eastAsia="en-US"/>
              </w:rPr>
              <w:t>Entre 1 y 10</w:t>
            </w:r>
          </w:p>
        </w:tc>
        <w:tc>
          <w:tcPr>
            <w:tcW w:w="2687" w:type="dxa"/>
            <w:tcBorders>
              <w:top w:val="single" w:sz="4" w:space="0" w:color="auto"/>
              <w:left w:val="single" w:sz="4" w:space="0" w:color="auto"/>
              <w:bottom w:val="single" w:sz="4" w:space="0" w:color="auto"/>
              <w:right w:val="single" w:sz="4" w:space="0" w:color="auto"/>
            </w:tcBorders>
            <w:hideMark/>
          </w:tcPr>
          <w:p w14:paraId="238F155D" w14:textId="77777777" w:rsidR="003B04BE" w:rsidRPr="008477DE" w:rsidRDefault="003B04BE" w:rsidP="00BC3B6F">
            <w:pPr>
              <w:jc w:val="center"/>
              <w:rPr>
                <w:rFonts w:asciiTheme="majorHAnsi" w:hAnsiTheme="majorHAnsi" w:cstheme="majorHAnsi"/>
                <w:lang w:val="es-CL" w:eastAsia="en-US"/>
              </w:rPr>
            </w:pPr>
            <w:r w:rsidRPr="008477DE">
              <w:rPr>
                <w:rFonts w:asciiTheme="majorHAnsi" w:hAnsiTheme="majorHAnsi" w:cstheme="majorHAnsi"/>
                <w:lang w:val="es-CL" w:eastAsia="en-US"/>
              </w:rPr>
              <w:t>25</w:t>
            </w:r>
          </w:p>
        </w:tc>
      </w:tr>
      <w:tr w:rsidR="003B04BE" w:rsidRPr="008477DE" w14:paraId="0D3336C6" w14:textId="77777777" w:rsidTr="00BC3B6F">
        <w:tc>
          <w:tcPr>
            <w:tcW w:w="5807" w:type="dxa"/>
            <w:tcBorders>
              <w:top w:val="single" w:sz="4" w:space="0" w:color="auto"/>
              <w:left w:val="single" w:sz="4" w:space="0" w:color="auto"/>
              <w:bottom w:val="single" w:sz="4" w:space="0" w:color="auto"/>
              <w:right w:val="single" w:sz="4" w:space="0" w:color="auto"/>
            </w:tcBorders>
            <w:hideMark/>
          </w:tcPr>
          <w:p w14:paraId="251E5E5A" w14:textId="77777777" w:rsidR="003B04BE" w:rsidRPr="008477DE" w:rsidRDefault="003B04BE" w:rsidP="00BC3B6F">
            <w:pPr>
              <w:rPr>
                <w:rFonts w:asciiTheme="majorHAnsi" w:hAnsiTheme="majorHAnsi" w:cstheme="majorHAnsi"/>
                <w:lang w:val="es-CL" w:eastAsia="en-US"/>
              </w:rPr>
            </w:pPr>
            <w:r w:rsidRPr="008477DE">
              <w:rPr>
                <w:rFonts w:asciiTheme="majorHAnsi" w:hAnsiTheme="majorHAnsi" w:cstheme="majorHAnsi"/>
                <w:lang w:val="es-CL" w:eastAsia="en-US"/>
              </w:rPr>
              <w:t>No presenta antecedentes o no acredita contratos</w:t>
            </w:r>
          </w:p>
        </w:tc>
        <w:tc>
          <w:tcPr>
            <w:tcW w:w="2687" w:type="dxa"/>
            <w:tcBorders>
              <w:top w:val="single" w:sz="4" w:space="0" w:color="auto"/>
              <w:left w:val="single" w:sz="4" w:space="0" w:color="auto"/>
              <w:bottom w:val="single" w:sz="4" w:space="0" w:color="auto"/>
              <w:right w:val="single" w:sz="4" w:space="0" w:color="auto"/>
            </w:tcBorders>
            <w:hideMark/>
          </w:tcPr>
          <w:p w14:paraId="1916727F" w14:textId="77777777" w:rsidR="003B04BE" w:rsidRPr="008477DE" w:rsidRDefault="003B04BE" w:rsidP="00BC3B6F">
            <w:pPr>
              <w:jc w:val="center"/>
              <w:rPr>
                <w:rFonts w:asciiTheme="majorHAnsi" w:hAnsiTheme="majorHAnsi" w:cstheme="majorHAnsi"/>
                <w:lang w:val="es-CL" w:eastAsia="en-US"/>
              </w:rPr>
            </w:pPr>
            <w:r w:rsidRPr="008477DE">
              <w:rPr>
                <w:rFonts w:asciiTheme="majorHAnsi" w:hAnsiTheme="majorHAnsi" w:cstheme="majorHAnsi"/>
                <w:lang w:val="es-CL" w:eastAsia="en-US"/>
              </w:rPr>
              <w:t>0</w:t>
            </w:r>
          </w:p>
        </w:tc>
      </w:tr>
    </w:tbl>
    <w:p w14:paraId="00C90C18" w14:textId="77777777" w:rsidR="003B04BE" w:rsidRPr="008477DE" w:rsidRDefault="003B04BE" w:rsidP="003B04BE">
      <w:pPr>
        <w:rPr>
          <w:rFonts w:asciiTheme="majorHAnsi" w:eastAsia="Times New Roman" w:hAnsiTheme="majorHAnsi" w:cstheme="majorHAnsi"/>
          <w:color w:val="000000"/>
          <w:lang w:eastAsia="es-ES" w:bidi="he-IL"/>
        </w:rPr>
      </w:pPr>
    </w:p>
    <w:p w14:paraId="3BE1B71B" w14:textId="77777777" w:rsidR="003B04BE" w:rsidRPr="008477DE" w:rsidRDefault="003B04BE" w:rsidP="003B04BE">
      <w:pPr>
        <w:tabs>
          <w:tab w:val="left" w:pos="360"/>
          <w:tab w:val="right" w:pos="8833"/>
        </w:tabs>
        <w:ind w:right="49"/>
        <w:rPr>
          <w:rFonts w:asciiTheme="majorHAnsi" w:hAnsiTheme="majorHAnsi" w:cstheme="majorHAnsi"/>
          <w:color w:val="000000"/>
        </w:rPr>
      </w:pPr>
      <w:r w:rsidRPr="008477DE">
        <w:rPr>
          <w:rFonts w:asciiTheme="majorHAnsi" w:hAnsiTheme="majorHAnsi" w:cstheme="majorHAnsi"/>
          <w:color w:val="000000"/>
        </w:rPr>
        <w:t>En caso de que no se entregue con claridad la información solicitada o no se declare, se asignará 0 puntos.</w:t>
      </w:r>
    </w:p>
    <w:p w14:paraId="5D3A5E1A" w14:textId="77777777" w:rsidR="003B04BE" w:rsidRDefault="003B04BE" w:rsidP="003B04BE">
      <w:pPr>
        <w:tabs>
          <w:tab w:val="left" w:pos="360"/>
          <w:tab w:val="right" w:pos="8833"/>
        </w:tabs>
        <w:ind w:right="49"/>
        <w:rPr>
          <w:rFonts w:asciiTheme="majorHAnsi" w:hAnsiTheme="majorHAnsi" w:cstheme="majorHAnsi"/>
          <w:color w:val="000000"/>
        </w:rPr>
      </w:pPr>
    </w:p>
    <w:p w14:paraId="2338E1D7" w14:textId="77777777" w:rsidR="003B04BE" w:rsidRPr="009458C4" w:rsidRDefault="003B04BE" w:rsidP="003B04BE">
      <w:pPr>
        <w:pStyle w:val="Ttulo4"/>
        <w:numPr>
          <w:ilvl w:val="0"/>
          <w:numId w:val="23"/>
        </w:numPr>
        <w:spacing w:before="0"/>
        <w:ind w:right="0"/>
        <w:rPr>
          <w:rFonts w:asciiTheme="majorHAnsi" w:hAnsiTheme="majorHAnsi" w:cstheme="majorHAnsi"/>
        </w:rPr>
      </w:pPr>
      <w:r w:rsidRPr="009458C4">
        <w:rPr>
          <w:rFonts w:asciiTheme="majorHAnsi" w:hAnsiTheme="majorHAnsi" w:cstheme="majorHAnsi"/>
        </w:rPr>
        <w:t>CANTIDAD DE CLIENTES CON CONTRATO FUERA DE LA REGIÓN METROPOLITANA</w:t>
      </w:r>
    </w:p>
    <w:p w14:paraId="583CB924" w14:textId="77777777" w:rsidR="003B04BE" w:rsidRPr="009458C4" w:rsidRDefault="003B04BE" w:rsidP="003B04BE">
      <w:pPr>
        <w:rPr>
          <w:rFonts w:asciiTheme="majorHAnsi" w:hAnsiTheme="majorHAnsi" w:cstheme="majorHAnsi"/>
          <w:color w:val="000000"/>
        </w:rPr>
      </w:pPr>
    </w:p>
    <w:p w14:paraId="2C977139" w14:textId="77777777" w:rsidR="003B04BE" w:rsidRPr="009458C4" w:rsidRDefault="003B04BE" w:rsidP="003B04BE">
      <w:pPr>
        <w:ind w:right="49"/>
        <w:rPr>
          <w:rFonts w:asciiTheme="majorHAnsi" w:hAnsiTheme="majorHAnsi" w:cstheme="majorHAnsi"/>
          <w:color w:val="000000"/>
          <w:szCs w:val="24"/>
          <w:lang w:eastAsia="es-ES"/>
        </w:rPr>
      </w:pPr>
      <w:r w:rsidRPr="009458C4">
        <w:rPr>
          <w:rFonts w:asciiTheme="majorHAnsi" w:hAnsiTheme="majorHAnsi" w:cstheme="majorHAnsi"/>
        </w:rPr>
        <w:t xml:space="preserve">Para la evaluación de este criterio se considerará la cantidad de clientes con contrato igual o superior a 1 año, entre el momento de cierre de la licitación y los últimos 5 años contenida en el </w:t>
      </w:r>
      <w:r w:rsidRPr="009458C4">
        <w:rPr>
          <w:rFonts w:asciiTheme="majorHAnsi" w:hAnsiTheme="majorHAnsi" w:cstheme="majorHAnsi"/>
          <w:b/>
        </w:rPr>
        <w:t>Anexo Nº 7,</w:t>
      </w:r>
      <w:r w:rsidRPr="009458C4">
        <w:rPr>
          <w:rFonts w:asciiTheme="majorHAnsi" w:hAnsiTheme="majorHAnsi" w:cstheme="majorHAnsi"/>
        </w:rPr>
        <w:t xml:space="preserve"> completando toda la información solicitada. La asignación de puntajes será según la siguiente tabla:</w:t>
      </w:r>
    </w:p>
    <w:p w14:paraId="48DF54B3" w14:textId="77777777" w:rsidR="003B04BE" w:rsidRPr="009458C4" w:rsidRDefault="003B04BE" w:rsidP="003B04BE">
      <w:pPr>
        <w:rPr>
          <w:rFonts w:asciiTheme="majorHAnsi" w:hAnsiTheme="majorHAnsi" w:cstheme="majorHAnsi"/>
        </w:rPr>
      </w:pPr>
    </w:p>
    <w:tbl>
      <w:tblPr>
        <w:tblStyle w:val="Tablaconcuadrcula"/>
        <w:tblW w:w="0" w:type="auto"/>
        <w:tblLook w:val="04A0" w:firstRow="1" w:lastRow="0" w:firstColumn="1" w:lastColumn="0" w:noHBand="0" w:noVBand="1"/>
      </w:tblPr>
      <w:tblGrid>
        <w:gridCol w:w="5807"/>
        <w:gridCol w:w="2687"/>
      </w:tblGrid>
      <w:tr w:rsidR="003B04BE" w:rsidRPr="009458C4" w14:paraId="03DF3546" w14:textId="77777777" w:rsidTr="00BC3B6F">
        <w:tc>
          <w:tcPr>
            <w:tcW w:w="5807" w:type="dxa"/>
            <w:tcBorders>
              <w:top w:val="single" w:sz="4" w:space="0" w:color="auto"/>
              <w:left w:val="single" w:sz="4" w:space="0" w:color="auto"/>
              <w:bottom w:val="single" w:sz="4" w:space="0" w:color="auto"/>
              <w:right w:val="single" w:sz="4" w:space="0" w:color="auto"/>
            </w:tcBorders>
            <w:hideMark/>
          </w:tcPr>
          <w:p w14:paraId="3AC12B53" w14:textId="77777777" w:rsidR="003B04BE" w:rsidRPr="009458C4" w:rsidRDefault="003B04BE" w:rsidP="00BC3B6F">
            <w:pPr>
              <w:rPr>
                <w:rFonts w:asciiTheme="majorHAnsi" w:hAnsiTheme="majorHAnsi" w:cstheme="majorHAnsi"/>
                <w:b/>
                <w:lang w:val="es-CL" w:eastAsia="en-US"/>
              </w:rPr>
            </w:pPr>
            <w:r w:rsidRPr="009458C4">
              <w:rPr>
                <w:rFonts w:asciiTheme="majorHAnsi" w:hAnsiTheme="majorHAnsi" w:cstheme="majorHAnsi"/>
                <w:b/>
                <w:lang w:val="es-CL" w:eastAsia="en-US"/>
              </w:rPr>
              <w:t>Cantidad de clientes con contrato</w:t>
            </w:r>
          </w:p>
        </w:tc>
        <w:tc>
          <w:tcPr>
            <w:tcW w:w="2687" w:type="dxa"/>
            <w:tcBorders>
              <w:top w:val="single" w:sz="4" w:space="0" w:color="auto"/>
              <w:left w:val="single" w:sz="4" w:space="0" w:color="auto"/>
              <w:bottom w:val="single" w:sz="4" w:space="0" w:color="auto"/>
              <w:right w:val="single" w:sz="4" w:space="0" w:color="auto"/>
            </w:tcBorders>
            <w:hideMark/>
          </w:tcPr>
          <w:p w14:paraId="1FA7CFE5" w14:textId="77777777" w:rsidR="003B04BE" w:rsidRPr="009458C4" w:rsidRDefault="003B04BE" w:rsidP="00BC3B6F">
            <w:pPr>
              <w:jc w:val="center"/>
              <w:rPr>
                <w:rFonts w:asciiTheme="majorHAnsi" w:hAnsiTheme="majorHAnsi" w:cstheme="majorHAnsi"/>
                <w:b/>
                <w:lang w:val="es-CL" w:eastAsia="en-US"/>
              </w:rPr>
            </w:pPr>
            <w:r w:rsidRPr="009458C4">
              <w:rPr>
                <w:rFonts w:asciiTheme="majorHAnsi" w:hAnsiTheme="majorHAnsi" w:cstheme="majorHAnsi"/>
                <w:b/>
                <w:lang w:val="es-CL" w:eastAsia="en-US"/>
              </w:rPr>
              <w:t>Puntaje</w:t>
            </w:r>
          </w:p>
        </w:tc>
      </w:tr>
      <w:tr w:rsidR="003B04BE" w:rsidRPr="009458C4" w14:paraId="496DE374" w14:textId="77777777" w:rsidTr="00BC3B6F">
        <w:tc>
          <w:tcPr>
            <w:tcW w:w="5807" w:type="dxa"/>
            <w:tcBorders>
              <w:top w:val="single" w:sz="4" w:space="0" w:color="auto"/>
              <w:left w:val="single" w:sz="4" w:space="0" w:color="auto"/>
              <w:bottom w:val="single" w:sz="4" w:space="0" w:color="auto"/>
              <w:right w:val="single" w:sz="4" w:space="0" w:color="auto"/>
            </w:tcBorders>
            <w:hideMark/>
          </w:tcPr>
          <w:p w14:paraId="250B70EF" w14:textId="77777777" w:rsidR="003B04BE" w:rsidRPr="009458C4" w:rsidRDefault="003B04BE" w:rsidP="00BC3B6F">
            <w:pPr>
              <w:rPr>
                <w:rFonts w:asciiTheme="majorHAnsi" w:hAnsiTheme="majorHAnsi" w:cstheme="majorHAnsi"/>
                <w:lang w:val="es-CL" w:eastAsia="en-US"/>
              </w:rPr>
            </w:pPr>
            <w:r w:rsidRPr="009458C4">
              <w:rPr>
                <w:rFonts w:asciiTheme="majorHAnsi" w:hAnsiTheme="majorHAnsi" w:cstheme="majorHAnsi"/>
                <w:lang w:val="es-CL" w:eastAsia="en-US"/>
              </w:rPr>
              <w:t>21 o más</w:t>
            </w:r>
          </w:p>
        </w:tc>
        <w:tc>
          <w:tcPr>
            <w:tcW w:w="2687" w:type="dxa"/>
            <w:tcBorders>
              <w:top w:val="single" w:sz="4" w:space="0" w:color="auto"/>
              <w:left w:val="single" w:sz="4" w:space="0" w:color="auto"/>
              <w:bottom w:val="single" w:sz="4" w:space="0" w:color="auto"/>
              <w:right w:val="single" w:sz="4" w:space="0" w:color="auto"/>
            </w:tcBorders>
            <w:hideMark/>
          </w:tcPr>
          <w:p w14:paraId="42F844A2" w14:textId="77777777" w:rsidR="003B04BE" w:rsidRPr="009458C4" w:rsidRDefault="003B04BE" w:rsidP="00BC3B6F">
            <w:pPr>
              <w:jc w:val="center"/>
              <w:rPr>
                <w:rFonts w:asciiTheme="majorHAnsi" w:hAnsiTheme="majorHAnsi" w:cstheme="majorHAnsi"/>
                <w:lang w:val="es-CL" w:eastAsia="en-US"/>
              </w:rPr>
            </w:pPr>
            <w:r w:rsidRPr="009458C4">
              <w:rPr>
                <w:rFonts w:asciiTheme="majorHAnsi" w:hAnsiTheme="majorHAnsi" w:cstheme="majorHAnsi"/>
                <w:lang w:val="es-CL" w:eastAsia="en-US"/>
              </w:rPr>
              <w:t>100</w:t>
            </w:r>
          </w:p>
        </w:tc>
      </w:tr>
      <w:tr w:rsidR="003B04BE" w:rsidRPr="009458C4" w14:paraId="37196301" w14:textId="77777777" w:rsidTr="00BC3B6F">
        <w:tc>
          <w:tcPr>
            <w:tcW w:w="5807" w:type="dxa"/>
            <w:tcBorders>
              <w:top w:val="single" w:sz="4" w:space="0" w:color="auto"/>
              <w:left w:val="single" w:sz="4" w:space="0" w:color="auto"/>
              <w:bottom w:val="single" w:sz="4" w:space="0" w:color="auto"/>
              <w:right w:val="single" w:sz="4" w:space="0" w:color="auto"/>
            </w:tcBorders>
            <w:hideMark/>
          </w:tcPr>
          <w:p w14:paraId="17BBA280" w14:textId="77777777" w:rsidR="003B04BE" w:rsidRPr="009458C4" w:rsidRDefault="003B04BE" w:rsidP="00BC3B6F">
            <w:pPr>
              <w:rPr>
                <w:rFonts w:asciiTheme="majorHAnsi" w:hAnsiTheme="majorHAnsi" w:cstheme="majorHAnsi"/>
                <w:lang w:val="es-CL" w:eastAsia="en-US"/>
              </w:rPr>
            </w:pPr>
            <w:r w:rsidRPr="009458C4">
              <w:rPr>
                <w:rFonts w:asciiTheme="majorHAnsi" w:hAnsiTheme="majorHAnsi" w:cstheme="majorHAnsi"/>
                <w:lang w:val="es-CL" w:eastAsia="en-US"/>
              </w:rPr>
              <w:t>Entre 11 y 20</w:t>
            </w:r>
          </w:p>
        </w:tc>
        <w:tc>
          <w:tcPr>
            <w:tcW w:w="2687" w:type="dxa"/>
            <w:tcBorders>
              <w:top w:val="single" w:sz="4" w:space="0" w:color="auto"/>
              <w:left w:val="single" w:sz="4" w:space="0" w:color="auto"/>
              <w:bottom w:val="single" w:sz="4" w:space="0" w:color="auto"/>
              <w:right w:val="single" w:sz="4" w:space="0" w:color="auto"/>
            </w:tcBorders>
            <w:hideMark/>
          </w:tcPr>
          <w:p w14:paraId="1455B54F" w14:textId="77777777" w:rsidR="003B04BE" w:rsidRPr="009458C4" w:rsidRDefault="003B04BE" w:rsidP="00BC3B6F">
            <w:pPr>
              <w:jc w:val="center"/>
              <w:rPr>
                <w:rFonts w:asciiTheme="majorHAnsi" w:hAnsiTheme="majorHAnsi" w:cstheme="majorHAnsi"/>
                <w:lang w:val="es-CL" w:eastAsia="en-US"/>
              </w:rPr>
            </w:pPr>
            <w:r w:rsidRPr="009458C4">
              <w:rPr>
                <w:rFonts w:asciiTheme="majorHAnsi" w:hAnsiTheme="majorHAnsi" w:cstheme="majorHAnsi"/>
                <w:lang w:val="es-CL" w:eastAsia="en-US"/>
              </w:rPr>
              <w:t>75</w:t>
            </w:r>
          </w:p>
        </w:tc>
      </w:tr>
      <w:tr w:rsidR="003B04BE" w:rsidRPr="009458C4" w14:paraId="57497BF5" w14:textId="77777777" w:rsidTr="00BC3B6F">
        <w:tc>
          <w:tcPr>
            <w:tcW w:w="5807" w:type="dxa"/>
            <w:tcBorders>
              <w:top w:val="single" w:sz="4" w:space="0" w:color="auto"/>
              <w:left w:val="single" w:sz="4" w:space="0" w:color="auto"/>
              <w:bottom w:val="single" w:sz="4" w:space="0" w:color="auto"/>
              <w:right w:val="single" w:sz="4" w:space="0" w:color="auto"/>
            </w:tcBorders>
            <w:hideMark/>
          </w:tcPr>
          <w:p w14:paraId="63F7E5E4" w14:textId="77777777" w:rsidR="003B04BE" w:rsidRPr="009458C4" w:rsidRDefault="003B04BE" w:rsidP="00BC3B6F">
            <w:pPr>
              <w:rPr>
                <w:rFonts w:asciiTheme="majorHAnsi" w:hAnsiTheme="majorHAnsi" w:cstheme="majorHAnsi"/>
                <w:lang w:val="es-CL" w:eastAsia="en-US"/>
              </w:rPr>
            </w:pPr>
            <w:r w:rsidRPr="009458C4">
              <w:rPr>
                <w:rFonts w:asciiTheme="majorHAnsi" w:hAnsiTheme="majorHAnsi" w:cstheme="majorHAnsi"/>
                <w:lang w:val="es-CL" w:eastAsia="en-US"/>
              </w:rPr>
              <w:t>Entre 6 y 10</w:t>
            </w:r>
          </w:p>
        </w:tc>
        <w:tc>
          <w:tcPr>
            <w:tcW w:w="2687" w:type="dxa"/>
            <w:tcBorders>
              <w:top w:val="single" w:sz="4" w:space="0" w:color="auto"/>
              <w:left w:val="single" w:sz="4" w:space="0" w:color="auto"/>
              <w:bottom w:val="single" w:sz="4" w:space="0" w:color="auto"/>
              <w:right w:val="single" w:sz="4" w:space="0" w:color="auto"/>
            </w:tcBorders>
            <w:hideMark/>
          </w:tcPr>
          <w:p w14:paraId="383B5570" w14:textId="77777777" w:rsidR="003B04BE" w:rsidRPr="009458C4" w:rsidRDefault="003B04BE" w:rsidP="00BC3B6F">
            <w:pPr>
              <w:jc w:val="center"/>
              <w:rPr>
                <w:rFonts w:asciiTheme="majorHAnsi" w:hAnsiTheme="majorHAnsi" w:cstheme="majorHAnsi"/>
                <w:lang w:val="es-CL" w:eastAsia="en-US"/>
              </w:rPr>
            </w:pPr>
            <w:r w:rsidRPr="009458C4">
              <w:rPr>
                <w:rFonts w:asciiTheme="majorHAnsi" w:hAnsiTheme="majorHAnsi" w:cstheme="majorHAnsi"/>
                <w:lang w:val="es-CL" w:eastAsia="en-US"/>
              </w:rPr>
              <w:t>50</w:t>
            </w:r>
          </w:p>
        </w:tc>
      </w:tr>
      <w:tr w:rsidR="003B04BE" w:rsidRPr="009458C4" w14:paraId="6887A0C1" w14:textId="77777777" w:rsidTr="00BC3B6F">
        <w:tc>
          <w:tcPr>
            <w:tcW w:w="5807" w:type="dxa"/>
            <w:tcBorders>
              <w:top w:val="single" w:sz="4" w:space="0" w:color="auto"/>
              <w:left w:val="single" w:sz="4" w:space="0" w:color="auto"/>
              <w:bottom w:val="single" w:sz="4" w:space="0" w:color="auto"/>
              <w:right w:val="single" w:sz="4" w:space="0" w:color="auto"/>
            </w:tcBorders>
            <w:hideMark/>
          </w:tcPr>
          <w:p w14:paraId="392550C7" w14:textId="77777777" w:rsidR="003B04BE" w:rsidRPr="009458C4" w:rsidRDefault="003B04BE" w:rsidP="00BC3B6F">
            <w:pPr>
              <w:rPr>
                <w:rFonts w:asciiTheme="majorHAnsi" w:hAnsiTheme="majorHAnsi" w:cstheme="majorHAnsi"/>
                <w:lang w:val="es-CL" w:eastAsia="en-US"/>
              </w:rPr>
            </w:pPr>
            <w:r w:rsidRPr="009458C4">
              <w:rPr>
                <w:rFonts w:asciiTheme="majorHAnsi" w:hAnsiTheme="majorHAnsi" w:cstheme="majorHAnsi"/>
                <w:lang w:val="es-CL" w:eastAsia="en-US"/>
              </w:rPr>
              <w:t>Entre 1 y 5</w:t>
            </w:r>
          </w:p>
        </w:tc>
        <w:tc>
          <w:tcPr>
            <w:tcW w:w="2687" w:type="dxa"/>
            <w:tcBorders>
              <w:top w:val="single" w:sz="4" w:space="0" w:color="auto"/>
              <w:left w:val="single" w:sz="4" w:space="0" w:color="auto"/>
              <w:bottom w:val="single" w:sz="4" w:space="0" w:color="auto"/>
              <w:right w:val="single" w:sz="4" w:space="0" w:color="auto"/>
            </w:tcBorders>
            <w:hideMark/>
          </w:tcPr>
          <w:p w14:paraId="6798B5E9" w14:textId="77777777" w:rsidR="003B04BE" w:rsidRPr="009458C4" w:rsidRDefault="003B04BE" w:rsidP="00BC3B6F">
            <w:pPr>
              <w:jc w:val="center"/>
              <w:rPr>
                <w:rFonts w:asciiTheme="majorHAnsi" w:hAnsiTheme="majorHAnsi" w:cstheme="majorHAnsi"/>
                <w:lang w:val="es-CL" w:eastAsia="en-US"/>
              </w:rPr>
            </w:pPr>
            <w:r w:rsidRPr="009458C4">
              <w:rPr>
                <w:rFonts w:asciiTheme="majorHAnsi" w:hAnsiTheme="majorHAnsi" w:cstheme="majorHAnsi"/>
                <w:lang w:val="es-CL" w:eastAsia="en-US"/>
              </w:rPr>
              <w:t>25</w:t>
            </w:r>
          </w:p>
        </w:tc>
      </w:tr>
      <w:tr w:rsidR="003B04BE" w:rsidRPr="002351DB" w14:paraId="46D1C0D4" w14:textId="77777777" w:rsidTr="00BC3B6F">
        <w:tc>
          <w:tcPr>
            <w:tcW w:w="5807" w:type="dxa"/>
            <w:tcBorders>
              <w:top w:val="single" w:sz="4" w:space="0" w:color="auto"/>
              <w:left w:val="single" w:sz="4" w:space="0" w:color="auto"/>
              <w:bottom w:val="single" w:sz="4" w:space="0" w:color="auto"/>
              <w:right w:val="single" w:sz="4" w:space="0" w:color="auto"/>
            </w:tcBorders>
            <w:hideMark/>
          </w:tcPr>
          <w:p w14:paraId="362F08A5" w14:textId="77777777" w:rsidR="003B04BE" w:rsidRPr="009458C4" w:rsidRDefault="003B04BE" w:rsidP="00BC3B6F">
            <w:pPr>
              <w:rPr>
                <w:rFonts w:asciiTheme="majorHAnsi" w:hAnsiTheme="majorHAnsi" w:cstheme="majorHAnsi"/>
                <w:lang w:val="es-CL" w:eastAsia="en-US"/>
              </w:rPr>
            </w:pPr>
            <w:r w:rsidRPr="009458C4">
              <w:rPr>
                <w:rFonts w:asciiTheme="majorHAnsi" w:hAnsiTheme="majorHAnsi" w:cstheme="majorHAnsi"/>
                <w:lang w:val="es-CL" w:eastAsia="en-US"/>
              </w:rPr>
              <w:t>No presenta antecedentes o no acredita contratos</w:t>
            </w:r>
          </w:p>
        </w:tc>
        <w:tc>
          <w:tcPr>
            <w:tcW w:w="2687" w:type="dxa"/>
            <w:tcBorders>
              <w:top w:val="single" w:sz="4" w:space="0" w:color="auto"/>
              <w:left w:val="single" w:sz="4" w:space="0" w:color="auto"/>
              <w:bottom w:val="single" w:sz="4" w:space="0" w:color="auto"/>
              <w:right w:val="single" w:sz="4" w:space="0" w:color="auto"/>
            </w:tcBorders>
            <w:hideMark/>
          </w:tcPr>
          <w:p w14:paraId="456B776F" w14:textId="77777777" w:rsidR="003B04BE" w:rsidRPr="009458C4" w:rsidRDefault="003B04BE" w:rsidP="00BC3B6F">
            <w:pPr>
              <w:jc w:val="center"/>
              <w:rPr>
                <w:rFonts w:asciiTheme="majorHAnsi" w:hAnsiTheme="majorHAnsi" w:cstheme="majorHAnsi"/>
                <w:lang w:val="es-CL" w:eastAsia="en-US"/>
              </w:rPr>
            </w:pPr>
            <w:r w:rsidRPr="009458C4">
              <w:rPr>
                <w:rFonts w:asciiTheme="majorHAnsi" w:hAnsiTheme="majorHAnsi" w:cstheme="majorHAnsi"/>
                <w:lang w:val="es-CL" w:eastAsia="en-US"/>
              </w:rPr>
              <w:t>0</w:t>
            </w:r>
          </w:p>
        </w:tc>
      </w:tr>
    </w:tbl>
    <w:p w14:paraId="77DF673E" w14:textId="77777777" w:rsidR="003B04BE" w:rsidRPr="002351DB" w:rsidRDefault="003B04BE" w:rsidP="003B04BE">
      <w:pPr>
        <w:rPr>
          <w:rFonts w:asciiTheme="majorHAnsi" w:eastAsia="Times New Roman" w:hAnsiTheme="majorHAnsi" w:cstheme="majorHAnsi"/>
          <w:color w:val="000000"/>
          <w:highlight w:val="yellow"/>
          <w:lang w:eastAsia="es-ES" w:bidi="he-IL"/>
        </w:rPr>
      </w:pPr>
    </w:p>
    <w:p w14:paraId="5088BABF" w14:textId="77777777" w:rsidR="003B04BE" w:rsidRPr="008477DE" w:rsidRDefault="003B04BE" w:rsidP="003B04BE">
      <w:pPr>
        <w:tabs>
          <w:tab w:val="left" w:pos="360"/>
          <w:tab w:val="right" w:pos="8833"/>
        </w:tabs>
        <w:ind w:right="49"/>
        <w:rPr>
          <w:rFonts w:asciiTheme="majorHAnsi" w:hAnsiTheme="majorHAnsi" w:cstheme="majorHAnsi"/>
          <w:color w:val="000000"/>
        </w:rPr>
      </w:pPr>
      <w:r w:rsidRPr="009458C4">
        <w:rPr>
          <w:rFonts w:asciiTheme="majorHAnsi" w:hAnsiTheme="majorHAnsi" w:cstheme="majorHAnsi"/>
          <w:color w:val="000000"/>
        </w:rPr>
        <w:t>En caso de que no se entregue con claridad la información solicitada o no se declare, se asignará 0 puntos.</w:t>
      </w:r>
    </w:p>
    <w:p w14:paraId="287109BB" w14:textId="77777777" w:rsidR="003B04BE" w:rsidRPr="008477DE" w:rsidRDefault="003B04BE" w:rsidP="003B04BE">
      <w:pPr>
        <w:tabs>
          <w:tab w:val="left" w:pos="360"/>
          <w:tab w:val="right" w:pos="8833"/>
        </w:tabs>
        <w:ind w:right="49"/>
        <w:rPr>
          <w:rFonts w:asciiTheme="majorHAnsi" w:hAnsiTheme="majorHAnsi" w:cstheme="majorHAnsi"/>
          <w:color w:val="000000"/>
        </w:rPr>
      </w:pPr>
    </w:p>
    <w:p w14:paraId="138F0455" w14:textId="77777777" w:rsidR="003B04BE" w:rsidRPr="008477DE" w:rsidRDefault="003B04BE" w:rsidP="003B04BE">
      <w:pPr>
        <w:ind w:right="0"/>
        <w:rPr>
          <w:rFonts w:asciiTheme="majorHAnsi" w:hAnsiTheme="majorHAnsi" w:cstheme="majorHAnsi"/>
          <w:color w:val="000000"/>
        </w:rPr>
      </w:pPr>
    </w:p>
    <w:p w14:paraId="70A5E999" w14:textId="77777777" w:rsidR="003B04BE" w:rsidRPr="008477DE" w:rsidRDefault="003B04BE" w:rsidP="003B04BE">
      <w:pPr>
        <w:pStyle w:val="Ttulo4"/>
        <w:numPr>
          <w:ilvl w:val="0"/>
          <w:numId w:val="23"/>
        </w:numPr>
        <w:spacing w:before="0"/>
        <w:ind w:right="0"/>
        <w:rPr>
          <w:rFonts w:asciiTheme="majorHAnsi" w:hAnsiTheme="majorHAnsi" w:cstheme="majorHAnsi"/>
        </w:rPr>
      </w:pPr>
      <w:r w:rsidRPr="008477DE">
        <w:rPr>
          <w:rFonts w:asciiTheme="majorHAnsi" w:hAnsiTheme="majorHAnsi" w:cstheme="majorHAnsi"/>
        </w:rPr>
        <w:t xml:space="preserve">PLAZO DE ENTREGA </w:t>
      </w:r>
    </w:p>
    <w:p w14:paraId="27FF7FAE" w14:textId="77777777" w:rsidR="003B04BE" w:rsidRPr="008477DE" w:rsidRDefault="003B04BE" w:rsidP="003B04BE"/>
    <w:p w14:paraId="0FD1FBAC" w14:textId="77777777" w:rsidR="003B04BE" w:rsidRPr="008477DE" w:rsidRDefault="003B04BE" w:rsidP="003B04BE">
      <w:pPr>
        <w:ind w:right="49"/>
        <w:rPr>
          <w:rFonts w:asciiTheme="majorHAnsi" w:hAnsiTheme="majorHAnsi" w:cstheme="majorHAnsi"/>
        </w:rPr>
      </w:pPr>
      <w:r w:rsidRPr="008477DE">
        <w:rPr>
          <w:rFonts w:asciiTheme="majorHAnsi" w:hAnsiTheme="majorHAnsi" w:cstheme="majorHAnsi"/>
        </w:rPr>
        <w:t>Este criterio de evaluación solo se utilizará en el caso que el Servicio de Operador logístico que se esté licitando sea un rango de tiempo continuo con un mínimo de un 1 año, en caso contrario, si el servicio es acotado a un rango de tiempo, se debe expresar el inicio y término de los plazos de entrega del servicio en la tabla del punto 1 del Anexo N°5.</w:t>
      </w:r>
    </w:p>
    <w:p w14:paraId="05B0B793"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rPr>
        <w:t>Para la evaluación de este criterio se considerará la cantidad de días u horas, según lo que defina el organismo requirente, siendo excluyente ambas opciones. La información debería ser entregada en el Anexo</w:t>
      </w:r>
      <w:r w:rsidRPr="008477DE">
        <w:rPr>
          <w:rFonts w:asciiTheme="majorHAnsi" w:hAnsiTheme="majorHAnsi" w:cstheme="majorHAnsi"/>
          <w:b/>
        </w:rPr>
        <w:t xml:space="preserve"> Nº 7</w:t>
      </w:r>
      <w:r w:rsidRPr="008477DE">
        <w:rPr>
          <w:rFonts w:asciiTheme="majorHAnsi" w:hAnsiTheme="majorHAnsi" w:cstheme="majorHAnsi"/>
          <w:color w:val="000000"/>
        </w:rPr>
        <w:t>.</w:t>
      </w:r>
    </w:p>
    <w:p w14:paraId="677F3DD2" w14:textId="77777777" w:rsidR="003B04BE" w:rsidRPr="008477DE" w:rsidRDefault="003B04BE" w:rsidP="003B04BE">
      <w:pPr>
        <w:ind w:right="49"/>
        <w:rPr>
          <w:rFonts w:asciiTheme="majorHAnsi" w:hAnsiTheme="majorHAnsi" w:cstheme="majorHAnsi"/>
          <w:color w:val="000000"/>
        </w:rPr>
      </w:pPr>
    </w:p>
    <w:tbl>
      <w:tblPr>
        <w:tblStyle w:val="Tablaconcuadrcula"/>
        <w:tblW w:w="0" w:type="auto"/>
        <w:tblLook w:val="04A0" w:firstRow="1" w:lastRow="0" w:firstColumn="1" w:lastColumn="0" w:noHBand="0" w:noVBand="1"/>
      </w:tblPr>
      <w:tblGrid>
        <w:gridCol w:w="1416"/>
        <w:gridCol w:w="993"/>
        <w:gridCol w:w="974"/>
        <w:gridCol w:w="993"/>
        <w:gridCol w:w="975"/>
        <w:gridCol w:w="1341"/>
        <w:gridCol w:w="1092"/>
        <w:gridCol w:w="1044"/>
      </w:tblGrid>
      <w:tr w:rsidR="003B04BE" w:rsidRPr="008477DE" w14:paraId="6AA6E5EE" w14:textId="77777777" w:rsidTr="00BC3B6F">
        <w:tc>
          <w:tcPr>
            <w:tcW w:w="1416" w:type="dxa"/>
          </w:tcPr>
          <w:p w14:paraId="17737CB4" w14:textId="77777777" w:rsidR="003B04BE" w:rsidRPr="008477DE" w:rsidRDefault="003B04BE" w:rsidP="00BC3B6F">
            <w:pPr>
              <w:ind w:right="49"/>
              <w:rPr>
                <w:rFonts w:asciiTheme="majorHAnsi" w:hAnsiTheme="majorHAnsi" w:cstheme="majorHAnsi"/>
              </w:rPr>
            </w:pPr>
            <w:r w:rsidRPr="008477DE">
              <w:rPr>
                <w:rFonts w:asciiTheme="majorHAnsi" w:hAnsiTheme="majorHAnsi" w:cstheme="majorHAnsi"/>
              </w:rPr>
              <w:t>Plazo de entrega por Ítem</w:t>
            </w:r>
          </w:p>
        </w:tc>
        <w:tc>
          <w:tcPr>
            <w:tcW w:w="993" w:type="dxa"/>
          </w:tcPr>
          <w:p w14:paraId="4483CFF2" w14:textId="77777777" w:rsidR="003B04BE" w:rsidRPr="008477DE" w:rsidRDefault="003B04BE" w:rsidP="00BC3B6F">
            <w:pPr>
              <w:ind w:right="49"/>
              <w:rPr>
                <w:rFonts w:asciiTheme="majorHAnsi" w:hAnsiTheme="majorHAnsi" w:cstheme="majorHAnsi"/>
              </w:rPr>
            </w:pPr>
            <w:r w:rsidRPr="008477DE">
              <w:rPr>
                <w:rFonts w:asciiTheme="majorHAnsi" w:hAnsiTheme="majorHAnsi" w:cstheme="majorHAnsi"/>
              </w:rPr>
              <w:t>Desde un min. de horas</w:t>
            </w:r>
          </w:p>
        </w:tc>
        <w:tc>
          <w:tcPr>
            <w:tcW w:w="974" w:type="dxa"/>
          </w:tcPr>
          <w:p w14:paraId="0FCD467E" w14:textId="77777777" w:rsidR="003B04BE" w:rsidRPr="008477DE" w:rsidRDefault="003B04BE" w:rsidP="00BC3B6F">
            <w:pPr>
              <w:ind w:right="49"/>
              <w:rPr>
                <w:rFonts w:asciiTheme="majorHAnsi" w:hAnsiTheme="majorHAnsi" w:cstheme="majorHAnsi"/>
              </w:rPr>
            </w:pPr>
            <w:r w:rsidRPr="008477DE">
              <w:rPr>
                <w:rFonts w:asciiTheme="majorHAnsi" w:hAnsiTheme="majorHAnsi" w:cstheme="majorHAnsi"/>
              </w:rPr>
              <w:t>Hasta un máx. de horas</w:t>
            </w:r>
          </w:p>
        </w:tc>
        <w:tc>
          <w:tcPr>
            <w:tcW w:w="993" w:type="dxa"/>
          </w:tcPr>
          <w:p w14:paraId="5115FF81" w14:textId="77777777" w:rsidR="003B04BE" w:rsidRPr="008477DE" w:rsidRDefault="003B04BE" w:rsidP="00BC3B6F">
            <w:pPr>
              <w:ind w:right="49"/>
              <w:rPr>
                <w:rFonts w:asciiTheme="majorHAnsi" w:hAnsiTheme="majorHAnsi" w:cstheme="majorHAnsi"/>
              </w:rPr>
            </w:pPr>
            <w:r w:rsidRPr="008477DE">
              <w:rPr>
                <w:rFonts w:asciiTheme="majorHAnsi" w:hAnsiTheme="majorHAnsi" w:cstheme="majorHAnsi"/>
              </w:rPr>
              <w:t>Desde un min. de días</w:t>
            </w:r>
          </w:p>
        </w:tc>
        <w:tc>
          <w:tcPr>
            <w:tcW w:w="975" w:type="dxa"/>
          </w:tcPr>
          <w:p w14:paraId="53F7C663" w14:textId="77777777" w:rsidR="003B04BE" w:rsidRPr="008477DE" w:rsidRDefault="003B04BE" w:rsidP="00BC3B6F">
            <w:pPr>
              <w:ind w:right="49"/>
              <w:rPr>
                <w:rFonts w:asciiTheme="majorHAnsi" w:hAnsiTheme="majorHAnsi" w:cstheme="majorHAnsi"/>
              </w:rPr>
            </w:pPr>
            <w:r w:rsidRPr="008477DE">
              <w:rPr>
                <w:rFonts w:asciiTheme="majorHAnsi" w:hAnsiTheme="majorHAnsi" w:cstheme="majorHAnsi"/>
              </w:rPr>
              <w:t>Hasta un máx. de días</w:t>
            </w:r>
          </w:p>
        </w:tc>
        <w:tc>
          <w:tcPr>
            <w:tcW w:w="1341" w:type="dxa"/>
          </w:tcPr>
          <w:p w14:paraId="6382AB97" w14:textId="77777777" w:rsidR="003B04BE" w:rsidRPr="008477DE" w:rsidRDefault="003B04BE" w:rsidP="00BC3B6F">
            <w:pPr>
              <w:ind w:right="49"/>
              <w:rPr>
                <w:rFonts w:asciiTheme="majorHAnsi" w:hAnsiTheme="majorHAnsi" w:cstheme="majorHAnsi"/>
              </w:rPr>
            </w:pPr>
            <w:r w:rsidRPr="008477DE">
              <w:rPr>
                <w:rFonts w:asciiTheme="majorHAnsi" w:hAnsiTheme="majorHAnsi" w:cstheme="majorHAnsi"/>
              </w:rPr>
              <w:t>Puntaje oferta Oferente (min) (j) (máximo de 100)</w:t>
            </w:r>
          </w:p>
        </w:tc>
        <w:tc>
          <w:tcPr>
            <w:tcW w:w="1092" w:type="dxa"/>
          </w:tcPr>
          <w:p w14:paraId="26FDA1B7" w14:textId="77777777" w:rsidR="003B04BE" w:rsidRPr="008477DE" w:rsidRDefault="003B04BE" w:rsidP="00BC3B6F">
            <w:pPr>
              <w:ind w:right="49"/>
              <w:rPr>
                <w:rFonts w:asciiTheme="majorHAnsi" w:hAnsiTheme="majorHAnsi" w:cstheme="majorHAnsi"/>
              </w:rPr>
            </w:pPr>
            <w:r w:rsidRPr="008477DE">
              <w:rPr>
                <w:rFonts w:asciiTheme="majorHAnsi" w:hAnsiTheme="majorHAnsi" w:cstheme="majorHAnsi"/>
              </w:rPr>
              <w:t>Puntaje oferta Oferente (máx.) (j) (máximo de 100)</w:t>
            </w:r>
          </w:p>
        </w:tc>
        <w:tc>
          <w:tcPr>
            <w:tcW w:w="1044" w:type="dxa"/>
          </w:tcPr>
          <w:p w14:paraId="6B31A57F" w14:textId="77777777" w:rsidR="003B04BE" w:rsidRPr="008477DE" w:rsidRDefault="003B04BE" w:rsidP="00BC3B6F">
            <w:pPr>
              <w:ind w:right="49"/>
              <w:rPr>
                <w:rFonts w:asciiTheme="majorHAnsi" w:hAnsiTheme="majorHAnsi" w:cstheme="majorHAnsi"/>
              </w:rPr>
            </w:pPr>
            <w:r w:rsidRPr="008477DE">
              <w:rPr>
                <w:rFonts w:asciiTheme="majorHAnsi" w:hAnsiTheme="majorHAnsi" w:cstheme="majorHAnsi"/>
              </w:rPr>
              <w:t>Puntaje final por ítem</w:t>
            </w:r>
          </w:p>
        </w:tc>
      </w:tr>
      <w:tr w:rsidR="003B04BE" w:rsidRPr="008477DE" w14:paraId="2831234F" w14:textId="77777777" w:rsidTr="00BC3B6F">
        <w:tc>
          <w:tcPr>
            <w:tcW w:w="1416" w:type="dxa"/>
          </w:tcPr>
          <w:p w14:paraId="1FCFD1C6" w14:textId="77777777" w:rsidR="003B04BE" w:rsidRPr="008477DE" w:rsidRDefault="003B04BE" w:rsidP="00BC3B6F">
            <w:pPr>
              <w:ind w:right="49"/>
              <w:rPr>
                <w:rFonts w:asciiTheme="majorHAnsi" w:hAnsiTheme="majorHAnsi" w:cstheme="majorHAnsi"/>
                <w:vertAlign w:val="superscript"/>
              </w:rPr>
            </w:pPr>
            <w:r w:rsidRPr="008477DE">
              <w:rPr>
                <w:rFonts w:asciiTheme="majorHAnsi" w:hAnsiTheme="majorHAnsi" w:cstheme="majorHAnsi"/>
                <w:lang w:val="es-CL" w:eastAsia="en-US"/>
              </w:rPr>
              <w:t>Almacenaje</w:t>
            </w:r>
            <w:r w:rsidRPr="008477DE">
              <w:rPr>
                <w:rFonts w:asciiTheme="majorHAnsi" w:hAnsiTheme="majorHAnsi" w:cstheme="majorHAnsi"/>
                <w:vertAlign w:val="superscript"/>
                <w:lang w:val="es-CL" w:eastAsia="en-US"/>
              </w:rPr>
              <w:t xml:space="preserve"> (1)</w:t>
            </w:r>
          </w:p>
        </w:tc>
        <w:tc>
          <w:tcPr>
            <w:tcW w:w="993" w:type="dxa"/>
          </w:tcPr>
          <w:p w14:paraId="02AF6B81" w14:textId="77777777" w:rsidR="003B04BE" w:rsidRPr="008477DE" w:rsidRDefault="003B04BE" w:rsidP="00BC3B6F">
            <w:pPr>
              <w:ind w:right="49"/>
              <w:rPr>
                <w:rFonts w:asciiTheme="majorHAnsi" w:hAnsiTheme="majorHAnsi" w:cstheme="majorHAnsi"/>
              </w:rPr>
            </w:pPr>
          </w:p>
        </w:tc>
        <w:tc>
          <w:tcPr>
            <w:tcW w:w="974" w:type="dxa"/>
          </w:tcPr>
          <w:p w14:paraId="1EBBEDC9" w14:textId="77777777" w:rsidR="003B04BE" w:rsidRPr="008477DE" w:rsidRDefault="003B04BE" w:rsidP="00BC3B6F">
            <w:pPr>
              <w:ind w:right="49"/>
              <w:rPr>
                <w:rFonts w:asciiTheme="majorHAnsi" w:hAnsiTheme="majorHAnsi" w:cstheme="majorHAnsi"/>
              </w:rPr>
            </w:pPr>
          </w:p>
        </w:tc>
        <w:tc>
          <w:tcPr>
            <w:tcW w:w="993" w:type="dxa"/>
          </w:tcPr>
          <w:p w14:paraId="2A9DFB29" w14:textId="77777777" w:rsidR="003B04BE" w:rsidRPr="008477DE" w:rsidRDefault="003B04BE" w:rsidP="00BC3B6F">
            <w:pPr>
              <w:ind w:right="49"/>
              <w:rPr>
                <w:rFonts w:asciiTheme="majorHAnsi" w:hAnsiTheme="majorHAnsi" w:cstheme="majorHAnsi"/>
              </w:rPr>
            </w:pPr>
          </w:p>
        </w:tc>
        <w:tc>
          <w:tcPr>
            <w:tcW w:w="975" w:type="dxa"/>
          </w:tcPr>
          <w:p w14:paraId="09B914C9" w14:textId="77777777" w:rsidR="003B04BE" w:rsidRPr="008477DE" w:rsidRDefault="003B04BE" w:rsidP="00BC3B6F">
            <w:pPr>
              <w:ind w:right="49"/>
              <w:rPr>
                <w:rFonts w:asciiTheme="majorHAnsi" w:hAnsiTheme="majorHAnsi" w:cstheme="majorHAnsi"/>
              </w:rPr>
            </w:pPr>
          </w:p>
        </w:tc>
        <w:tc>
          <w:tcPr>
            <w:tcW w:w="1341" w:type="dxa"/>
          </w:tcPr>
          <w:p w14:paraId="1C5F2209" w14:textId="77777777" w:rsidR="003B04BE" w:rsidRPr="008477DE" w:rsidRDefault="003B04BE" w:rsidP="00BC3B6F">
            <w:pPr>
              <w:ind w:right="49"/>
              <w:rPr>
                <w:rFonts w:asciiTheme="majorHAnsi" w:hAnsiTheme="majorHAnsi" w:cstheme="majorHAnsi"/>
              </w:rPr>
            </w:pPr>
          </w:p>
        </w:tc>
        <w:tc>
          <w:tcPr>
            <w:tcW w:w="1092" w:type="dxa"/>
          </w:tcPr>
          <w:p w14:paraId="08A983E5" w14:textId="77777777" w:rsidR="003B04BE" w:rsidRPr="008477DE" w:rsidRDefault="003B04BE" w:rsidP="00BC3B6F">
            <w:pPr>
              <w:ind w:right="49"/>
              <w:rPr>
                <w:rFonts w:asciiTheme="majorHAnsi" w:hAnsiTheme="majorHAnsi" w:cstheme="majorHAnsi"/>
              </w:rPr>
            </w:pPr>
          </w:p>
        </w:tc>
        <w:tc>
          <w:tcPr>
            <w:tcW w:w="1044" w:type="dxa"/>
          </w:tcPr>
          <w:p w14:paraId="6A35ACC0" w14:textId="77777777" w:rsidR="003B04BE" w:rsidRPr="008477DE" w:rsidRDefault="003B04BE" w:rsidP="00BC3B6F">
            <w:pPr>
              <w:ind w:right="49"/>
              <w:rPr>
                <w:rFonts w:asciiTheme="majorHAnsi" w:hAnsiTheme="majorHAnsi" w:cstheme="majorHAnsi"/>
              </w:rPr>
            </w:pPr>
          </w:p>
        </w:tc>
      </w:tr>
      <w:tr w:rsidR="003B04BE" w:rsidRPr="008477DE" w14:paraId="267A12DE" w14:textId="77777777" w:rsidTr="00BC3B6F">
        <w:tc>
          <w:tcPr>
            <w:tcW w:w="1416" w:type="dxa"/>
          </w:tcPr>
          <w:p w14:paraId="00245436" w14:textId="77777777" w:rsidR="003B04BE" w:rsidRPr="008477DE" w:rsidRDefault="003B04BE" w:rsidP="00BC3B6F">
            <w:pPr>
              <w:ind w:right="49"/>
              <w:rPr>
                <w:rFonts w:asciiTheme="majorHAnsi" w:hAnsiTheme="majorHAnsi" w:cstheme="majorHAnsi"/>
                <w:vertAlign w:val="superscript"/>
              </w:rPr>
            </w:pPr>
            <w:r w:rsidRPr="008477DE">
              <w:rPr>
                <w:rFonts w:asciiTheme="majorHAnsi" w:hAnsiTheme="majorHAnsi" w:cstheme="majorHAnsi"/>
                <w:lang w:val="es-CL" w:eastAsia="en-US"/>
              </w:rPr>
              <w:t xml:space="preserve">Mecanizado y distribución </w:t>
            </w:r>
            <w:r w:rsidRPr="008477DE">
              <w:rPr>
                <w:rFonts w:asciiTheme="majorHAnsi" w:hAnsiTheme="majorHAnsi" w:cstheme="majorHAnsi"/>
                <w:vertAlign w:val="superscript"/>
                <w:lang w:val="es-CL" w:eastAsia="en-US"/>
              </w:rPr>
              <w:t>(2)</w:t>
            </w:r>
          </w:p>
        </w:tc>
        <w:tc>
          <w:tcPr>
            <w:tcW w:w="993" w:type="dxa"/>
          </w:tcPr>
          <w:p w14:paraId="0CBF4C2D" w14:textId="77777777" w:rsidR="003B04BE" w:rsidRPr="008477DE" w:rsidRDefault="003B04BE" w:rsidP="00BC3B6F">
            <w:pPr>
              <w:ind w:right="49"/>
              <w:rPr>
                <w:rFonts w:asciiTheme="majorHAnsi" w:hAnsiTheme="majorHAnsi" w:cstheme="majorHAnsi"/>
              </w:rPr>
            </w:pPr>
          </w:p>
        </w:tc>
        <w:tc>
          <w:tcPr>
            <w:tcW w:w="974" w:type="dxa"/>
          </w:tcPr>
          <w:p w14:paraId="21DA0270" w14:textId="77777777" w:rsidR="003B04BE" w:rsidRPr="008477DE" w:rsidRDefault="003B04BE" w:rsidP="00BC3B6F">
            <w:pPr>
              <w:ind w:right="49"/>
              <w:rPr>
                <w:rFonts w:asciiTheme="majorHAnsi" w:hAnsiTheme="majorHAnsi" w:cstheme="majorHAnsi"/>
              </w:rPr>
            </w:pPr>
          </w:p>
        </w:tc>
        <w:tc>
          <w:tcPr>
            <w:tcW w:w="993" w:type="dxa"/>
          </w:tcPr>
          <w:p w14:paraId="439C4B5C" w14:textId="77777777" w:rsidR="003B04BE" w:rsidRPr="008477DE" w:rsidRDefault="003B04BE" w:rsidP="00BC3B6F">
            <w:pPr>
              <w:ind w:right="49"/>
              <w:rPr>
                <w:rFonts w:asciiTheme="majorHAnsi" w:hAnsiTheme="majorHAnsi" w:cstheme="majorHAnsi"/>
              </w:rPr>
            </w:pPr>
          </w:p>
        </w:tc>
        <w:tc>
          <w:tcPr>
            <w:tcW w:w="975" w:type="dxa"/>
          </w:tcPr>
          <w:p w14:paraId="5E03DA5B" w14:textId="77777777" w:rsidR="003B04BE" w:rsidRPr="008477DE" w:rsidRDefault="003B04BE" w:rsidP="00BC3B6F">
            <w:pPr>
              <w:ind w:right="49"/>
              <w:rPr>
                <w:rFonts w:asciiTheme="majorHAnsi" w:hAnsiTheme="majorHAnsi" w:cstheme="majorHAnsi"/>
              </w:rPr>
            </w:pPr>
          </w:p>
        </w:tc>
        <w:tc>
          <w:tcPr>
            <w:tcW w:w="1341" w:type="dxa"/>
          </w:tcPr>
          <w:p w14:paraId="54DCB39E" w14:textId="77777777" w:rsidR="003B04BE" w:rsidRPr="008477DE" w:rsidRDefault="003B04BE" w:rsidP="00BC3B6F">
            <w:pPr>
              <w:ind w:right="49"/>
              <w:rPr>
                <w:rFonts w:asciiTheme="majorHAnsi" w:hAnsiTheme="majorHAnsi" w:cstheme="majorHAnsi"/>
              </w:rPr>
            </w:pPr>
          </w:p>
        </w:tc>
        <w:tc>
          <w:tcPr>
            <w:tcW w:w="1092" w:type="dxa"/>
          </w:tcPr>
          <w:p w14:paraId="31E39715" w14:textId="77777777" w:rsidR="003B04BE" w:rsidRPr="008477DE" w:rsidRDefault="003B04BE" w:rsidP="00BC3B6F">
            <w:pPr>
              <w:ind w:right="49"/>
              <w:rPr>
                <w:rFonts w:asciiTheme="majorHAnsi" w:hAnsiTheme="majorHAnsi" w:cstheme="majorHAnsi"/>
              </w:rPr>
            </w:pPr>
          </w:p>
        </w:tc>
        <w:tc>
          <w:tcPr>
            <w:tcW w:w="1044" w:type="dxa"/>
          </w:tcPr>
          <w:p w14:paraId="0327BC93" w14:textId="77777777" w:rsidR="003B04BE" w:rsidRPr="008477DE" w:rsidRDefault="003B04BE" w:rsidP="00BC3B6F">
            <w:pPr>
              <w:ind w:right="49"/>
              <w:rPr>
                <w:rFonts w:asciiTheme="majorHAnsi" w:hAnsiTheme="majorHAnsi" w:cstheme="majorHAnsi"/>
              </w:rPr>
            </w:pPr>
          </w:p>
        </w:tc>
      </w:tr>
      <w:tr w:rsidR="003B04BE" w:rsidRPr="008477DE" w14:paraId="666073FF" w14:textId="77777777" w:rsidTr="00BC3B6F">
        <w:tc>
          <w:tcPr>
            <w:tcW w:w="1416" w:type="dxa"/>
          </w:tcPr>
          <w:p w14:paraId="3432A2B9" w14:textId="77777777" w:rsidR="003B04BE" w:rsidRPr="008477DE" w:rsidRDefault="003B04BE" w:rsidP="00BC3B6F">
            <w:pPr>
              <w:ind w:right="49"/>
              <w:rPr>
                <w:rFonts w:asciiTheme="majorHAnsi" w:hAnsiTheme="majorHAnsi" w:cstheme="majorHAnsi"/>
                <w:lang w:val="es-CL" w:eastAsia="en-US"/>
              </w:rPr>
            </w:pPr>
            <w:r w:rsidRPr="008477DE">
              <w:rPr>
                <w:rFonts w:asciiTheme="majorHAnsi" w:hAnsiTheme="majorHAnsi" w:cstheme="majorHAnsi"/>
                <w:lang w:val="es-CL" w:eastAsia="en-US"/>
              </w:rPr>
              <w:t xml:space="preserve">Total: Suma de Puntaje final por </w:t>
            </w:r>
            <w:r w:rsidRPr="008477DE">
              <w:rPr>
                <w:rFonts w:asciiTheme="majorHAnsi" w:hAnsiTheme="majorHAnsi" w:cstheme="majorHAnsi"/>
                <w:lang w:val="es-CL" w:eastAsia="en-US"/>
              </w:rPr>
              <w:lastRenderedPageBreak/>
              <w:t>ítem (suma Almacenaje + mecanizado y distribución)</w:t>
            </w:r>
          </w:p>
        </w:tc>
        <w:tc>
          <w:tcPr>
            <w:tcW w:w="993" w:type="dxa"/>
          </w:tcPr>
          <w:p w14:paraId="1599560C" w14:textId="77777777" w:rsidR="003B04BE" w:rsidRPr="008477DE" w:rsidRDefault="003B04BE" w:rsidP="00BC3B6F">
            <w:pPr>
              <w:ind w:right="49"/>
              <w:rPr>
                <w:rFonts w:asciiTheme="majorHAnsi" w:hAnsiTheme="majorHAnsi" w:cstheme="majorHAnsi"/>
              </w:rPr>
            </w:pPr>
          </w:p>
        </w:tc>
        <w:tc>
          <w:tcPr>
            <w:tcW w:w="974" w:type="dxa"/>
          </w:tcPr>
          <w:p w14:paraId="3686BEBC" w14:textId="77777777" w:rsidR="003B04BE" w:rsidRPr="008477DE" w:rsidRDefault="003B04BE" w:rsidP="00BC3B6F">
            <w:pPr>
              <w:ind w:right="49"/>
              <w:rPr>
                <w:rFonts w:asciiTheme="majorHAnsi" w:hAnsiTheme="majorHAnsi" w:cstheme="majorHAnsi"/>
              </w:rPr>
            </w:pPr>
          </w:p>
        </w:tc>
        <w:tc>
          <w:tcPr>
            <w:tcW w:w="993" w:type="dxa"/>
          </w:tcPr>
          <w:p w14:paraId="6A500ADC" w14:textId="77777777" w:rsidR="003B04BE" w:rsidRPr="008477DE" w:rsidRDefault="003B04BE" w:rsidP="00BC3B6F">
            <w:pPr>
              <w:ind w:right="49"/>
              <w:rPr>
                <w:rFonts w:asciiTheme="majorHAnsi" w:hAnsiTheme="majorHAnsi" w:cstheme="majorHAnsi"/>
              </w:rPr>
            </w:pPr>
          </w:p>
        </w:tc>
        <w:tc>
          <w:tcPr>
            <w:tcW w:w="975" w:type="dxa"/>
          </w:tcPr>
          <w:p w14:paraId="1BBD8E96" w14:textId="77777777" w:rsidR="003B04BE" w:rsidRPr="008477DE" w:rsidRDefault="003B04BE" w:rsidP="00BC3B6F">
            <w:pPr>
              <w:ind w:right="49"/>
              <w:rPr>
                <w:rFonts w:asciiTheme="majorHAnsi" w:hAnsiTheme="majorHAnsi" w:cstheme="majorHAnsi"/>
              </w:rPr>
            </w:pPr>
          </w:p>
        </w:tc>
        <w:tc>
          <w:tcPr>
            <w:tcW w:w="1341" w:type="dxa"/>
          </w:tcPr>
          <w:p w14:paraId="5213E336" w14:textId="77777777" w:rsidR="003B04BE" w:rsidRPr="008477DE" w:rsidRDefault="003B04BE" w:rsidP="00BC3B6F">
            <w:pPr>
              <w:ind w:right="49"/>
              <w:rPr>
                <w:rFonts w:asciiTheme="majorHAnsi" w:hAnsiTheme="majorHAnsi" w:cstheme="majorHAnsi"/>
              </w:rPr>
            </w:pPr>
          </w:p>
        </w:tc>
        <w:tc>
          <w:tcPr>
            <w:tcW w:w="1092" w:type="dxa"/>
          </w:tcPr>
          <w:p w14:paraId="60007CD6" w14:textId="77777777" w:rsidR="003B04BE" w:rsidRPr="008477DE" w:rsidRDefault="003B04BE" w:rsidP="00BC3B6F">
            <w:pPr>
              <w:ind w:right="49"/>
              <w:rPr>
                <w:rFonts w:asciiTheme="majorHAnsi" w:hAnsiTheme="majorHAnsi" w:cstheme="majorHAnsi"/>
              </w:rPr>
            </w:pPr>
          </w:p>
        </w:tc>
        <w:tc>
          <w:tcPr>
            <w:tcW w:w="1044" w:type="dxa"/>
          </w:tcPr>
          <w:p w14:paraId="0DC1FF01" w14:textId="77777777" w:rsidR="003B04BE" w:rsidRPr="008477DE" w:rsidRDefault="003B04BE" w:rsidP="00BC3B6F">
            <w:pPr>
              <w:ind w:right="49"/>
              <w:rPr>
                <w:rFonts w:asciiTheme="majorHAnsi" w:hAnsiTheme="majorHAnsi" w:cstheme="majorHAnsi"/>
              </w:rPr>
            </w:pPr>
          </w:p>
        </w:tc>
      </w:tr>
    </w:tbl>
    <w:p w14:paraId="1D4EE50A" w14:textId="77777777" w:rsidR="003B04BE" w:rsidRPr="008477DE" w:rsidRDefault="003B04BE" w:rsidP="003B04BE">
      <w:pPr>
        <w:ind w:right="49"/>
      </w:pPr>
      <w:r w:rsidRPr="008477DE">
        <w:t>(1) Los plazos se establecen desde la fecha de recepción de la orden de compra</w:t>
      </w:r>
    </w:p>
    <w:p w14:paraId="76B57D95" w14:textId="77777777" w:rsidR="003B04BE" w:rsidRPr="008477DE" w:rsidRDefault="003B04BE" w:rsidP="003B04BE">
      <w:pPr>
        <w:ind w:right="49"/>
      </w:pPr>
      <w:r w:rsidRPr="008477DE">
        <w:t>(2) Plazos contabilizados a partir del día hábil siguiente de enviada la SAP.</w:t>
      </w:r>
    </w:p>
    <w:p w14:paraId="2B9FABE0" w14:textId="77777777" w:rsidR="003B04BE" w:rsidRPr="008477DE" w:rsidRDefault="003B04BE" w:rsidP="003B04BE">
      <w:pPr>
        <w:ind w:right="0"/>
        <w:rPr>
          <w:rFonts w:asciiTheme="majorHAnsi" w:hAnsiTheme="majorHAnsi" w:cstheme="majorHAnsi"/>
          <w:color w:val="000000"/>
        </w:rPr>
      </w:pPr>
    </w:p>
    <w:p w14:paraId="279175D6"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Para efectos de la evaluación de la oferta, se considerará el valor en días u horas. Luego, para determinar el puntaje se aplicará la siguiente fórmula:</w:t>
      </w:r>
    </w:p>
    <w:p w14:paraId="126254D5" w14:textId="77777777" w:rsidR="003B04BE" w:rsidRPr="008477DE" w:rsidRDefault="003B04BE" w:rsidP="003B04BE">
      <w:pPr>
        <w:ind w:right="0"/>
        <w:rPr>
          <w:rFonts w:asciiTheme="majorHAnsi" w:hAnsiTheme="majorHAnsi" w:cstheme="majorHAnsi"/>
          <w:color w:val="000000"/>
        </w:rPr>
      </w:pPr>
    </w:p>
    <w:p w14:paraId="615D2ACC" w14:textId="77777777" w:rsidR="003B04BE" w:rsidRPr="008477DE" w:rsidRDefault="003B04BE" w:rsidP="003B04BE">
      <w:pPr>
        <w:ind w:right="0"/>
        <w:rPr>
          <w:rFonts w:asciiTheme="majorHAnsi" w:hAnsiTheme="majorHAnsi" w:cstheme="majorHAnsi"/>
          <w:b/>
          <w:bCs/>
          <w:color w:val="000000"/>
        </w:rPr>
      </w:pPr>
      <w:r w:rsidRPr="008477DE">
        <w:rPr>
          <w:rFonts w:asciiTheme="majorHAnsi" w:hAnsiTheme="majorHAnsi" w:cstheme="majorHAnsi"/>
          <w:b/>
          <w:bCs/>
          <w:color w:val="000000"/>
        </w:rPr>
        <w:t>Puntaje Of. Oferente mínimo (j) = 100 x (Of. mínima / Of. Oferente (j))</w:t>
      </w:r>
    </w:p>
    <w:p w14:paraId="4E3FAF85" w14:textId="77777777" w:rsidR="003B04BE" w:rsidRPr="008477DE" w:rsidRDefault="003B04BE" w:rsidP="003B04BE">
      <w:pPr>
        <w:ind w:right="0"/>
        <w:rPr>
          <w:rFonts w:asciiTheme="majorHAnsi" w:hAnsiTheme="majorHAnsi" w:cstheme="majorHAnsi"/>
          <w:b/>
          <w:bCs/>
          <w:color w:val="000000"/>
        </w:rPr>
      </w:pPr>
      <w:r w:rsidRPr="008477DE">
        <w:rPr>
          <w:rFonts w:asciiTheme="majorHAnsi" w:hAnsiTheme="majorHAnsi" w:cstheme="majorHAnsi"/>
          <w:b/>
          <w:bCs/>
          <w:color w:val="000000"/>
        </w:rPr>
        <w:t>Puntaje Of. Oferente máximo (j) = 100 x (Of. mínima / Of. Oferente (j))</w:t>
      </w:r>
    </w:p>
    <w:p w14:paraId="7C3D723B" w14:textId="77777777" w:rsidR="003B04BE" w:rsidRPr="008477DE" w:rsidRDefault="003B04BE" w:rsidP="003B04BE">
      <w:pPr>
        <w:tabs>
          <w:tab w:val="left" w:pos="1980"/>
          <w:tab w:val="left" w:pos="3180"/>
        </w:tabs>
        <w:ind w:right="0"/>
        <w:rPr>
          <w:rFonts w:asciiTheme="majorHAnsi" w:hAnsiTheme="majorHAnsi" w:cstheme="majorHAnsi"/>
          <w:b/>
          <w:bCs/>
          <w:color w:val="000000"/>
        </w:rPr>
      </w:pPr>
      <w:r w:rsidRPr="008477DE">
        <w:rPr>
          <w:rFonts w:asciiTheme="majorHAnsi" w:hAnsiTheme="majorHAnsi" w:cstheme="majorHAnsi"/>
          <w:b/>
          <w:bCs/>
          <w:color w:val="000000"/>
        </w:rPr>
        <w:t>Puntaje final (j) = 0,5 x (Puntaje Of. Oferente mínimo (j)) + 0,5 (Puntaje Of. Oferente máximo (j))</w:t>
      </w:r>
    </w:p>
    <w:p w14:paraId="5C54375F" w14:textId="77777777" w:rsidR="003B04BE" w:rsidRPr="008477DE" w:rsidRDefault="003B04BE" w:rsidP="003B04BE">
      <w:pPr>
        <w:tabs>
          <w:tab w:val="left" w:pos="1980"/>
          <w:tab w:val="left" w:pos="3180"/>
        </w:tabs>
        <w:ind w:right="0"/>
        <w:rPr>
          <w:rFonts w:asciiTheme="majorHAnsi" w:hAnsiTheme="majorHAnsi" w:cstheme="majorHAnsi"/>
          <w:b/>
          <w:bCs/>
          <w:color w:val="000000"/>
        </w:rPr>
      </w:pPr>
    </w:p>
    <w:p w14:paraId="25DD0DC2" w14:textId="77777777" w:rsidR="003B04BE" w:rsidRPr="008477DE" w:rsidRDefault="003B04BE" w:rsidP="003B04BE">
      <w:pPr>
        <w:tabs>
          <w:tab w:val="left" w:pos="1980"/>
          <w:tab w:val="left" w:pos="3180"/>
        </w:tabs>
        <w:ind w:right="0"/>
        <w:rPr>
          <w:rFonts w:asciiTheme="majorHAnsi" w:hAnsiTheme="majorHAnsi" w:cstheme="majorHAnsi"/>
          <w:b/>
          <w:bCs/>
          <w:color w:val="000000"/>
        </w:rPr>
      </w:pPr>
      <w:r w:rsidRPr="008477DE">
        <w:rPr>
          <w:rFonts w:asciiTheme="majorHAnsi" w:hAnsiTheme="majorHAnsi" w:cstheme="majorHAnsi"/>
          <w:b/>
          <w:bCs/>
          <w:color w:val="000000"/>
        </w:rPr>
        <w:t>Los ponderadores asociados a las fórmulas de Puntaje final (j) podrán ser definidos por los organismos requirentes.</w:t>
      </w:r>
    </w:p>
    <w:p w14:paraId="2C658194" w14:textId="77777777" w:rsidR="003B04BE" w:rsidRPr="008477DE" w:rsidRDefault="003B04BE" w:rsidP="003B04BE">
      <w:pPr>
        <w:tabs>
          <w:tab w:val="left" w:pos="1980"/>
          <w:tab w:val="left" w:pos="3180"/>
        </w:tabs>
        <w:ind w:right="0"/>
        <w:rPr>
          <w:rFonts w:asciiTheme="majorHAnsi" w:hAnsiTheme="majorHAnsi" w:cstheme="majorHAnsi"/>
          <w:b/>
          <w:bCs/>
          <w:color w:val="000000"/>
        </w:rPr>
      </w:pPr>
    </w:p>
    <w:p w14:paraId="4D28C3C9" w14:textId="77777777" w:rsidR="003B04BE" w:rsidRPr="008477DE" w:rsidRDefault="003B04BE" w:rsidP="003B04BE">
      <w:pPr>
        <w:ind w:right="0"/>
        <w:rPr>
          <w:rFonts w:asciiTheme="majorHAnsi" w:hAnsiTheme="majorHAnsi" w:cstheme="majorHAnsi"/>
          <w:color w:val="000000"/>
        </w:rPr>
      </w:pPr>
    </w:p>
    <w:p w14:paraId="2FEBD8A0" w14:textId="77777777" w:rsidR="003B04BE" w:rsidRPr="008477DE" w:rsidRDefault="003B04BE" w:rsidP="003B04BE">
      <w:pPr>
        <w:pStyle w:val="Ttulo4"/>
        <w:numPr>
          <w:ilvl w:val="0"/>
          <w:numId w:val="23"/>
        </w:numPr>
        <w:spacing w:before="0"/>
        <w:ind w:right="0"/>
        <w:rPr>
          <w:rFonts w:asciiTheme="majorHAnsi" w:hAnsiTheme="majorHAnsi" w:cstheme="majorHAnsi"/>
        </w:rPr>
      </w:pPr>
      <w:r w:rsidRPr="008477DE">
        <w:rPr>
          <w:rFonts w:asciiTheme="majorHAnsi" w:hAnsiTheme="majorHAnsi" w:cstheme="majorHAnsi"/>
        </w:rPr>
        <w:t xml:space="preserve">OFERTA ECONÓMICA </w:t>
      </w:r>
    </w:p>
    <w:p w14:paraId="05E24D77" w14:textId="77777777" w:rsidR="003B04BE" w:rsidRPr="008477DE" w:rsidRDefault="003B04BE" w:rsidP="003B04BE"/>
    <w:p w14:paraId="55C291D1"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Para efectos de la evaluación de la oferta económica, se considerará el Precio que se obtiene de la siguiente forma:</w:t>
      </w:r>
    </w:p>
    <w:p w14:paraId="2460D29F" w14:textId="77777777" w:rsidR="003B04BE" w:rsidRPr="008477DE" w:rsidRDefault="003B04BE" w:rsidP="003B04BE">
      <w:pPr>
        <w:ind w:right="0"/>
        <w:rPr>
          <w:rFonts w:asciiTheme="majorHAnsi" w:hAnsiTheme="majorHAnsi" w:cstheme="majorHAnsi"/>
          <w:color w:val="000000"/>
        </w:rPr>
      </w:pPr>
    </w:p>
    <w:p w14:paraId="317CF37B" w14:textId="77777777" w:rsidR="003B04BE" w:rsidRPr="008477DE" w:rsidRDefault="003B04BE" w:rsidP="003B04BE">
      <w:pPr>
        <w:ind w:right="0"/>
        <w:rPr>
          <w:rFonts w:asciiTheme="majorHAnsi" w:hAnsiTheme="majorHAnsi" w:cstheme="majorHAnsi"/>
          <w:b/>
          <w:color w:val="000000"/>
        </w:rPr>
      </w:pPr>
      <w:r w:rsidRPr="008477DE">
        <w:rPr>
          <w:rFonts w:asciiTheme="majorHAnsi" w:hAnsiTheme="majorHAnsi" w:cstheme="majorHAnsi"/>
          <w:color w:val="000000"/>
        </w:rPr>
        <w:t xml:space="preserve">El oferente deberá declarar en Anexo N°8 el Precio Ítem con impuesto (PII), que corresponde al Precio con todos los impuestos aplicables (valores brutos). </w:t>
      </w:r>
    </w:p>
    <w:p w14:paraId="219587BB" w14:textId="77777777" w:rsidR="003B04BE" w:rsidRPr="008477DE" w:rsidRDefault="003B04BE" w:rsidP="003B04BE">
      <w:pPr>
        <w:ind w:right="0"/>
        <w:rPr>
          <w:rFonts w:asciiTheme="majorHAnsi" w:hAnsiTheme="majorHAnsi" w:cstheme="majorHAnsi"/>
          <w:b/>
          <w:color w:val="000000"/>
        </w:rPr>
      </w:pPr>
    </w:p>
    <w:p w14:paraId="0084E6CE"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bCs/>
          <w:color w:val="000000"/>
        </w:rPr>
        <w:t xml:space="preserve">El proveedor deberá ofertar este </w:t>
      </w:r>
      <w:r w:rsidRPr="008477DE">
        <w:rPr>
          <w:rFonts w:asciiTheme="majorHAnsi" w:hAnsiTheme="majorHAnsi" w:cstheme="majorHAnsi"/>
          <w:color w:val="000000"/>
        </w:rPr>
        <w:t>Precio unitario con impuesto</w:t>
      </w:r>
      <w:r w:rsidRPr="008477DE">
        <w:rPr>
          <w:rFonts w:asciiTheme="majorHAnsi" w:hAnsiTheme="majorHAnsi" w:cstheme="majorHAnsi"/>
          <w:bCs/>
          <w:color w:val="000000"/>
        </w:rPr>
        <w:t xml:space="preserve"> por cada ítem. Cada ítem deberá individualizarse según punto 4 de Anexo N°5, “Detalle Ítems”</w:t>
      </w:r>
      <w:r w:rsidRPr="008477DE">
        <w:rPr>
          <w:rFonts w:asciiTheme="majorHAnsi" w:hAnsiTheme="majorHAnsi" w:cstheme="majorHAnsi"/>
          <w:color w:val="000000"/>
        </w:rPr>
        <w:t xml:space="preserve">.  </w:t>
      </w:r>
    </w:p>
    <w:p w14:paraId="05972676" w14:textId="77777777" w:rsidR="003B04BE" w:rsidRPr="008477DE" w:rsidRDefault="003B04BE" w:rsidP="003B04BE">
      <w:pPr>
        <w:ind w:right="0"/>
        <w:rPr>
          <w:rFonts w:asciiTheme="majorHAnsi" w:hAnsiTheme="majorHAnsi" w:cstheme="majorHAnsi"/>
          <w:color w:val="000000"/>
        </w:rPr>
      </w:pPr>
    </w:p>
    <w:p w14:paraId="12AB2422"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Finalmente, el Precio (PII) se someterá a la siguiente fórmula para obtener el puntaje según el criterio económico:</w:t>
      </w:r>
    </w:p>
    <w:p w14:paraId="4A95F238" w14:textId="77777777" w:rsidR="003B04BE" w:rsidRPr="008477DE" w:rsidRDefault="003B04BE" w:rsidP="003B04BE">
      <w:pPr>
        <w:ind w:right="0"/>
        <w:rPr>
          <w:rFonts w:asciiTheme="majorHAnsi" w:hAnsiTheme="majorHAnsi" w:cstheme="majorHAnsi"/>
          <w:b/>
          <w:bCs/>
          <w:color w:val="000000"/>
        </w:rPr>
      </w:pPr>
    </w:p>
    <w:p w14:paraId="757A1BF3" w14:textId="77777777" w:rsidR="003B04BE" w:rsidRPr="008477DE" w:rsidRDefault="003B04BE" w:rsidP="003B04BE">
      <w:pPr>
        <w:ind w:right="0"/>
        <w:rPr>
          <w:rFonts w:asciiTheme="majorHAnsi" w:hAnsiTheme="majorHAnsi" w:cstheme="majorHAnsi"/>
          <w:b/>
          <w:bCs/>
          <w:color w:val="000000"/>
        </w:rPr>
      </w:pPr>
      <w:r w:rsidRPr="008477DE">
        <w:rPr>
          <w:rFonts w:asciiTheme="majorHAnsi" w:hAnsiTheme="majorHAnsi" w:cstheme="majorHAnsi"/>
          <w:b/>
          <w:bCs/>
          <w:color w:val="000000"/>
        </w:rPr>
        <w:t>Puntaje Of. Económica Oferente (j) = 100 x (Of. Económica mínima / Of. Económica Oferente (j))</w:t>
      </w:r>
    </w:p>
    <w:p w14:paraId="688F21E0" w14:textId="77777777" w:rsidR="003B04BE" w:rsidRPr="008477DE" w:rsidRDefault="003B04BE" w:rsidP="003B04BE">
      <w:pPr>
        <w:ind w:right="0"/>
        <w:rPr>
          <w:rFonts w:asciiTheme="majorHAnsi" w:hAnsiTheme="majorHAnsi" w:cstheme="majorHAnsi"/>
          <w:b/>
          <w:bCs/>
          <w:color w:val="000000"/>
        </w:rPr>
      </w:pPr>
    </w:p>
    <w:p w14:paraId="56137E18"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Debido a que existen ítems con distinto nivel de complejidad y magnitud, se considerará – además del puntaje económico final – la capacidad declarada en el punto 2 del Anexo 8 – Capacidad máxima de procesamiento. De este modo, para la selección se evaluará secuencialmente cada Ítems, considerando de manera simultánea el puntaje económico y la cantidad máxima de Unidades declaradas.</w:t>
      </w:r>
    </w:p>
    <w:p w14:paraId="44D931E4" w14:textId="77777777" w:rsidR="003B04BE" w:rsidRPr="008477DE" w:rsidRDefault="003B04BE" w:rsidP="003B04BE">
      <w:pPr>
        <w:ind w:right="0"/>
        <w:rPr>
          <w:rFonts w:asciiTheme="majorHAnsi" w:hAnsiTheme="majorHAnsi" w:cstheme="majorHAnsi"/>
          <w:color w:val="000000"/>
        </w:rPr>
      </w:pPr>
    </w:p>
    <w:p w14:paraId="5B5BC321"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Para cada Ítem, se seleccionará el oferente con mayor puntaje económico, siempre que no haya alcanzado la cantidad máxima de Unidades de procesamiento declarados. En el caso que haya alcanzado la cantidad máxima de Unidades que puede procesar, se seleccionará – sucesivamente – al operador con el siguiente mejor puntaje, considerando siempre la capacidad máxima de procesamiento y la cantidad de Unidades en que ha sido seleccionado.</w:t>
      </w:r>
    </w:p>
    <w:p w14:paraId="6A59B7E1" w14:textId="77777777" w:rsidR="003B04BE" w:rsidRPr="008477DE" w:rsidRDefault="003B04BE" w:rsidP="003B04BE">
      <w:pPr>
        <w:ind w:right="0"/>
        <w:rPr>
          <w:rFonts w:asciiTheme="majorHAnsi" w:hAnsiTheme="majorHAnsi" w:cstheme="majorHAnsi"/>
          <w:b/>
          <w:bCs/>
          <w:color w:val="000000"/>
        </w:rPr>
      </w:pPr>
    </w:p>
    <w:p w14:paraId="0EF02C5A" w14:textId="77777777" w:rsidR="003B04BE" w:rsidRPr="008477DE" w:rsidRDefault="003B04BE" w:rsidP="003B04BE">
      <w:pPr>
        <w:pStyle w:val="Ttulo2"/>
        <w:numPr>
          <w:ilvl w:val="0"/>
          <w:numId w:val="2"/>
        </w:numPr>
        <w:rPr>
          <w:rFonts w:asciiTheme="majorHAnsi" w:hAnsiTheme="majorHAnsi" w:cstheme="majorHAnsi"/>
        </w:rPr>
      </w:pPr>
      <w:r w:rsidRPr="008477DE">
        <w:rPr>
          <w:rFonts w:asciiTheme="majorHAnsi" w:hAnsiTheme="majorHAnsi" w:cstheme="majorHAnsi"/>
        </w:rPr>
        <w:t>Mecanismo de Resolución de empates</w:t>
      </w:r>
    </w:p>
    <w:p w14:paraId="2EE2249B" w14:textId="77777777" w:rsidR="003B04BE" w:rsidRPr="008477DE" w:rsidRDefault="003B04BE" w:rsidP="003B04BE">
      <w:pPr>
        <w:ind w:right="0"/>
        <w:rPr>
          <w:rFonts w:asciiTheme="majorHAnsi" w:hAnsiTheme="majorHAnsi" w:cstheme="majorHAnsi"/>
          <w:color w:val="000000"/>
        </w:rPr>
      </w:pPr>
    </w:p>
    <w:p w14:paraId="34A312B8"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En el evento de que, una vez culminado el proceso de evaluación de ofertas, hubiese dos o más proponentes que hayan obtenido el mismo puntaje en la evaluación final, quedando más de uno en condición de resultar adjudicado, se optará por aquella oferta que cuente con un mayor puntaje de acuerdo con la secuencia de los criterios que resulten aplicables, indicada en el Anexo N°4.</w:t>
      </w:r>
    </w:p>
    <w:p w14:paraId="6F11F076"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 xml:space="preserve">Finalmente, si aún persiste el empate, se seleccionará a la propuesta que se envió primero en el portal </w:t>
      </w:r>
      <w:hyperlink r:id="rId27" w:history="1">
        <w:r w:rsidRPr="008477DE">
          <w:rPr>
            <w:rStyle w:val="Hipervnculo"/>
            <w:rFonts w:asciiTheme="majorHAnsi" w:hAnsiTheme="majorHAnsi" w:cstheme="majorHAnsi"/>
          </w:rPr>
          <w:t>www.mercadopublico.cl</w:t>
        </w:r>
      </w:hyperlink>
    </w:p>
    <w:p w14:paraId="1E42D3FC" w14:textId="77777777" w:rsidR="003B04BE" w:rsidRPr="008477DE" w:rsidRDefault="003B04BE" w:rsidP="003B04BE">
      <w:pPr>
        <w:ind w:right="0"/>
        <w:rPr>
          <w:rFonts w:asciiTheme="majorHAnsi" w:hAnsiTheme="majorHAnsi" w:cstheme="majorHAnsi"/>
          <w:color w:val="000000"/>
        </w:rPr>
      </w:pPr>
    </w:p>
    <w:p w14:paraId="04CB1A6E" w14:textId="77777777" w:rsidR="003B04BE" w:rsidRPr="008477DE" w:rsidRDefault="003B04BE" w:rsidP="003B04BE">
      <w:pPr>
        <w:pStyle w:val="Ttulo2"/>
        <w:numPr>
          <w:ilvl w:val="0"/>
          <w:numId w:val="2"/>
        </w:numPr>
        <w:rPr>
          <w:rFonts w:asciiTheme="majorHAnsi" w:hAnsiTheme="majorHAnsi" w:cstheme="majorHAnsi"/>
        </w:rPr>
      </w:pPr>
      <w:r w:rsidRPr="008477DE">
        <w:rPr>
          <w:rFonts w:asciiTheme="majorHAnsi" w:hAnsiTheme="majorHAnsi" w:cstheme="majorHAnsi"/>
        </w:rPr>
        <w:lastRenderedPageBreak/>
        <w:t>Adjudicación</w:t>
      </w:r>
    </w:p>
    <w:p w14:paraId="7EC1A40E" w14:textId="77777777" w:rsidR="003B04BE" w:rsidRPr="008477DE" w:rsidRDefault="003B04BE" w:rsidP="003B04BE">
      <w:pPr>
        <w:ind w:right="51"/>
        <w:rPr>
          <w:rFonts w:asciiTheme="majorHAnsi" w:hAnsiTheme="majorHAnsi" w:cstheme="majorHAnsi"/>
          <w:color w:val="000000"/>
        </w:rPr>
      </w:pPr>
    </w:p>
    <w:p w14:paraId="65BFB2D5"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Se adjudicará al oferente que obtenga el mejor puntaje ponderado de las propuestas (más alto), en los términos descritos en las presentes bases.</w:t>
      </w:r>
    </w:p>
    <w:p w14:paraId="063C7810" w14:textId="77777777" w:rsidR="003B04BE" w:rsidRPr="008477DE" w:rsidRDefault="003B04BE" w:rsidP="003B04BE">
      <w:pPr>
        <w:ind w:right="0"/>
        <w:rPr>
          <w:rFonts w:asciiTheme="majorHAnsi" w:hAnsiTheme="majorHAnsi" w:cstheme="majorHAnsi"/>
          <w:color w:val="000000"/>
        </w:rPr>
      </w:pPr>
    </w:p>
    <w:p w14:paraId="58D6B9C1"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La presente licitación se adjudicará a través de una resolución dictada por la autoridad competente, la que será publicada en www.mercadopublico.cl, una vez que se encuentre totalmente tramitada.</w:t>
      </w:r>
    </w:p>
    <w:p w14:paraId="40A106F1" w14:textId="77777777" w:rsidR="003B04BE" w:rsidRPr="008477DE" w:rsidRDefault="003B04BE" w:rsidP="003B04BE">
      <w:pPr>
        <w:pStyle w:val="Ttulo2"/>
        <w:numPr>
          <w:ilvl w:val="0"/>
          <w:numId w:val="2"/>
        </w:numPr>
        <w:rPr>
          <w:rFonts w:asciiTheme="majorHAnsi" w:hAnsiTheme="majorHAnsi" w:cstheme="majorHAnsi"/>
        </w:rPr>
      </w:pPr>
      <w:r w:rsidRPr="008477DE">
        <w:rPr>
          <w:rFonts w:asciiTheme="majorHAnsi" w:hAnsiTheme="majorHAnsi" w:cstheme="majorHAnsi"/>
        </w:rPr>
        <w:t xml:space="preserve">Resolución de consultas respecto de la Adjudicación. </w:t>
      </w:r>
    </w:p>
    <w:p w14:paraId="7C941F9E" w14:textId="77777777" w:rsidR="003B04BE" w:rsidRPr="008477DE" w:rsidRDefault="003B04BE" w:rsidP="003B04BE">
      <w:pPr>
        <w:ind w:right="51"/>
        <w:rPr>
          <w:rFonts w:asciiTheme="majorHAnsi" w:hAnsiTheme="majorHAnsi" w:cstheme="majorHAnsi"/>
          <w:color w:val="000000"/>
        </w:rPr>
      </w:pPr>
    </w:p>
    <w:p w14:paraId="598DE8F5"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8">
        <w:r w:rsidRPr="008477DE">
          <w:rPr>
            <w:rFonts w:asciiTheme="majorHAnsi" w:hAnsiTheme="majorHAnsi" w:cstheme="majorHAnsi"/>
            <w:color w:val="000000"/>
          </w:rPr>
          <w:t>www.mercadopublico.cl</w:t>
        </w:r>
      </w:hyperlink>
      <w:r w:rsidRPr="008477DE">
        <w:rPr>
          <w:rFonts w:asciiTheme="majorHAnsi" w:hAnsiTheme="majorHAnsi" w:cstheme="majorHAnsi"/>
          <w:color w:val="000000"/>
        </w:rPr>
        <w:t xml:space="preserve">, a través del correo electrónico que se indica en el </w:t>
      </w:r>
      <w:r w:rsidRPr="008477DE">
        <w:rPr>
          <w:rFonts w:asciiTheme="majorHAnsi" w:hAnsiTheme="majorHAnsi" w:cstheme="majorHAnsi"/>
          <w:b/>
          <w:color w:val="000000"/>
        </w:rPr>
        <w:t>Anexo N°4.</w:t>
      </w:r>
    </w:p>
    <w:p w14:paraId="342EE2E2" w14:textId="77777777" w:rsidR="003B04BE" w:rsidRPr="008477DE" w:rsidRDefault="003B04BE" w:rsidP="003B04BE">
      <w:pPr>
        <w:ind w:right="0"/>
        <w:rPr>
          <w:rFonts w:asciiTheme="majorHAnsi" w:hAnsiTheme="majorHAnsi" w:cstheme="majorHAnsi"/>
          <w:color w:val="000000"/>
        </w:rPr>
      </w:pPr>
    </w:p>
    <w:p w14:paraId="05C2D6D1"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 xml:space="preserve">La entidad licitante dispondrá del mismo tiempo indicado precedentemente para dar respuesta a dichas consultas. </w:t>
      </w:r>
    </w:p>
    <w:p w14:paraId="1EB7B3D2" w14:textId="77777777" w:rsidR="003B04BE" w:rsidRPr="008477DE" w:rsidRDefault="003B04BE" w:rsidP="003B04BE">
      <w:pPr>
        <w:pStyle w:val="Ttulo2"/>
        <w:numPr>
          <w:ilvl w:val="0"/>
          <w:numId w:val="2"/>
        </w:numPr>
        <w:rPr>
          <w:rFonts w:asciiTheme="majorHAnsi" w:hAnsiTheme="majorHAnsi" w:cstheme="majorHAnsi"/>
        </w:rPr>
      </w:pPr>
      <w:r w:rsidRPr="008477DE">
        <w:rPr>
          <w:rFonts w:asciiTheme="majorHAnsi" w:hAnsiTheme="majorHAnsi" w:cstheme="majorHAnsi"/>
        </w:rPr>
        <w:t>Readjudicación</w:t>
      </w:r>
    </w:p>
    <w:p w14:paraId="087A32FE" w14:textId="77777777" w:rsidR="003B04BE" w:rsidRPr="008477DE" w:rsidRDefault="003B04BE" w:rsidP="003B04BE">
      <w:pPr>
        <w:rPr>
          <w:rFonts w:asciiTheme="majorHAnsi" w:hAnsiTheme="majorHAnsi" w:cstheme="majorHAnsi"/>
        </w:rPr>
      </w:pPr>
    </w:p>
    <w:p w14:paraId="5302FA7C"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Si el adjudicatario se desistiere de firmar el contrato, rechace la orden de compra cuando ésta formalice la relación contractual,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40 días corridos contados desde la publicación de la adjudicación original.</w:t>
      </w:r>
    </w:p>
    <w:p w14:paraId="34505A70" w14:textId="77777777" w:rsidR="003B04BE" w:rsidRPr="008477DE" w:rsidRDefault="003B04BE" w:rsidP="003B04BE">
      <w:pPr>
        <w:pStyle w:val="Ttulo1"/>
        <w:numPr>
          <w:ilvl w:val="0"/>
          <w:numId w:val="12"/>
        </w:numPr>
        <w:rPr>
          <w:rFonts w:asciiTheme="majorHAnsi" w:hAnsiTheme="majorHAnsi" w:cstheme="majorHAnsi"/>
        </w:rPr>
      </w:pPr>
      <w:r w:rsidRPr="008477DE">
        <w:rPr>
          <w:rFonts w:asciiTheme="majorHAnsi" w:hAnsiTheme="majorHAnsi" w:cstheme="majorHAnsi"/>
        </w:rPr>
        <w:t>Condiciones Contractuales, Vigencia de las Condiciones Comerciales, Operatoria de la Licitación y Otras Cláusulas</w:t>
      </w:r>
    </w:p>
    <w:p w14:paraId="09AA4A0A"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Documentos integrantes</w:t>
      </w:r>
    </w:p>
    <w:p w14:paraId="64E722D2" w14:textId="77777777" w:rsidR="003B04BE" w:rsidRPr="008477DE" w:rsidRDefault="003B04BE" w:rsidP="003B04BE">
      <w:pPr>
        <w:ind w:right="51"/>
        <w:rPr>
          <w:rFonts w:asciiTheme="majorHAnsi" w:hAnsiTheme="majorHAnsi" w:cstheme="majorHAnsi"/>
          <w:color w:val="000000"/>
        </w:rPr>
      </w:pPr>
    </w:p>
    <w:p w14:paraId="122FAD2E"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La relación contractual que se genere entre la entidad licitante y el adjudicatario se ceñirá a los siguientes documentos:</w:t>
      </w:r>
    </w:p>
    <w:p w14:paraId="4A137DD9" w14:textId="77777777" w:rsidR="003B04BE" w:rsidRPr="008477DE" w:rsidRDefault="003B04BE" w:rsidP="003B04BE">
      <w:pPr>
        <w:ind w:right="0"/>
        <w:rPr>
          <w:rFonts w:asciiTheme="majorHAnsi" w:hAnsiTheme="majorHAnsi" w:cstheme="majorHAnsi"/>
          <w:color w:val="000000"/>
        </w:rPr>
      </w:pPr>
    </w:p>
    <w:p w14:paraId="68CFDA40" w14:textId="77777777" w:rsidR="003B04BE" w:rsidRPr="008477DE" w:rsidRDefault="003B04BE" w:rsidP="003B04BE">
      <w:pPr>
        <w:pStyle w:val="Prrafodelista"/>
        <w:numPr>
          <w:ilvl w:val="0"/>
          <w:numId w:val="18"/>
        </w:numPr>
        <w:ind w:right="0"/>
        <w:rPr>
          <w:rFonts w:asciiTheme="majorHAnsi" w:hAnsiTheme="majorHAnsi" w:cstheme="majorHAnsi"/>
        </w:rPr>
      </w:pPr>
      <w:r w:rsidRPr="008477DE">
        <w:rPr>
          <w:rFonts w:asciiTheme="majorHAnsi" w:hAnsiTheme="majorHAnsi" w:cstheme="majorHAnsi"/>
        </w:rPr>
        <w:t>Bases de licitación y sus anexos.</w:t>
      </w:r>
    </w:p>
    <w:p w14:paraId="08F4C316" w14:textId="77777777" w:rsidR="003B04BE" w:rsidRPr="008477DE" w:rsidRDefault="003B04BE" w:rsidP="003B04BE">
      <w:pPr>
        <w:pStyle w:val="Prrafodelista"/>
        <w:numPr>
          <w:ilvl w:val="0"/>
          <w:numId w:val="18"/>
        </w:numPr>
        <w:ind w:right="0"/>
        <w:rPr>
          <w:rFonts w:asciiTheme="majorHAnsi" w:hAnsiTheme="majorHAnsi" w:cstheme="majorHAnsi"/>
        </w:rPr>
      </w:pPr>
      <w:r w:rsidRPr="008477DE">
        <w:rPr>
          <w:rFonts w:asciiTheme="majorHAnsi" w:hAnsiTheme="majorHAnsi" w:cstheme="majorHAnsi"/>
        </w:rPr>
        <w:t>Aclaraciones, respuestas y modificaciones a las Bases, si las hubiere.</w:t>
      </w:r>
    </w:p>
    <w:p w14:paraId="30ECE3CE" w14:textId="77777777" w:rsidR="003B04BE" w:rsidRPr="008477DE" w:rsidRDefault="003B04BE" w:rsidP="003B04BE">
      <w:pPr>
        <w:pStyle w:val="Prrafodelista"/>
        <w:numPr>
          <w:ilvl w:val="0"/>
          <w:numId w:val="18"/>
        </w:numPr>
        <w:ind w:right="0"/>
        <w:rPr>
          <w:rFonts w:asciiTheme="majorHAnsi" w:hAnsiTheme="majorHAnsi" w:cstheme="majorHAnsi"/>
        </w:rPr>
      </w:pPr>
      <w:r w:rsidRPr="008477DE">
        <w:rPr>
          <w:rFonts w:asciiTheme="majorHAnsi" w:hAnsiTheme="majorHAnsi" w:cstheme="majorHAnsi"/>
        </w:rPr>
        <w:t xml:space="preserve">Oferta. </w:t>
      </w:r>
    </w:p>
    <w:p w14:paraId="0AEC3440" w14:textId="77777777" w:rsidR="003B04BE" w:rsidRPr="008477DE" w:rsidRDefault="003B04BE" w:rsidP="003B04BE">
      <w:pPr>
        <w:pStyle w:val="Prrafodelista"/>
        <w:numPr>
          <w:ilvl w:val="0"/>
          <w:numId w:val="18"/>
        </w:numPr>
        <w:ind w:right="0"/>
        <w:rPr>
          <w:rFonts w:asciiTheme="majorHAnsi" w:hAnsiTheme="majorHAnsi" w:cstheme="majorHAnsi"/>
        </w:rPr>
      </w:pPr>
      <w:r w:rsidRPr="008477DE">
        <w:rPr>
          <w:rFonts w:asciiTheme="majorHAnsi" w:hAnsiTheme="majorHAnsi" w:cstheme="majorHAnsi"/>
        </w:rPr>
        <w:t>Contrato definitivo suscrito entre las partes, si corresponde.</w:t>
      </w:r>
    </w:p>
    <w:p w14:paraId="229D29A2" w14:textId="77777777" w:rsidR="003B04BE" w:rsidRPr="008477DE" w:rsidRDefault="003B04BE" w:rsidP="003B04BE">
      <w:pPr>
        <w:pStyle w:val="Prrafodelista"/>
        <w:numPr>
          <w:ilvl w:val="0"/>
          <w:numId w:val="18"/>
        </w:numPr>
        <w:ind w:right="0"/>
        <w:rPr>
          <w:rFonts w:asciiTheme="majorHAnsi" w:hAnsiTheme="majorHAnsi" w:cstheme="majorHAnsi"/>
        </w:rPr>
      </w:pPr>
      <w:r w:rsidRPr="008477DE">
        <w:rPr>
          <w:rFonts w:asciiTheme="majorHAnsi" w:hAnsiTheme="majorHAnsi" w:cstheme="majorHAnsi"/>
        </w:rPr>
        <w:t>Orden de compra.</w:t>
      </w:r>
    </w:p>
    <w:p w14:paraId="0252F00A" w14:textId="77777777" w:rsidR="003B04BE" w:rsidRPr="008477DE" w:rsidRDefault="003B04BE" w:rsidP="003B04BE">
      <w:pPr>
        <w:ind w:right="0"/>
        <w:rPr>
          <w:rFonts w:asciiTheme="majorHAnsi" w:hAnsiTheme="majorHAnsi" w:cstheme="majorHAnsi"/>
          <w:color w:val="000000"/>
        </w:rPr>
      </w:pPr>
    </w:p>
    <w:p w14:paraId="42CF6E59"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2AC92773" w14:textId="77777777" w:rsidR="003B04BE" w:rsidRPr="008477DE" w:rsidRDefault="003B04BE" w:rsidP="003B04BE">
      <w:pPr>
        <w:pBdr>
          <w:top w:val="nil"/>
          <w:left w:val="nil"/>
          <w:bottom w:val="nil"/>
          <w:right w:val="nil"/>
          <w:between w:val="nil"/>
        </w:pBdr>
        <w:ind w:right="0"/>
        <w:rPr>
          <w:rFonts w:asciiTheme="majorHAnsi" w:hAnsiTheme="majorHAnsi" w:cstheme="majorHAnsi"/>
          <w:color w:val="FF0000"/>
        </w:rPr>
      </w:pPr>
    </w:p>
    <w:p w14:paraId="01FB2C77"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 xml:space="preserve">Validez de la oferta. </w:t>
      </w:r>
    </w:p>
    <w:p w14:paraId="1BE581DD" w14:textId="77777777" w:rsidR="003B04BE" w:rsidRPr="008477DE" w:rsidRDefault="003B04BE" w:rsidP="003B04BE">
      <w:pPr>
        <w:ind w:right="0"/>
        <w:rPr>
          <w:rFonts w:asciiTheme="majorHAnsi" w:hAnsiTheme="majorHAnsi" w:cstheme="majorHAnsi"/>
          <w:color w:val="000000"/>
        </w:rPr>
      </w:pPr>
    </w:p>
    <w:p w14:paraId="4EB3AA58"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Las ofertas tendrán una vigencia mínima desde su presentación hasta la suscripción del contrato. Si se lleva a cabo una readjudicación, este plazo se extenderá hasta la celebración efectiva del respectivo contrato.</w:t>
      </w:r>
    </w:p>
    <w:p w14:paraId="5D9ABF25" w14:textId="77777777" w:rsidR="003B04BE" w:rsidRPr="008477DE" w:rsidRDefault="003B04BE" w:rsidP="003B04BE">
      <w:pPr>
        <w:ind w:right="0"/>
        <w:rPr>
          <w:rFonts w:asciiTheme="majorHAnsi" w:hAnsiTheme="majorHAnsi" w:cstheme="majorHAnsi"/>
          <w:color w:val="000000"/>
        </w:rPr>
      </w:pPr>
    </w:p>
    <w:p w14:paraId="14A3CBBB"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6ACB7DE0"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Suscripción del Contrato</w:t>
      </w:r>
    </w:p>
    <w:p w14:paraId="1BA8FC61" w14:textId="77777777" w:rsidR="003B04BE" w:rsidRPr="008477DE" w:rsidRDefault="003B04BE" w:rsidP="003B04BE">
      <w:pPr>
        <w:ind w:right="0"/>
        <w:rPr>
          <w:rFonts w:asciiTheme="majorHAnsi" w:hAnsiTheme="majorHAnsi" w:cstheme="majorHAnsi"/>
          <w:color w:val="000000"/>
        </w:rPr>
      </w:pPr>
    </w:p>
    <w:p w14:paraId="3CE6CE69"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lastRenderedPageBreak/>
        <w:t>En caso de que la entidad licitante formalice la relación con un contrato, éste deberá suscribirse dentro de los 15 días hábiles siguientes a la notificación de la resolución de adjudicación totalmente tramitada. Para suscribir el contrato el proveedor deberá acompañar la garantía de fiel cumplimiento del contrato respectivo.</w:t>
      </w:r>
    </w:p>
    <w:p w14:paraId="7D895C52" w14:textId="77777777" w:rsidR="003B04BE" w:rsidRPr="008477DE" w:rsidRDefault="003B04BE" w:rsidP="003B04BE">
      <w:pPr>
        <w:ind w:right="0"/>
        <w:rPr>
          <w:rFonts w:asciiTheme="majorHAnsi" w:hAnsiTheme="majorHAnsi" w:cstheme="majorHAnsi"/>
          <w:color w:val="000000"/>
        </w:rPr>
      </w:pPr>
    </w:p>
    <w:p w14:paraId="19A7AF40"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50FAEEA9" w14:textId="77777777" w:rsidR="003B04BE" w:rsidRPr="008477DE" w:rsidRDefault="003B04BE" w:rsidP="003B04BE">
      <w:pPr>
        <w:ind w:right="0"/>
        <w:rPr>
          <w:rFonts w:asciiTheme="majorHAnsi" w:hAnsiTheme="majorHAnsi" w:cstheme="majorHAnsi"/>
          <w:color w:val="000000"/>
        </w:rPr>
      </w:pPr>
    </w:p>
    <w:p w14:paraId="45A29D04"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Para suscribir el contrato el adjudicado debe estar inscrito en el Registro de Proveedores.</w:t>
      </w:r>
    </w:p>
    <w:p w14:paraId="0A6E7135"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Modificación del contrato</w:t>
      </w:r>
    </w:p>
    <w:p w14:paraId="49F9AE0F" w14:textId="77777777" w:rsidR="003B04BE" w:rsidRPr="008477DE" w:rsidRDefault="003B04BE" w:rsidP="003B04BE">
      <w:pPr>
        <w:ind w:right="0"/>
        <w:rPr>
          <w:rFonts w:asciiTheme="majorHAnsi" w:hAnsiTheme="majorHAnsi" w:cstheme="majorHAnsi"/>
          <w:color w:val="FF0000"/>
        </w:rPr>
      </w:pPr>
    </w:p>
    <w:p w14:paraId="0A974AF2"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6922E30E"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Operatoria General</w:t>
      </w:r>
    </w:p>
    <w:p w14:paraId="7A6D7250" w14:textId="77777777" w:rsidR="003B04BE" w:rsidRPr="008477DE" w:rsidRDefault="003B04BE" w:rsidP="003B04BE">
      <w:pPr>
        <w:pStyle w:val="Ttulo2"/>
        <w:numPr>
          <w:ilvl w:val="2"/>
          <w:numId w:val="13"/>
        </w:numPr>
        <w:ind w:right="0"/>
        <w:rPr>
          <w:rFonts w:asciiTheme="majorHAnsi" w:hAnsiTheme="majorHAnsi" w:cstheme="majorHAnsi"/>
        </w:rPr>
      </w:pPr>
      <w:r w:rsidRPr="008477DE">
        <w:rPr>
          <w:rFonts w:asciiTheme="majorHAnsi" w:hAnsiTheme="majorHAnsi" w:cstheme="majorHAnsi"/>
        </w:rPr>
        <w:t>Informe Mensual de Servicio</w:t>
      </w:r>
    </w:p>
    <w:p w14:paraId="53C76C49" w14:textId="77777777" w:rsidR="003B04BE" w:rsidRPr="008477DE" w:rsidRDefault="003B04BE" w:rsidP="003B04BE">
      <w:pPr>
        <w:tabs>
          <w:tab w:val="left" w:pos="360"/>
          <w:tab w:val="right" w:pos="8833"/>
        </w:tabs>
        <w:ind w:right="0"/>
        <w:rPr>
          <w:rFonts w:asciiTheme="majorHAnsi" w:hAnsiTheme="majorHAnsi" w:cstheme="majorHAnsi"/>
          <w:color w:val="FF0000"/>
        </w:rPr>
      </w:pPr>
    </w:p>
    <w:p w14:paraId="249204DD"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 xml:space="preserve">El adjudicatario deberá entregar un “Informe Mensual de Servicio”. </w:t>
      </w:r>
    </w:p>
    <w:p w14:paraId="10D14BAF" w14:textId="77777777" w:rsidR="003B04BE" w:rsidRPr="008477DE" w:rsidRDefault="003B04BE" w:rsidP="003B04BE">
      <w:pPr>
        <w:ind w:right="0"/>
        <w:rPr>
          <w:rFonts w:asciiTheme="majorHAnsi" w:hAnsiTheme="majorHAnsi" w:cstheme="majorHAnsi"/>
          <w:color w:val="000000"/>
        </w:rPr>
      </w:pPr>
    </w:p>
    <w:p w14:paraId="4851314B"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El informe deberá describir hechos relevantes ocurridos durante la prestación de los servicios, junto con recomendaciones asociadas, correspondientes al mes finalizado.</w:t>
      </w:r>
    </w:p>
    <w:p w14:paraId="6DDCF757" w14:textId="77777777" w:rsidR="003B04BE" w:rsidRPr="008477DE" w:rsidRDefault="003B04BE" w:rsidP="003B04BE">
      <w:pPr>
        <w:ind w:right="0"/>
        <w:rPr>
          <w:rFonts w:asciiTheme="majorHAnsi" w:hAnsiTheme="majorHAnsi" w:cstheme="majorHAnsi"/>
          <w:color w:val="000000"/>
        </w:rPr>
      </w:pPr>
    </w:p>
    <w:p w14:paraId="5109B06D"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7BC22E1F" w14:textId="77777777" w:rsidR="003B04BE" w:rsidRPr="008477DE" w:rsidRDefault="003B04BE" w:rsidP="003B04BE">
      <w:pPr>
        <w:ind w:right="0"/>
        <w:rPr>
          <w:rFonts w:asciiTheme="majorHAnsi" w:hAnsiTheme="majorHAnsi" w:cstheme="majorHAnsi"/>
          <w:color w:val="000000"/>
        </w:rPr>
      </w:pPr>
    </w:p>
    <w:p w14:paraId="63704402"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Dichos informes deberán contener, a lo menos lo siguiente, según el servicio contratado:</w:t>
      </w:r>
    </w:p>
    <w:p w14:paraId="64EDFE87" w14:textId="77777777" w:rsidR="003B04BE" w:rsidRPr="008477DE" w:rsidRDefault="003B04BE" w:rsidP="003B04BE">
      <w:pPr>
        <w:ind w:right="0"/>
        <w:rPr>
          <w:rFonts w:asciiTheme="majorHAnsi" w:hAnsiTheme="majorHAnsi" w:cstheme="majorHAnsi"/>
          <w:color w:val="000000"/>
        </w:rPr>
      </w:pPr>
    </w:p>
    <w:p w14:paraId="194A8046"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 xml:space="preserve">- Cumplimiento de SLA indicados en el </w:t>
      </w:r>
      <w:r w:rsidRPr="008477DE">
        <w:rPr>
          <w:rFonts w:asciiTheme="majorHAnsi" w:hAnsiTheme="majorHAnsi" w:cstheme="majorHAnsi"/>
          <w:b/>
          <w:color w:val="000000"/>
        </w:rPr>
        <w:t>Anexo N°6</w:t>
      </w:r>
    </w:p>
    <w:p w14:paraId="5A27C13D" w14:textId="77777777" w:rsidR="003B04BE" w:rsidRPr="008477DE" w:rsidRDefault="003B04BE" w:rsidP="003B04BE">
      <w:pPr>
        <w:pStyle w:val="Ttulo2"/>
        <w:numPr>
          <w:ilvl w:val="2"/>
          <w:numId w:val="13"/>
        </w:numPr>
        <w:ind w:right="0"/>
        <w:rPr>
          <w:rFonts w:asciiTheme="majorHAnsi" w:hAnsiTheme="majorHAnsi" w:cstheme="majorHAnsi"/>
        </w:rPr>
      </w:pPr>
      <w:r w:rsidRPr="008477DE">
        <w:rPr>
          <w:rFonts w:asciiTheme="majorHAnsi" w:hAnsiTheme="majorHAnsi" w:cstheme="majorHAnsi"/>
        </w:rPr>
        <w:t>Responsabilidades y Obligaciones del Adjudicatario.</w:t>
      </w:r>
    </w:p>
    <w:p w14:paraId="422D29C3" w14:textId="77777777" w:rsidR="003B04BE" w:rsidRPr="008477DE" w:rsidRDefault="003B04BE" w:rsidP="003B04BE">
      <w:pPr>
        <w:pBdr>
          <w:top w:val="nil"/>
          <w:left w:val="nil"/>
          <w:bottom w:val="nil"/>
          <w:right w:val="nil"/>
          <w:between w:val="nil"/>
        </w:pBdr>
        <w:ind w:left="1440" w:right="0" w:hanging="720"/>
        <w:rPr>
          <w:rFonts w:asciiTheme="majorHAnsi" w:hAnsiTheme="majorHAnsi" w:cstheme="majorHAnsi"/>
          <w:color w:val="FF0000"/>
        </w:rPr>
      </w:pPr>
    </w:p>
    <w:p w14:paraId="59A7E732" w14:textId="77777777" w:rsidR="003B04BE" w:rsidRPr="008477DE" w:rsidRDefault="003B04BE" w:rsidP="003B04BE">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El adjudicatario deberá velar por la calidad y oportunidad en la entrega de los informes a los usuarios designados de la entidad licitante, so pena de la medida que ésta pueda aplicar en caso de incumplimiento de lo solicitado.</w:t>
      </w:r>
    </w:p>
    <w:p w14:paraId="195D3C56" w14:textId="77777777" w:rsidR="003B04BE" w:rsidRPr="008477DE" w:rsidRDefault="003B04BE" w:rsidP="003B04BE">
      <w:pPr>
        <w:pBdr>
          <w:top w:val="nil"/>
          <w:left w:val="nil"/>
          <w:bottom w:val="nil"/>
          <w:right w:val="nil"/>
          <w:between w:val="nil"/>
        </w:pBdr>
        <w:ind w:left="1440" w:right="0" w:hanging="720"/>
        <w:rPr>
          <w:rFonts w:asciiTheme="majorHAnsi" w:hAnsiTheme="majorHAnsi" w:cstheme="majorHAnsi"/>
          <w:color w:val="000000"/>
        </w:rPr>
      </w:pPr>
    </w:p>
    <w:p w14:paraId="28E07A8C" w14:textId="77777777" w:rsidR="003B04BE" w:rsidRPr="008477DE" w:rsidRDefault="003B04BE" w:rsidP="003B04BE">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 xml:space="preserve">Será responsabilidad del adjudicatario velar por mantenerse habilitado en el Registro de Proveedores. </w:t>
      </w:r>
    </w:p>
    <w:p w14:paraId="46CA1564" w14:textId="77777777" w:rsidR="003B04BE" w:rsidRPr="008477DE" w:rsidRDefault="003B04BE" w:rsidP="003B04BE">
      <w:pPr>
        <w:pBdr>
          <w:top w:val="nil"/>
          <w:left w:val="nil"/>
          <w:bottom w:val="nil"/>
          <w:right w:val="nil"/>
          <w:between w:val="nil"/>
        </w:pBdr>
        <w:ind w:left="1440" w:right="0" w:hanging="720"/>
        <w:rPr>
          <w:rFonts w:asciiTheme="majorHAnsi" w:hAnsiTheme="majorHAnsi" w:cstheme="majorHAnsi"/>
          <w:color w:val="000000"/>
        </w:rPr>
      </w:pPr>
    </w:p>
    <w:p w14:paraId="51A37093" w14:textId="77777777" w:rsidR="003B04BE" w:rsidRPr="008477DE" w:rsidRDefault="003B04BE" w:rsidP="003B04BE">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062289AD" w14:textId="77777777" w:rsidR="003B04BE" w:rsidRPr="008477DE" w:rsidRDefault="003B04BE" w:rsidP="003B04BE">
      <w:pPr>
        <w:pBdr>
          <w:top w:val="nil"/>
          <w:left w:val="nil"/>
          <w:bottom w:val="nil"/>
          <w:right w:val="nil"/>
          <w:between w:val="nil"/>
        </w:pBdr>
        <w:ind w:left="720" w:right="0" w:hanging="720"/>
        <w:rPr>
          <w:rFonts w:asciiTheme="majorHAnsi" w:hAnsiTheme="majorHAnsi" w:cstheme="majorHAnsi"/>
          <w:color w:val="FF0000"/>
        </w:rPr>
      </w:pPr>
    </w:p>
    <w:p w14:paraId="76087641" w14:textId="77777777" w:rsidR="003B04BE" w:rsidRPr="008477DE" w:rsidRDefault="003B04BE" w:rsidP="003B04BE">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3DAD9599" w14:textId="77777777" w:rsidR="003B04BE" w:rsidRPr="008477DE" w:rsidRDefault="003B04BE" w:rsidP="003B04BE">
      <w:pPr>
        <w:ind w:left="720" w:right="0"/>
        <w:rPr>
          <w:rFonts w:asciiTheme="majorHAnsi" w:hAnsiTheme="majorHAnsi" w:cstheme="majorHAnsi"/>
          <w:color w:val="FF0000"/>
        </w:rPr>
      </w:pPr>
    </w:p>
    <w:p w14:paraId="4750DD55" w14:textId="77777777" w:rsidR="003B04BE" w:rsidRPr="008477DE" w:rsidRDefault="003B04BE" w:rsidP="003B04BE">
      <w:pPr>
        <w:numPr>
          <w:ilvl w:val="0"/>
          <w:numId w:val="1"/>
        </w:numPr>
        <w:ind w:right="0"/>
        <w:rPr>
          <w:rFonts w:asciiTheme="majorHAnsi" w:hAnsiTheme="majorHAnsi" w:cstheme="majorHAnsi"/>
          <w:color w:val="000000"/>
        </w:rPr>
      </w:pPr>
      <w:r w:rsidRPr="008477DE">
        <w:rPr>
          <w:rFonts w:asciiTheme="majorHAnsi" w:hAnsiTheme="majorHAnsi" w:cstheme="majorHAnsi"/>
          <w:color w:val="000000"/>
        </w:rPr>
        <w:t>Responder y gestionar, según corresponda, todos los casos de reclamos y/o consultas reportados por la entidad licitante en un plazo máximo de 2 días hábiles, contado desde su notificación.</w:t>
      </w:r>
    </w:p>
    <w:p w14:paraId="0447DC0D" w14:textId="77777777" w:rsidR="003B04BE" w:rsidRPr="008477DE" w:rsidRDefault="003B04BE" w:rsidP="003B04BE">
      <w:pPr>
        <w:ind w:left="720" w:right="0"/>
        <w:rPr>
          <w:rFonts w:asciiTheme="majorHAnsi" w:hAnsiTheme="majorHAnsi" w:cstheme="majorHAnsi"/>
          <w:color w:val="FF0000"/>
        </w:rPr>
      </w:pPr>
    </w:p>
    <w:p w14:paraId="53D18DDA" w14:textId="77777777" w:rsidR="003B04BE" w:rsidRPr="008477DE" w:rsidRDefault="003B04BE" w:rsidP="003B04BE">
      <w:pPr>
        <w:numPr>
          <w:ilvl w:val="0"/>
          <w:numId w:val="1"/>
        </w:numPr>
        <w:ind w:right="0"/>
        <w:rPr>
          <w:rFonts w:asciiTheme="majorHAnsi" w:hAnsiTheme="majorHAnsi" w:cstheme="majorHAnsi"/>
          <w:color w:val="000000"/>
        </w:rPr>
      </w:pPr>
      <w:r w:rsidRPr="008477DE">
        <w:rPr>
          <w:rFonts w:asciiTheme="majorHAnsi" w:hAnsiTheme="majorHAnsi" w:cstheme="majorHAnsi"/>
          <w:color w:val="000000"/>
        </w:rPr>
        <w:t>Entregar oportunamente informes solicitados por la entidad licitante.</w:t>
      </w:r>
    </w:p>
    <w:p w14:paraId="293BC7B4" w14:textId="77777777" w:rsidR="003B04BE" w:rsidRPr="008477DE" w:rsidRDefault="003B04BE" w:rsidP="003B04BE">
      <w:pPr>
        <w:pStyle w:val="Prrafodelista"/>
        <w:rPr>
          <w:rFonts w:asciiTheme="majorHAnsi" w:hAnsiTheme="majorHAnsi" w:cstheme="majorHAnsi"/>
        </w:rPr>
      </w:pPr>
    </w:p>
    <w:p w14:paraId="75690041" w14:textId="77777777" w:rsidR="003B04BE" w:rsidRPr="008477DE" w:rsidRDefault="003B04BE" w:rsidP="003B04BE">
      <w:pPr>
        <w:numPr>
          <w:ilvl w:val="0"/>
          <w:numId w:val="1"/>
        </w:numPr>
        <w:ind w:right="0"/>
        <w:rPr>
          <w:rFonts w:asciiTheme="majorHAnsi" w:hAnsiTheme="majorHAnsi" w:cstheme="majorHAnsi"/>
          <w:color w:val="000000"/>
        </w:rPr>
      </w:pPr>
      <w:r w:rsidRPr="008477DE">
        <w:rPr>
          <w:rFonts w:asciiTheme="majorHAnsi" w:hAnsiTheme="majorHAnsi" w:cstheme="majorHAnsi"/>
          <w:color w:val="000000"/>
        </w:rPr>
        <w:lastRenderedPageBreak/>
        <w:t>Todas las obligaciones indicadas en el Anexo N°5.</w:t>
      </w:r>
    </w:p>
    <w:p w14:paraId="583BC2D6" w14:textId="77777777" w:rsidR="003B04BE" w:rsidRPr="008477DE" w:rsidRDefault="003B04BE" w:rsidP="003B04BE">
      <w:pPr>
        <w:pStyle w:val="Prrafodelista"/>
        <w:rPr>
          <w:rFonts w:asciiTheme="majorHAnsi" w:hAnsiTheme="majorHAnsi" w:cstheme="majorHAnsi"/>
        </w:rPr>
      </w:pPr>
    </w:p>
    <w:p w14:paraId="07AE6416" w14:textId="77777777" w:rsidR="003B04BE" w:rsidRPr="008477DE" w:rsidRDefault="003B04BE" w:rsidP="003B04BE">
      <w:pPr>
        <w:ind w:left="720" w:right="0"/>
        <w:rPr>
          <w:rFonts w:asciiTheme="majorHAnsi" w:hAnsiTheme="majorHAnsi" w:cstheme="majorHAnsi"/>
          <w:color w:val="000000"/>
        </w:rPr>
      </w:pPr>
    </w:p>
    <w:p w14:paraId="48425963"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Derechos e Impuestos</w:t>
      </w:r>
    </w:p>
    <w:p w14:paraId="346C0A0D" w14:textId="77777777" w:rsidR="003B04BE" w:rsidRPr="008477DE" w:rsidRDefault="003B04BE" w:rsidP="003B04BE">
      <w:pPr>
        <w:pBdr>
          <w:top w:val="nil"/>
          <w:left w:val="nil"/>
          <w:bottom w:val="nil"/>
          <w:right w:val="nil"/>
          <w:between w:val="nil"/>
        </w:pBdr>
        <w:ind w:right="0"/>
        <w:rPr>
          <w:rFonts w:asciiTheme="majorHAnsi" w:hAnsiTheme="majorHAnsi" w:cstheme="majorHAnsi"/>
          <w:color w:val="FF0000"/>
        </w:rPr>
      </w:pPr>
    </w:p>
    <w:p w14:paraId="2FCA5B75"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1235CF7"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Cesión de contrato y Subcontratación</w:t>
      </w:r>
    </w:p>
    <w:p w14:paraId="44B231D1" w14:textId="77777777" w:rsidR="003B04BE" w:rsidRPr="008477DE" w:rsidRDefault="003B04BE" w:rsidP="003B04BE">
      <w:pPr>
        <w:ind w:right="0"/>
        <w:rPr>
          <w:rFonts w:asciiTheme="majorHAnsi" w:hAnsiTheme="majorHAnsi" w:cstheme="majorHAnsi"/>
          <w:color w:val="000000"/>
        </w:rPr>
      </w:pPr>
    </w:p>
    <w:p w14:paraId="032E00B6" w14:textId="77777777" w:rsidR="003B04BE" w:rsidRPr="008477DE" w:rsidRDefault="003B04BE" w:rsidP="003B04BE">
      <w:pPr>
        <w:spacing w:after="240"/>
        <w:ind w:right="-232"/>
        <w:rPr>
          <w:rFonts w:cstheme="minorHAnsi"/>
          <w:bCs/>
          <w:iCs/>
          <w:lang w:val="es-CL"/>
        </w:rPr>
      </w:pPr>
      <w:r w:rsidRPr="008477DE">
        <w:rPr>
          <w:rFonts w:cstheme="minorHAnsi"/>
          <w:bCs/>
          <w:iCs/>
          <w:lang w:val="es-CL"/>
        </w:rPr>
        <w:t xml:space="preserve">El proveedor no podrá ceder ni transferir en forma alguna, total ni parcialmente, los derechos y obligaciones que nacen del desarrollo de esta licitación y, en especial, los establecidos en el respectivo acuerdo complementario que se celebre con la institución contratante. </w:t>
      </w:r>
    </w:p>
    <w:p w14:paraId="16DE06A2" w14:textId="77777777" w:rsidR="003B04BE" w:rsidRPr="008477DE" w:rsidRDefault="003B04BE" w:rsidP="003B04BE">
      <w:pPr>
        <w:spacing w:line="276" w:lineRule="auto"/>
        <w:ind w:right="49"/>
        <w:rPr>
          <w:rFonts w:cstheme="minorHAnsi"/>
          <w:bCs/>
          <w:iCs/>
          <w:lang w:val="es-CL"/>
        </w:rPr>
      </w:pPr>
      <w:r w:rsidRPr="008477DE">
        <w:rPr>
          <w:rFonts w:cstheme="minorHAnsi"/>
          <w:bCs/>
          <w:iCs/>
          <w:lang w:val="es-CL"/>
        </w:rPr>
        <w:t>La infracción de esta prohibición será causal inmediata de término del contrato, sin perjuicio de las acciones legales que procedan ante esta situación.</w:t>
      </w:r>
    </w:p>
    <w:p w14:paraId="5EB13764" w14:textId="77777777" w:rsidR="003B04BE" w:rsidRPr="008477DE" w:rsidRDefault="003B04BE" w:rsidP="003B04BE">
      <w:pPr>
        <w:spacing w:line="276" w:lineRule="auto"/>
        <w:ind w:right="49"/>
        <w:rPr>
          <w:rFonts w:cstheme="minorHAnsi"/>
          <w:bCs/>
          <w:iCs/>
          <w:lang w:val="es-CL"/>
        </w:rPr>
      </w:pPr>
    </w:p>
    <w:p w14:paraId="4FA6CD32" w14:textId="77777777" w:rsidR="003B04BE" w:rsidRPr="008477DE" w:rsidRDefault="003B04BE" w:rsidP="003B04BE">
      <w:pPr>
        <w:spacing w:line="276" w:lineRule="auto"/>
        <w:ind w:right="49"/>
        <w:rPr>
          <w:rFonts w:cstheme="minorHAnsi"/>
          <w:bCs/>
          <w:iCs/>
          <w:lang w:val="es-CL"/>
        </w:rPr>
      </w:pPr>
      <w:r w:rsidRPr="008477DE">
        <w:rPr>
          <w:rFonts w:cstheme="minorHAnsi"/>
          <w:bCs/>
          <w:iCs/>
          <w:lang w:val="es-CL"/>
        </w:rPr>
        <w:t xml:space="preserve">Por su parte, el proveedor podrá concertar con terceros la subcontratación parcial del contrato, sin perjuicio que la responsabilidad de su cumplimiento permanecerá en el contratista adjudicado. </w:t>
      </w:r>
    </w:p>
    <w:p w14:paraId="4D1AD726" w14:textId="77777777" w:rsidR="003B04BE" w:rsidRPr="008477DE" w:rsidRDefault="003B04BE" w:rsidP="003B04BE">
      <w:pPr>
        <w:spacing w:after="240"/>
        <w:ind w:right="-232"/>
        <w:rPr>
          <w:rFonts w:asciiTheme="majorHAnsi" w:hAnsiTheme="majorHAnsi" w:cstheme="majorHAnsi"/>
          <w:color w:val="000000"/>
          <w:lang w:val="es-CL"/>
        </w:rPr>
      </w:pPr>
    </w:p>
    <w:p w14:paraId="19BC9A6F"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Efectos derivados de Incumplimientos del Proveedor</w:t>
      </w:r>
    </w:p>
    <w:p w14:paraId="737D4EB1" w14:textId="77777777" w:rsidR="003B04BE" w:rsidRPr="008477DE" w:rsidRDefault="003B04BE" w:rsidP="003B04BE">
      <w:pPr>
        <w:pStyle w:val="Ttulo2"/>
        <w:numPr>
          <w:ilvl w:val="2"/>
          <w:numId w:val="13"/>
        </w:numPr>
        <w:ind w:right="0"/>
        <w:rPr>
          <w:rFonts w:asciiTheme="majorHAnsi" w:hAnsiTheme="majorHAnsi" w:cstheme="majorHAnsi"/>
        </w:rPr>
      </w:pPr>
      <w:r w:rsidRPr="008477DE">
        <w:rPr>
          <w:rFonts w:asciiTheme="majorHAnsi" w:hAnsiTheme="majorHAnsi" w:cstheme="majorHAnsi"/>
        </w:rPr>
        <w:t>Multas </w:t>
      </w:r>
      <w:r w:rsidRPr="008477DE">
        <w:rPr>
          <w:rFonts w:asciiTheme="majorHAnsi" w:hAnsiTheme="majorHAnsi" w:cstheme="majorHAnsi"/>
        </w:rPr>
        <w:br/>
      </w:r>
    </w:p>
    <w:p w14:paraId="2940C940" w14:textId="77777777" w:rsidR="003B04BE" w:rsidRPr="008477DE" w:rsidRDefault="003B04BE" w:rsidP="003B04BE">
      <w:r w:rsidRPr="008477DE">
        <w:t>El proveedor adjudicado deberá pagar multas por el o los atrasos asociados en la prestación del servicio, de conformidad con las presentes bases.</w:t>
      </w:r>
    </w:p>
    <w:p w14:paraId="357553EC" w14:textId="77777777" w:rsidR="003B04BE" w:rsidRPr="008477DE" w:rsidRDefault="003B04BE" w:rsidP="003B04BE">
      <w:r w:rsidRPr="008477DE">
        <w:t xml:space="preserve">Las multas por atraso en la entrega de cada servicio se aplicarán de acuerdo a la siguiente fórmula: </w:t>
      </w:r>
    </w:p>
    <w:p w14:paraId="71215CFF" w14:textId="77777777" w:rsidR="003B04BE" w:rsidRPr="008477DE" w:rsidRDefault="003B04BE" w:rsidP="003B04BE"/>
    <w:p w14:paraId="27F9A1CB" w14:textId="77777777" w:rsidR="003B04BE" w:rsidRPr="008477DE" w:rsidRDefault="003B04BE" w:rsidP="003B04BE">
      <w:r w:rsidRPr="008477DE">
        <w:t>Monto de la multa de cada servicio = días hábiles administrativos de atraso en la entrega * valor neto del servicio con atraso * 0,005.</w:t>
      </w:r>
    </w:p>
    <w:p w14:paraId="2EC0A5AA" w14:textId="77777777" w:rsidR="003B04BE" w:rsidRPr="008477DE" w:rsidRDefault="003B04BE" w:rsidP="003B04BE"/>
    <w:p w14:paraId="2FA03816" w14:textId="77777777" w:rsidR="003B04BE" w:rsidRPr="008477DE" w:rsidRDefault="003B04BE" w:rsidP="003B04BE">
      <w:r w:rsidRPr="008477DE">
        <w:t xml:space="preserve">Donde: </w:t>
      </w:r>
    </w:p>
    <w:p w14:paraId="309468DA" w14:textId="77777777" w:rsidR="003B04BE" w:rsidRPr="008477DE" w:rsidRDefault="003B04BE" w:rsidP="003B04BE">
      <w:r w:rsidRPr="008477DE">
        <w:t>0 &lt; días hábiles administrativos de atraso en la entrega &lt;=10</w:t>
      </w:r>
    </w:p>
    <w:p w14:paraId="48874A43" w14:textId="77777777" w:rsidR="003B04BE" w:rsidRPr="008477DE" w:rsidRDefault="003B04BE" w:rsidP="003B04BE"/>
    <w:p w14:paraId="0938C8BB" w14:textId="77777777" w:rsidR="003B04BE" w:rsidRPr="008477DE" w:rsidRDefault="003B04BE" w:rsidP="003B04BE">
      <w:r w:rsidRPr="008477DE">
        <w:t>Ejemplo:</w:t>
      </w:r>
    </w:p>
    <w:p w14:paraId="62795FFC" w14:textId="77777777" w:rsidR="003B04BE" w:rsidRPr="008477DE" w:rsidRDefault="003B04BE" w:rsidP="003B04BE"/>
    <w:p w14:paraId="65642D46" w14:textId="77777777" w:rsidR="003B04BE" w:rsidRPr="008477DE" w:rsidRDefault="003B04BE" w:rsidP="003B04BE">
      <w:r w:rsidRPr="008477DE">
        <w:t>Se solicita un servicio de “Item N°1 (Operador logístico)” por concepto de Almacenaje-Valor agregado- Transporte, de gran tamaño con un costo de 1 millón de pesos donde se contempla el traslado desde Zona de Santiago a Punta Arenas. Este servicio de Item N°1 tuvo un atraso de 3 días hábiles administrativos contados desde la fecha comprometida de entrega.</w:t>
      </w:r>
    </w:p>
    <w:p w14:paraId="4F29B164" w14:textId="77777777" w:rsidR="003B04BE" w:rsidRPr="008477DE" w:rsidRDefault="003B04BE" w:rsidP="003B04BE"/>
    <w:p w14:paraId="0D8736CD" w14:textId="77777777" w:rsidR="003B04BE" w:rsidRPr="008477DE" w:rsidRDefault="003B04BE" w:rsidP="003B04BE">
      <w:r w:rsidRPr="008477DE">
        <w:t>El monto de la multa se calcula de la siguiente forma:</w:t>
      </w:r>
    </w:p>
    <w:p w14:paraId="174E186A" w14:textId="77777777" w:rsidR="003B04BE" w:rsidRPr="008477DE" w:rsidRDefault="003B04BE" w:rsidP="003B04BE"/>
    <w:p w14:paraId="2A0B47FE" w14:textId="77777777" w:rsidR="003B04BE" w:rsidRPr="008477DE" w:rsidRDefault="003B04BE" w:rsidP="003B04BE">
      <w:r w:rsidRPr="008477DE">
        <w:t>Valor neto del servicio solicitado = 1.000.000 pesos</w:t>
      </w:r>
    </w:p>
    <w:p w14:paraId="0DD59891" w14:textId="77777777" w:rsidR="003B04BE" w:rsidRPr="008477DE" w:rsidRDefault="003B04BE" w:rsidP="003B04BE"/>
    <w:p w14:paraId="564ABC7B" w14:textId="77777777" w:rsidR="003B04BE" w:rsidRPr="008477DE" w:rsidRDefault="003B04BE" w:rsidP="003B04BE">
      <w:r w:rsidRPr="008477DE">
        <w:t>días hábiles administrativos de atraso en la entrega = 3 días</w:t>
      </w:r>
    </w:p>
    <w:p w14:paraId="0C2D914E" w14:textId="77777777" w:rsidR="003B04BE" w:rsidRPr="008477DE" w:rsidRDefault="003B04BE" w:rsidP="003B04BE"/>
    <w:p w14:paraId="4B2C0FEA" w14:textId="77777777" w:rsidR="003B04BE" w:rsidRPr="008477DE" w:rsidRDefault="003B04BE" w:rsidP="003B04BE">
      <w:r w:rsidRPr="008477DE">
        <w:t>Con lo anterior resulta una multa de:</w:t>
      </w:r>
    </w:p>
    <w:p w14:paraId="746B4EC9" w14:textId="77777777" w:rsidR="003B04BE" w:rsidRPr="008477DE" w:rsidRDefault="003B04BE" w:rsidP="003B04BE"/>
    <w:p w14:paraId="53BA597F" w14:textId="77777777" w:rsidR="003B04BE" w:rsidRPr="008477DE" w:rsidRDefault="003B04BE" w:rsidP="003B04BE">
      <w:r w:rsidRPr="008477DE">
        <w:t>Monto de la multa del servicio con atraso = (3 * 1.000.000 * 0,005) = 15.000 pesos</w:t>
      </w:r>
    </w:p>
    <w:p w14:paraId="2F084D4E" w14:textId="77777777" w:rsidR="003B04BE" w:rsidRPr="008477DE" w:rsidRDefault="003B04BE" w:rsidP="003B04BE"/>
    <w:p w14:paraId="6C8A7FF3" w14:textId="77777777" w:rsidR="003B04BE" w:rsidRPr="008477DE" w:rsidRDefault="003B04BE" w:rsidP="003B04BE">
      <w:pPr>
        <w:spacing w:after="240"/>
        <w:ind w:right="0"/>
        <w:rPr>
          <w:rFonts w:asciiTheme="majorHAnsi" w:hAnsiTheme="majorHAnsi" w:cstheme="majorHAnsi"/>
          <w:color w:val="FF0000"/>
        </w:rPr>
      </w:pPr>
      <w:r w:rsidRPr="008477DE">
        <w:rPr>
          <w:rFonts w:asciiTheme="majorHAnsi" w:hAnsiTheme="majorHAnsi" w:cstheme="majorHAnsi"/>
          <w:color w:val="000000"/>
        </w:rPr>
        <w:lastRenderedPageBreak/>
        <w:t xml:space="preserve">Se aplicarán multas por incumplimiento de los niveles de servicio, considerando factores como tiempo de indisponibilidad, tiempo de respuesta o de solución, número de incidentes o por cada evento, según lo dispuesto en el </w:t>
      </w:r>
      <w:r w:rsidRPr="008477DE">
        <w:rPr>
          <w:rFonts w:asciiTheme="majorHAnsi" w:hAnsiTheme="majorHAnsi" w:cstheme="majorHAnsi"/>
          <w:b/>
          <w:color w:val="000000"/>
        </w:rPr>
        <w:t>Anexo N°6</w:t>
      </w:r>
      <w:r w:rsidRPr="008477DE">
        <w:rPr>
          <w:rFonts w:asciiTheme="majorHAnsi" w:hAnsiTheme="majorHAnsi" w:cstheme="majorHAnsi"/>
          <w:color w:val="000000"/>
        </w:rPr>
        <w:t xml:space="preserve"> de las presentes bases.</w:t>
      </w:r>
      <w:r w:rsidRPr="008477DE">
        <w:rPr>
          <w:rFonts w:asciiTheme="majorHAnsi" w:hAnsiTheme="majorHAnsi" w:cstheme="majorHAnsi"/>
          <w:color w:val="FF0000"/>
        </w:rPr>
        <w:t xml:space="preserve"> </w:t>
      </w:r>
    </w:p>
    <w:p w14:paraId="185B8C95" w14:textId="77777777" w:rsidR="003B04BE" w:rsidRPr="008477DE" w:rsidRDefault="003B04BE" w:rsidP="003B04BE">
      <w:pPr>
        <w:spacing w:after="240"/>
        <w:ind w:right="0"/>
        <w:rPr>
          <w:rFonts w:asciiTheme="majorHAnsi" w:hAnsiTheme="majorHAnsi" w:cstheme="majorHAnsi"/>
          <w:color w:val="000000"/>
        </w:rPr>
      </w:pPr>
      <w:r w:rsidRPr="008477DE">
        <w:rPr>
          <w:rFonts w:asciiTheme="majorHAnsi" w:hAnsiTheme="majorHAnsi" w:cstheme="majorHAnsi"/>
          <w:color w:val="000000"/>
        </w:rPr>
        <w:t xml:space="preserve">Las referidas multas, en total, no podrán sobrepasar el 20% del valor total del contrato. </w:t>
      </w:r>
    </w:p>
    <w:p w14:paraId="758BBEE5" w14:textId="4F5C18D9" w:rsidR="00186250" w:rsidRDefault="003B04BE" w:rsidP="003B04BE">
      <w:pPr>
        <w:spacing w:after="240"/>
        <w:ind w:right="0"/>
        <w:rPr>
          <w:rFonts w:asciiTheme="majorHAnsi" w:hAnsiTheme="majorHAnsi" w:cstheme="majorHAnsi"/>
          <w:color w:val="000000"/>
        </w:rPr>
      </w:pPr>
      <w:r w:rsidRPr="003A685D">
        <w:rPr>
          <w:rFonts w:asciiTheme="majorHAnsi" w:hAnsiTheme="majorHAnsi" w:cstheme="majorHAnsi"/>
          <w:color w:val="000000"/>
        </w:rPr>
        <w:t>El monto de las multas será rebajado del pago que la entidad licitante deba efectuar al adjudicatario en los estados de pago más próximos</w:t>
      </w:r>
      <w:r w:rsidR="007E5A00" w:rsidRPr="003A685D">
        <w:rPr>
          <w:rFonts w:asciiTheme="majorHAnsi" w:hAnsiTheme="majorHAnsi" w:cstheme="majorHAnsi"/>
          <w:color w:val="000000"/>
        </w:rPr>
        <w:t>, si corresponde</w:t>
      </w:r>
      <w:r w:rsidRPr="003A685D">
        <w:rPr>
          <w:rFonts w:asciiTheme="majorHAnsi" w:hAnsiTheme="majorHAnsi" w:cstheme="majorHAnsi"/>
          <w:color w:val="000000"/>
        </w:rPr>
        <w:t xml:space="preserve">. En este caso, el plazo de pago de multas corresponderá a la fecha del estado de pago en que se rebajará. De no ser </w:t>
      </w:r>
      <w:r w:rsidR="0045403F">
        <w:rPr>
          <w:rFonts w:asciiTheme="majorHAnsi" w:hAnsiTheme="majorHAnsi" w:cstheme="majorHAnsi"/>
          <w:color w:val="000000"/>
        </w:rPr>
        <w:t xml:space="preserve">posible la rebaja, por ejemplo, por no ser </w:t>
      </w:r>
      <w:r w:rsidRPr="003A685D">
        <w:rPr>
          <w:rFonts w:asciiTheme="majorHAnsi" w:hAnsiTheme="majorHAnsi" w:cstheme="majorHAnsi"/>
          <w:color w:val="000000"/>
        </w:rPr>
        <w:t>suficiente este monto o en caso de no existir pagos pendientes, se le cobrará directamente al proveedor en el plazo de 10 días hábiles, posteriores a la resolución que aplica la multa, o bien, se hará efectivo a través del cobro de la garantía de fiel cumplimiento del contrato, en el mismo plazo, si la hubiere.</w:t>
      </w:r>
      <w:r w:rsidR="00876B6D">
        <w:rPr>
          <w:rFonts w:asciiTheme="majorHAnsi" w:hAnsiTheme="majorHAnsi" w:cstheme="majorHAnsi"/>
          <w:color w:val="000000"/>
        </w:rPr>
        <w:t xml:space="preserve"> </w:t>
      </w:r>
    </w:p>
    <w:p w14:paraId="36F3DCBF" w14:textId="77777777" w:rsidR="00B46411" w:rsidRPr="00B46411" w:rsidRDefault="00B46411" w:rsidP="00B46411">
      <w:pPr>
        <w:ind w:right="0"/>
        <w:rPr>
          <w:rFonts w:eastAsia="Times New Roman"/>
          <w:lang w:val="es-CL"/>
        </w:rPr>
      </w:pPr>
      <w:r w:rsidRPr="00B46411">
        <w:rPr>
          <w:rFonts w:eastAsia="Times New Roman"/>
          <w:lang w:val="es-CL"/>
        </w:rPr>
        <w:t>Las multas deberán ser pagadas en el plazo máximo de 10 días hábiles contados desde la notificación de la resolución que aplica la multa o de la resolución que rechaza recurso de reposición, en caso de haberse presentado. En caso de que no pague dentro de ese plazo, se procederá al cobro a través de la o las garantías de fiel cumplimiento.</w:t>
      </w:r>
    </w:p>
    <w:p w14:paraId="405A8543" w14:textId="77777777" w:rsidR="0033315E" w:rsidRDefault="0033315E" w:rsidP="003B04BE">
      <w:pPr>
        <w:spacing w:after="240"/>
        <w:ind w:right="0"/>
        <w:rPr>
          <w:rFonts w:asciiTheme="majorHAnsi" w:hAnsiTheme="majorHAnsi" w:cstheme="majorHAnsi"/>
          <w:color w:val="000000"/>
        </w:rPr>
      </w:pPr>
    </w:p>
    <w:p w14:paraId="57A55AA1" w14:textId="2D3E0BE1" w:rsidR="003B04BE" w:rsidRPr="008477DE" w:rsidRDefault="003B04BE" w:rsidP="003B04BE">
      <w:pPr>
        <w:spacing w:after="240"/>
        <w:ind w:right="0"/>
        <w:rPr>
          <w:rFonts w:asciiTheme="majorHAnsi" w:hAnsiTheme="majorHAnsi" w:cstheme="majorHAnsi"/>
          <w:color w:val="000000"/>
        </w:rPr>
      </w:pPr>
      <w:r w:rsidRPr="008477DE">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7D92BE75" w14:textId="77777777" w:rsidR="003B04BE" w:rsidRPr="008477DE" w:rsidRDefault="003B04BE" w:rsidP="003B04BE">
      <w:pPr>
        <w:spacing w:after="240"/>
        <w:ind w:right="0"/>
        <w:rPr>
          <w:rFonts w:asciiTheme="majorHAnsi" w:hAnsiTheme="majorHAnsi" w:cstheme="majorHAnsi"/>
          <w:color w:val="000000"/>
        </w:rPr>
      </w:pPr>
      <w:r w:rsidRPr="008477DE">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p>
    <w:p w14:paraId="01A184E5" w14:textId="77777777" w:rsidR="003B04BE" w:rsidRPr="008477DE" w:rsidRDefault="003B04BE" w:rsidP="003B04BE">
      <w:pPr>
        <w:pStyle w:val="Ttulo2"/>
        <w:numPr>
          <w:ilvl w:val="2"/>
          <w:numId w:val="13"/>
        </w:numPr>
        <w:ind w:right="0"/>
        <w:rPr>
          <w:rFonts w:asciiTheme="majorHAnsi" w:hAnsiTheme="majorHAnsi" w:cstheme="majorHAnsi"/>
        </w:rPr>
      </w:pPr>
      <w:r w:rsidRPr="008477DE">
        <w:rPr>
          <w:rFonts w:asciiTheme="majorHAnsi" w:hAnsiTheme="majorHAnsi" w:cstheme="majorHAnsi"/>
        </w:rPr>
        <w:t>Cobro de la Garantía de Fiel Cumplimiento de Contrato</w:t>
      </w:r>
    </w:p>
    <w:p w14:paraId="2C73F85E" w14:textId="77777777" w:rsidR="003B04BE" w:rsidRPr="008477DE" w:rsidRDefault="003B04BE" w:rsidP="003B04BE">
      <w:pPr>
        <w:tabs>
          <w:tab w:val="left" w:pos="360"/>
          <w:tab w:val="right" w:pos="8833"/>
        </w:tabs>
        <w:ind w:right="0"/>
        <w:rPr>
          <w:rFonts w:asciiTheme="majorHAnsi" w:hAnsiTheme="majorHAnsi" w:cstheme="majorHAnsi"/>
          <w:color w:val="FF0000"/>
        </w:rPr>
      </w:pPr>
    </w:p>
    <w:p w14:paraId="780C0A4F" w14:textId="77777777" w:rsidR="003B04BE" w:rsidRPr="008477DE" w:rsidRDefault="003B04BE" w:rsidP="003B04BE">
      <w:pPr>
        <w:tabs>
          <w:tab w:val="left" w:pos="360"/>
          <w:tab w:val="right" w:pos="8833"/>
        </w:tabs>
        <w:ind w:right="0"/>
        <w:rPr>
          <w:rFonts w:asciiTheme="majorHAnsi" w:hAnsiTheme="majorHAnsi" w:cstheme="majorHAnsi"/>
          <w:color w:val="000000"/>
        </w:rPr>
      </w:pPr>
      <w:r w:rsidRPr="008477DE">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00F46E14" w14:textId="77777777" w:rsidR="003B04BE" w:rsidRPr="008477DE" w:rsidRDefault="003B04BE" w:rsidP="003B04BE">
      <w:pPr>
        <w:tabs>
          <w:tab w:val="left" w:pos="360"/>
          <w:tab w:val="right" w:pos="8833"/>
        </w:tabs>
        <w:ind w:right="0"/>
        <w:rPr>
          <w:rFonts w:asciiTheme="majorHAnsi" w:hAnsiTheme="majorHAnsi" w:cstheme="majorHAnsi"/>
          <w:color w:val="000000"/>
        </w:rPr>
      </w:pPr>
    </w:p>
    <w:p w14:paraId="3C2FAA64" w14:textId="77777777" w:rsidR="003B04BE" w:rsidRPr="008477DE" w:rsidRDefault="003B04BE" w:rsidP="003B04BE">
      <w:pPr>
        <w:numPr>
          <w:ilvl w:val="0"/>
          <w:numId w:val="7"/>
        </w:num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No pago de multas dentro del plazo establecido en las presentes bases.</w:t>
      </w:r>
    </w:p>
    <w:p w14:paraId="0BA88FDB" w14:textId="77777777" w:rsidR="003B04BE" w:rsidRPr="008477DE" w:rsidRDefault="003B04BE" w:rsidP="003B04BE">
      <w:pPr>
        <w:pBdr>
          <w:top w:val="nil"/>
          <w:left w:val="nil"/>
          <w:bottom w:val="nil"/>
          <w:right w:val="nil"/>
          <w:between w:val="nil"/>
        </w:pBdr>
        <w:ind w:left="720" w:right="0" w:hanging="720"/>
        <w:rPr>
          <w:rFonts w:asciiTheme="majorHAnsi" w:hAnsiTheme="majorHAnsi" w:cstheme="majorHAnsi"/>
          <w:color w:val="000000"/>
        </w:rPr>
      </w:pPr>
    </w:p>
    <w:p w14:paraId="5CA3751C" w14:textId="77777777" w:rsidR="003B04BE" w:rsidRPr="008477DE" w:rsidRDefault="003B04BE" w:rsidP="003B04BE">
      <w:pPr>
        <w:numPr>
          <w:ilvl w:val="0"/>
          <w:numId w:val="7"/>
        </w:num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Incumplimientos de las exigencias técnicas de los servicios adjudicados establecidos en el Contrato.</w:t>
      </w:r>
    </w:p>
    <w:p w14:paraId="05D0A7FD" w14:textId="77777777" w:rsidR="003B04BE" w:rsidRPr="008477DE" w:rsidRDefault="003B04BE" w:rsidP="003B04BE">
      <w:pPr>
        <w:ind w:right="0"/>
        <w:rPr>
          <w:rFonts w:asciiTheme="majorHAnsi" w:hAnsiTheme="majorHAnsi" w:cstheme="majorHAnsi"/>
          <w:color w:val="000000"/>
        </w:rPr>
      </w:pPr>
    </w:p>
    <w:p w14:paraId="30C94F35" w14:textId="77777777" w:rsidR="003B04BE" w:rsidRPr="008477DE" w:rsidRDefault="003B04BE" w:rsidP="003B04BE">
      <w:pPr>
        <w:numPr>
          <w:ilvl w:val="0"/>
          <w:numId w:val="7"/>
        </w:num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Atraso en la entrega, entrega parcial o por rechazo por no cumplimiento de especificaciones, superior a 10 días e inferior a 20 días hábiles.</w:t>
      </w:r>
    </w:p>
    <w:p w14:paraId="35F063DE" w14:textId="77777777" w:rsidR="003B04BE" w:rsidRPr="008477DE" w:rsidRDefault="003B04BE" w:rsidP="003B04BE">
      <w:pPr>
        <w:pStyle w:val="Prrafodelista"/>
        <w:rPr>
          <w:rFonts w:asciiTheme="majorHAnsi" w:hAnsiTheme="majorHAnsi" w:cstheme="majorHAnsi"/>
        </w:rPr>
      </w:pPr>
    </w:p>
    <w:p w14:paraId="62341DA7" w14:textId="77777777" w:rsidR="003B04BE" w:rsidRPr="008477DE" w:rsidRDefault="003B04BE" w:rsidP="003B04BE">
      <w:pPr>
        <w:numPr>
          <w:ilvl w:val="0"/>
          <w:numId w:val="7"/>
        </w:num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Cualquier otro incumplimiento de las obligaciones impuestas por las presentes Bases.</w:t>
      </w:r>
    </w:p>
    <w:p w14:paraId="04627FFD" w14:textId="77777777" w:rsidR="003B04BE" w:rsidRPr="008477DE" w:rsidRDefault="003B04BE" w:rsidP="003B04BE">
      <w:pPr>
        <w:pStyle w:val="Prrafodelista"/>
        <w:rPr>
          <w:rFonts w:asciiTheme="majorHAnsi" w:hAnsiTheme="majorHAnsi" w:cstheme="majorHAnsi"/>
        </w:rPr>
      </w:pPr>
    </w:p>
    <w:p w14:paraId="51D4CB1A" w14:textId="65B9F636" w:rsidR="003B04BE" w:rsidRDefault="003B04BE" w:rsidP="00AA21A3">
      <w:pPr>
        <w:pBdr>
          <w:top w:val="nil"/>
          <w:left w:val="nil"/>
          <w:bottom w:val="nil"/>
          <w:right w:val="nil"/>
          <w:between w:val="nil"/>
        </w:pBdr>
        <w:ind w:right="0"/>
        <w:rPr>
          <w:rFonts w:asciiTheme="majorHAnsi" w:hAnsiTheme="majorHAnsi" w:cstheme="majorHAnsi"/>
          <w:color w:val="000000"/>
        </w:rPr>
      </w:pPr>
    </w:p>
    <w:p w14:paraId="474261B4" w14:textId="77777777" w:rsidR="00146803" w:rsidRPr="00AA21A3" w:rsidRDefault="00146803" w:rsidP="00146803">
      <w:pPr>
        <w:tabs>
          <w:tab w:val="left" w:pos="360"/>
          <w:tab w:val="right" w:pos="8833"/>
        </w:tabs>
        <w:ind w:right="0"/>
        <w:rPr>
          <w:color w:val="000000"/>
        </w:rPr>
      </w:pPr>
      <w:r w:rsidRPr="00AA21A3">
        <w:rPr>
          <w:color w:val="000000"/>
        </w:rPr>
        <w:t>Al Adjudicatario le podrá ser aplicada la medida de cobro de la Garantía por Fiel Cumplimiento del Contrato por la entidad licitante, en los siguientes casos:</w:t>
      </w:r>
    </w:p>
    <w:p w14:paraId="58AB0045" w14:textId="77777777" w:rsidR="00146803" w:rsidRPr="00AA21A3" w:rsidRDefault="00146803" w:rsidP="00146803">
      <w:pPr>
        <w:tabs>
          <w:tab w:val="left" w:pos="360"/>
          <w:tab w:val="right" w:pos="8833"/>
        </w:tabs>
        <w:ind w:right="0"/>
        <w:rPr>
          <w:color w:val="000000"/>
        </w:rPr>
      </w:pPr>
    </w:p>
    <w:p w14:paraId="333634A7" w14:textId="77777777" w:rsidR="00146803" w:rsidRPr="00AA21A3" w:rsidRDefault="00146803" w:rsidP="00146803">
      <w:pPr>
        <w:numPr>
          <w:ilvl w:val="0"/>
          <w:numId w:val="42"/>
        </w:numPr>
        <w:ind w:right="0"/>
        <w:rPr>
          <w:color w:val="000000"/>
        </w:rPr>
      </w:pPr>
      <w:r w:rsidRPr="00AA21A3">
        <w:rPr>
          <w:color w:val="000000"/>
        </w:rPr>
        <w:t>No pago de multas dentro de los plazos establecidos en las presentes bases y/o el respectivo contrato.</w:t>
      </w:r>
    </w:p>
    <w:p w14:paraId="418EBF7D" w14:textId="77777777" w:rsidR="00146803" w:rsidRPr="00AA21A3" w:rsidRDefault="00146803" w:rsidP="00146803">
      <w:pPr>
        <w:ind w:left="720" w:right="0" w:hanging="720"/>
        <w:rPr>
          <w:color w:val="000000"/>
        </w:rPr>
      </w:pPr>
    </w:p>
    <w:p w14:paraId="1C54E991" w14:textId="77777777" w:rsidR="00146803" w:rsidRPr="00AA21A3" w:rsidRDefault="00146803" w:rsidP="00146803">
      <w:pPr>
        <w:numPr>
          <w:ilvl w:val="0"/>
          <w:numId w:val="42"/>
        </w:numPr>
        <w:ind w:right="0"/>
        <w:rPr>
          <w:color w:val="000000"/>
        </w:rPr>
      </w:pPr>
      <w:r w:rsidRPr="00AA21A3">
        <w:rPr>
          <w:color w:val="000000"/>
        </w:rPr>
        <w:t>Incumplimientos de las exigencias técnicas de los productos y servicios adjudicados establecidos en el Contrato.</w:t>
      </w:r>
    </w:p>
    <w:p w14:paraId="00911A46" w14:textId="77777777" w:rsidR="00146803" w:rsidRDefault="00146803" w:rsidP="00146803">
      <w:pPr>
        <w:ind w:left="720" w:right="0"/>
        <w:rPr>
          <w:color w:val="000000"/>
        </w:rPr>
      </w:pPr>
    </w:p>
    <w:p w14:paraId="59A9A48D" w14:textId="77777777" w:rsidR="00146803" w:rsidRDefault="00146803" w:rsidP="00146803">
      <w:pPr>
        <w:numPr>
          <w:ilvl w:val="0"/>
          <w:numId w:val="42"/>
        </w:numPr>
        <w:ind w:right="0"/>
        <w:rPr>
          <w:color w:val="000000"/>
        </w:rPr>
      </w:pPr>
      <w:r>
        <w:rPr>
          <w:color w:val="000000"/>
        </w:rPr>
        <w:t>Atraso en la entrega de los productos, superior a 10 días e igual a 20 días hábiles.</w:t>
      </w:r>
    </w:p>
    <w:p w14:paraId="5C1AAD1C" w14:textId="77777777" w:rsidR="00146803" w:rsidRDefault="00146803" w:rsidP="00146803">
      <w:pPr>
        <w:ind w:right="0"/>
        <w:rPr>
          <w:color w:val="000000"/>
        </w:rPr>
      </w:pPr>
    </w:p>
    <w:p w14:paraId="066FE218" w14:textId="77777777" w:rsidR="00146803" w:rsidRDefault="00146803" w:rsidP="00146803">
      <w:pPr>
        <w:numPr>
          <w:ilvl w:val="0"/>
          <w:numId w:val="42"/>
        </w:numPr>
        <w:ind w:right="0"/>
        <w:rPr>
          <w:color w:val="000000"/>
        </w:rPr>
      </w:pPr>
      <w:r>
        <w:rPr>
          <w:color w:val="000000"/>
        </w:rPr>
        <w:t>Cualquier otro incumplimiento de las obligaciones impuestas por las presentes Bases.</w:t>
      </w:r>
    </w:p>
    <w:p w14:paraId="2A277021" w14:textId="77777777" w:rsidR="00146803" w:rsidRPr="008477DE" w:rsidRDefault="00146803" w:rsidP="003B04BE">
      <w:pPr>
        <w:pBdr>
          <w:top w:val="nil"/>
          <w:left w:val="nil"/>
          <w:bottom w:val="nil"/>
          <w:right w:val="nil"/>
          <w:between w:val="nil"/>
        </w:pBdr>
        <w:ind w:right="0"/>
        <w:rPr>
          <w:rFonts w:asciiTheme="majorHAnsi" w:hAnsiTheme="majorHAnsi" w:cstheme="majorHAnsi"/>
          <w:color w:val="000000"/>
        </w:rPr>
      </w:pPr>
    </w:p>
    <w:p w14:paraId="6B807524" w14:textId="77777777" w:rsidR="003B04BE" w:rsidRPr="008477DE" w:rsidRDefault="003B04BE" w:rsidP="003B04BE">
      <w:pPr>
        <w:pStyle w:val="Ttulo2"/>
        <w:numPr>
          <w:ilvl w:val="2"/>
          <w:numId w:val="13"/>
        </w:numPr>
        <w:ind w:right="0"/>
        <w:rPr>
          <w:rFonts w:asciiTheme="majorHAnsi" w:hAnsiTheme="majorHAnsi" w:cstheme="majorHAnsi"/>
        </w:rPr>
      </w:pPr>
      <w:r w:rsidRPr="008477DE">
        <w:rPr>
          <w:rFonts w:asciiTheme="majorHAnsi" w:hAnsiTheme="majorHAnsi" w:cstheme="majorHAnsi"/>
        </w:rPr>
        <w:t>Término Anticipado Contrato</w:t>
      </w:r>
    </w:p>
    <w:p w14:paraId="3A1AD7F8" w14:textId="77777777" w:rsidR="003B04BE" w:rsidRPr="008477DE" w:rsidRDefault="003B04BE" w:rsidP="003B04BE">
      <w:pPr>
        <w:ind w:right="51"/>
        <w:rPr>
          <w:rFonts w:asciiTheme="majorHAnsi" w:hAnsiTheme="majorHAnsi" w:cstheme="majorHAnsi"/>
          <w:color w:val="000000"/>
        </w:rPr>
      </w:pPr>
    </w:p>
    <w:p w14:paraId="32DC2288"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lastRenderedPageBreak/>
        <w:t>La entidad licitante está facultada para declarar administrativamente el término anticipado del contrato, en cualquier momento, sin derecho a indemnización alguna para el adjudicado, si concurre alguna de las causales que se señalan a continuación:</w:t>
      </w:r>
    </w:p>
    <w:p w14:paraId="4225824A"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 xml:space="preserve">1) </w:t>
      </w:r>
      <w:r w:rsidRPr="008477DE">
        <w:rPr>
          <w:rFonts w:cstheme="minorHAnsi"/>
          <w:bCs/>
          <w:iCs/>
          <w:lang w:val="es-CL"/>
        </w:rPr>
        <w:t>Si el adjudicado se encuentra en estado de notoria insolvencia o fuere declarado deudor en un procedimiento concursal de liquidación. En el caso de una UTP, aplica para cualquiera de sus integrantes</w:t>
      </w:r>
      <w:r w:rsidRPr="008477DE">
        <w:rPr>
          <w:rFonts w:cstheme="minorHAnsi"/>
        </w:rPr>
        <w:t>. En este caso no procederá el término anticipado si se mejoran las cauciones entregadas o las existentes sean suficientes para garantizar el cumplimiento del contrato. También aplicará esta medida en caso de disolución del oferente adjudicado o fallecimiento del contratante en el caso de persona natural.</w:t>
      </w:r>
    </w:p>
    <w:p w14:paraId="34042447"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 </w:t>
      </w:r>
    </w:p>
    <w:p w14:paraId="1DF09801"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2) Por incumplimiento grave de las obligaciones contraídas por el proveedor adjudicado.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32041A88"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627AA7C6" w14:textId="77777777" w:rsidR="003B04BE" w:rsidRPr="008477DE" w:rsidRDefault="003B04BE" w:rsidP="003B04BE">
      <w:pPr>
        <w:pBdr>
          <w:top w:val="nil"/>
          <w:left w:val="nil"/>
          <w:bottom w:val="nil"/>
          <w:right w:val="nil"/>
          <w:between w:val="nil"/>
        </w:pBdr>
        <w:shd w:val="clear" w:color="auto" w:fill="FFFFFF"/>
        <w:ind w:right="0"/>
        <w:rPr>
          <w:rFonts w:cstheme="minorHAnsi"/>
        </w:rPr>
      </w:pPr>
      <w:r w:rsidRPr="008477DE">
        <w:rPr>
          <w:rFonts w:cstheme="minorHAnsi"/>
        </w:rPr>
        <w:t xml:space="preserve">3) Incumplimiento de uno o más de los compromisos asumidos por los adjudicatarios, en virtud del “Pacto de integridad" contenido en estas bases. Cabe señalar que en el caso que los antecedentes den cuenta de una posible afectación a la libre competencia, el organismo licitante pondrá dichos antecedentes en conocimiento de la Fiscalía Nacional Económica. </w:t>
      </w:r>
    </w:p>
    <w:p w14:paraId="16834501" w14:textId="77777777" w:rsidR="003B04BE" w:rsidRPr="008477DE" w:rsidRDefault="003B04BE" w:rsidP="003B04BE">
      <w:pPr>
        <w:pBdr>
          <w:top w:val="nil"/>
          <w:left w:val="nil"/>
          <w:bottom w:val="nil"/>
          <w:right w:val="nil"/>
          <w:between w:val="nil"/>
        </w:pBdr>
        <w:shd w:val="clear" w:color="auto" w:fill="FFFFFF"/>
        <w:ind w:right="0"/>
        <w:rPr>
          <w:rFonts w:cstheme="minorHAnsi"/>
        </w:rPr>
      </w:pPr>
    </w:p>
    <w:p w14:paraId="44FAE452"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cstheme="minorHAnsi"/>
        </w:rPr>
        <w:t>4) Sin perjuicio de lo señalado en el “Pacto de integridad”, si el adjudicatario, sus representantes, o el personal dependiente de aquél, no observaren el más alto estándar ético exigible, durante la ejecución de la licitación, y propiciaren prácticas corruptas, tales como:</w:t>
      </w:r>
    </w:p>
    <w:p w14:paraId="6815F707"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2DB2AE32"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3AD18829"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c.- Tergiversar hechos, con el fin de influenciar decisiones de la entidad licitante.</w:t>
      </w:r>
    </w:p>
    <w:p w14:paraId="13615820"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187E8531"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5) No entrega o no renovación oportuna de la Garantía de Fiel Cumplimiento, una vez vencido el plazo de 60 días hábiles indicado en la cláusula 12, Anexo N°10 de las bases de licitación.</w:t>
      </w:r>
    </w:p>
    <w:p w14:paraId="48C859CE"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492A05BB"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6) La comprobación de la falta de idoneidad, de fidelidad o de completitud de los antecedentes aportados por el proveedor adjudicado, para efecto de ser adjudicado o contratado.</w:t>
      </w:r>
    </w:p>
    <w:p w14:paraId="6C2AC53A"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3FDD2A4C"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7) La comprobación de que el adjudicatario, al momento de presentar su oferta contaba con información o antecedentes relacionados con el proceso de diseño de las bases, encontrándose a consecuencia de ello en una posición de privilegio en relación al resto de los oferentes, ya sea que dicha información hubiese sido conocida por el proveedor en razón de un vínculo laboral o profesional entre éste y las entidades compradoras, o bien, como resultado de prácticas contrarias al ordenamiento jurídico.</w:t>
      </w:r>
    </w:p>
    <w:p w14:paraId="22AC7290"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4CB3C6B1"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8) Rechazo, o no aceptación en los plazos establecidos en las presentes bases de licitación, por tercera vez de una orden de compra emitida por el comprador, fuera de los casos permitidos en las bases de licitación.</w:t>
      </w:r>
    </w:p>
    <w:p w14:paraId="27DA5FF9"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7FA0ADF8" w14:textId="77777777" w:rsidR="003B04BE" w:rsidRPr="00D34693" w:rsidRDefault="003B04BE" w:rsidP="003B04BE">
      <w:pPr>
        <w:pBdr>
          <w:top w:val="nil"/>
          <w:left w:val="nil"/>
          <w:bottom w:val="nil"/>
          <w:right w:val="nil"/>
          <w:between w:val="nil"/>
        </w:pBdr>
        <w:shd w:val="clear" w:color="auto" w:fill="FFFFFF"/>
        <w:ind w:right="0"/>
        <w:rPr>
          <w:rFonts w:asciiTheme="majorHAnsi" w:hAnsiTheme="majorHAnsi" w:cstheme="majorHAnsi"/>
        </w:rPr>
      </w:pPr>
      <w:r w:rsidRPr="00D34693">
        <w:rPr>
          <w:rFonts w:asciiTheme="majorHAnsi" w:hAnsiTheme="majorHAnsi" w:cstheme="majorHAnsi"/>
        </w:rPr>
        <w:t>9)  En caso de ser el adjudicatario una Unión Temporal de Proveedores (UTP):</w:t>
      </w:r>
    </w:p>
    <w:p w14:paraId="523EED1E" w14:textId="77777777" w:rsidR="003B04BE" w:rsidRPr="00D34693" w:rsidRDefault="003B04BE" w:rsidP="003B04BE">
      <w:pPr>
        <w:pBdr>
          <w:top w:val="nil"/>
          <w:left w:val="nil"/>
          <w:bottom w:val="nil"/>
          <w:right w:val="nil"/>
          <w:between w:val="nil"/>
        </w:pBdr>
        <w:shd w:val="clear" w:color="auto" w:fill="FFFFFF"/>
        <w:ind w:right="0"/>
        <w:rPr>
          <w:rFonts w:asciiTheme="majorHAnsi" w:hAnsiTheme="majorHAnsi" w:cstheme="majorHAnsi"/>
        </w:rPr>
      </w:pPr>
    </w:p>
    <w:p w14:paraId="531B72A3" w14:textId="77777777" w:rsidR="003B04BE" w:rsidRPr="00D34693" w:rsidRDefault="003B04BE" w:rsidP="003B04BE">
      <w:pPr>
        <w:pBdr>
          <w:top w:val="nil"/>
          <w:left w:val="nil"/>
          <w:bottom w:val="nil"/>
          <w:right w:val="nil"/>
          <w:between w:val="nil"/>
        </w:pBdr>
        <w:shd w:val="clear" w:color="auto" w:fill="FFFFFF"/>
        <w:ind w:right="0"/>
        <w:rPr>
          <w:rFonts w:asciiTheme="majorHAnsi" w:hAnsiTheme="majorHAnsi" w:cstheme="majorHAnsi"/>
        </w:rPr>
      </w:pPr>
      <w:r w:rsidRPr="00D34693">
        <w:rPr>
          <w:rFonts w:asciiTheme="majorHAnsi" w:hAnsiTheme="majorHAnsi" w:cstheme="majorHAnsi"/>
        </w:rPr>
        <w:t>a.</w:t>
      </w:r>
      <w:r w:rsidRPr="00D34693">
        <w:rPr>
          <w:rFonts w:asciiTheme="majorHAnsi" w:hAnsiTheme="majorHAnsi" w:cstheme="majorHAnsi"/>
        </w:rPr>
        <w:tab/>
        <w:t>Inhabilidad sobreviniente de uno de los integrantes de la UTP en el Registro de Proveedores, que signifique que la UTP no pueda continuar ejecutando el contrato con los restantes miembros en los mismos términos adjudicados.</w:t>
      </w:r>
    </w:p>
    <w:p w14:paraId="5F09AFC7" w14:textId="77777777" w:rsidR="003B04BE" w:rsidRPr="00D34693" w:rsidRDefault="003B04BE" w:rsidP="003B04BE">
      <w:pPr>
        <w:pBdr>
          <w:top w:val="nil"/>
          <w:left w:val="nil"/>
          <w:bottom w:val="nil"/>
          <w:right w:val="nil"/>
          <w:between w:val="nil"/>
        </w:pBdr>
        <w:shd w:val="clear" w:color="auto" w:fill="FFFFFF"/>
        <w:ind w:right="0"/>
        <w:rPr>
          <w:rFonts w:asciiTheme="majorHAnsi" w:hAnsiTheme="majorHAnsi" w:cstheme="majorHAnsi"/>
        </w:rPr>
      </w:pPr>
    </w:p>
    <w:p w14:paraId="11A959F6" w14:textId="77777777" w:rsidR="003B04BE" w:rsidRPr="00D34693" w:rsidRDefault="003B04BE" w:rsidP="003B04BE">
      <w:pPr>
        <w:pBdr>
          <w:top w:val="nil"/>
          <w:left w:val="nil"/>
          <w:bottom w:val="nil"/>
          <w:right w:val="nil"/>
          <w:between w:val="nil"/>
        </w:pBdr>
        <w:shd w:val="clear" w:color="auto" w:fill="FFFFFF"/>
        <w:ind w:right="0"/>
        <w:rPr>
          <w:rFonts w:asciiTheme="majorHAnsi" w:hAnsiTheme="majorHAnsi" w:cstheme="majorHAnsi"/>
        </w:rPr>
      </w:pPr>
      <w:r w:rsidRPr="00D34693">
        <w:rPr>
          <w:rFonts w:asciiTheme="majorHAnsi" w:hAnsiTheme="majorHAnsi" w:cstheme="majorHAnsi"/>
        </w:rPr>
        <w:lastRenderedPageBreak/>
        <w:t>b.</w:t>
      </w:r>
      <w:r w:rsidRPr="00D34693">
        <w:rPr>
          <w:rFonts w:asciiTheme="majorHAnsi" w:hAnsiTheme="majorHAnsi" w:cstheme="majorHAnsi"/>
        </w:rPr>
        <w:tab/>
        <w:t>De constatarse que los integrantes de la UTP constituyeron dicha figura con el objeto de vulnerar la libre competencia. En este caso, deberán remitirse los antecedentes pertinentes a la Fiscalía Nacional Económica.</w:t>
      </w:r>
    </w:p>
    <w:p w14:paraId="28ECDEBA" w14:textId="77777777" w:rsidR="003B04BE" w:rsidRPr="00D34693" w:rsidRDefault="003B04BE" w:rsidP="003B04BE">
      <w:pPr>
        <w:pBdr>
          <w:top w:val="nil"/>
          <w:left w:val="nil"/>
          <w:bottom w:val="nil"/>
          <w:right w:val="nil"/>
          <w:between w:val="nil"/>
        </w:pBdr>
        <w:shd w:val="clear" w:color="auto" w:fill="FFFFFF"/>
        <w:ind w:right="0"/>
        <w:rPr>
          <w:rFonts w:asciiTheme="majorHAnsi" w:hAnsiTheme="majorHAnsi" w:cstheme="majorHAnsi"/>
        </w:rPr>
      </w:pPr>
    </w:p>
    <w:p w14:paraId="22294D6E" w14:textId="77777777" w:rsidR="003B04BE" w:rsidRPr="00D34693" w:rsidRDefault="003B04BE" w:rsidP="003B04BE">
      <w:pPr>
        <w:pBdr>
          <w:top w:val="nil"/>
          <w:left w:val="nil"/>
          <w:bottom w:val="nil"/>
          <w:right w:val="nil"/>
          <w:between w:val="nil"/>
        </w:pBdr>
        <w:shd w:val="clear" w:color="auto" w:fill="FFFFFF"/>
        <w:ind w:right="0"/>
        <w:rPr>
          <w:rFonts w:asciiTheme="majorHAnsi" w:hAnsiTheme="majorHAnsi" w:cstheme="majorHAnsi"/>
        </w:rPr>
      </w:pPr>
      <w:r w:rsidRPr="00D34693">
        <w:rPr>
          <w:rFonts w:asciiTheme="majorHAnsi" w:hAnsiTheme="majorHAnsi" w:cstheme="majorHAnsi"/>
        </w:rPr>
        <w:t>c.</w:t>
      </w:r>
      <w:r w:rsidRPr="00D34693">
        <w:rPr>
          <w:rFonts w:asciiTheme="majorHAnsi" w:hAnsiTheme="majorHAnsi" w:cstheme="majorHAnsi"/>
        </w:rPr>
        <w:tab/>
        <w:t>Retiro de algún integrante de la UTP que hubiere reunido una o más características objeto de la evaluación de la oferta.</w:t>
      </w:r>
    </w:p>
    <w:p w14:paraId="258C2FDB" w14:textId="77777777" w:rsidR="003B04BE" w:rsidRPr="00D34693" w:rsidRDefault="003B04BE" w:rsidP="003B04BE">
      <w:pPr>
        <w:pBdr>
          <w:top w:val="nil"/>
          <w:left w:val="nil"/>
          <w:bottom w:val="nil"/>
          <w:right w:val="nil"/>
          <w:between w:val="nil"/>
        </w:pBdr>
        <w:shd w:val="clear" w:color="auto" w:fill="FFFFFF"/>
        <w:ind w:right="0"/>
        <w:rPr>
          <w:rFonts w:asciiTheme="majorHAnsi" w:hAnsiTheme="majorHAnsi" w:cstheme="majorHAnsi"/>
        </w:rPr>
      </w:pPr>
    </w:p>
    <w:p w14:paraId="0E14B58F" w14:textId="77777777" w:rsidR="003B04BE" w:rsidRPr="00D34693" w:rsidRDefault="003B04BE" w:rsidP="003B04BE">
      <w:pPr>
        <w:pBdr>
          <w:top w:val="nil"/>
          <w:left w:val="nil"/>
          <w:bottom w:val="nil"/>
          <w:right w:val="nil"/>
          <w:between w:val="nil"/>
        </w:pBdr>
        <w:shd w:val="clear" w:color="auto" w:fill="FFFFFF"/>
        <w:ind w:right="0"/>
        <w:rPr>
          <w:rFonts w:asciiTheme="majorHAnsi" w:hAnsiTheme="majorHAnsi" w:cstheme="majorHAnsi"/>
        </w:rPr>
      </w:pPr>
      <w:r w:rsidRPr="00D34693">
        <w:rPr>
          <w:rFonts w:asciiTheme="majorHAnsi" w:hAnsiTheme="majorHAnsi" w:cstheme="majorHAnsi"/>
        </w:rPr>
        <w:t>d.</w:t>
      </w:r>
      <w:r w:rsidRPr="00D34693">
        <w:rPr>
          <w:rFonts w:asciiTheme="majorHAnsi" w:hAnsiTheme="majorHAnsi" w:cstheme="majorHAnsi"/>
        </w:rPr>
        <w:tab/>
        <w:t>Cuando el número de integrantes de una UTP sea inferior a dos y dicha circunstancia ocurre durante la ejecución del contrato.</w:t>
      </w:r>
    </w:p>
    <w:p w14:paraId="4B85EFFD" w14:textId="77777777" w:rsidR="003B04BE" w:rsidRPr="00D34693" w:rsidRDefault="003B04BE" w:rsidP="003B04BE">
      <w:pPr>
        <w:pBdr>
          <w:top w:val="nil"/>
          <w:left w:val="nil"/>
          <w:bottom w:val="nil"/>
          <w:right w:val="nil"/>
          <w:between w:val="nil"/>
        </w:pBdr>
        <w:shd w:val="clear" w:color="auto" w:fill="FFFFFF"/>
        <w:ind w:right="0"/>
        <w:rPr>
          <w:rFonts w:asciiTheme="majorHAnsi" w:hAnsiTheme="majorHAnsi" w:cstheme="majorHAnsi"/>
        </w:rPr>
      </w:pPr>
    </w:p>
    <w:p w14:paraId="6C5489DC" w14:textId="77777777" w:rsidR="003B04BE" w:rsidRPr="00D34693" w:rsidRDefault="003B04BE" w:rsidP="003B04BE">
      <w:pPr>
        <w:pBdr>
          <w:top w:val="nil"/>
          <w:left w:val="nil"/>
          <w:bottom w:val="nil"/>
          <w:right w:val="nil"/>
          <w:between w:val="nil"/>
        </w:pBdr>
        <w:shd w:val="clear" w:color="auto" w:fill="FFFFFF"/>
        <w:ind w:right="0"/>
        <w:rPr>
          <w:rFonts w:asciiTheme="majorHAnsi" w:hAnsiTheme="majorHAnsi" w:cstheme="majorHAnsi"/>
        </w:rPr>
      </w:pPr>
      <w:r w:rsidRPr="00D34693">
        <w:rPr>
          <w:rFonts w:asciiTheme="majorHAnsi" w:hAnsiTheme="majorHAnsi" w:cstheme="majorHAnsi"/>
        </w:rPr>
        <w:t>e.</w:t>
      </w:r>
      <w:r w:rsidRPr="00D34693">
        <w:rPr>
          <w:rFonts w:asciiTheme="majorHAnsi" w:hAnsiTheme="majorHAnsi" w:cstheme="majorHAnsi"/>
        </w:rPr>
        <w:tab/>
        <w:t>Disolución de la UTP.</w:t>
      </w:r>
    </w:p>
    <w:p w14:paraId="0239ABAC"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797B8494"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10) En el caso de infracción de lo dispuesto en la cláusula 10.7 sobre “Cesión de contrato y Subcontratación”</w:t>
      </w:r>
    </w:p>
    <w:p w14:paraId="129A0A39"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3A86D8D7"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11) En caso de que el incumplimiento por atraso en la entrega, entrega parcial o por rechazo por no cumplimiento de especificaciones supere los 20 días hábiles.</w:t>
      </w:r>
    </w:p>
    <w:p w14:paraId="6239896B"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5459BB7E"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12) En caso de que las multas cursadas, en total, sobrepasen el 20 % del valor total contratado.</w:t>
      </w:r>
    </w:p>
    <w:p w14:paraId="117AA0A6"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 xml:space="preserve">13) Por incumplimiento grave de los acuerdos de nivel de servicio, de conformidad con la </w:t>
      </w:r>
      <w:r w:rsidRPr="008477DE">
        <w:rPr>
          <w:rFonts w:asciiTheme="majorHAnsi" w:hAnsiTheme="majorHAnsi" w:cstheme="majorHAnsi"/>
          <w:b/>
          <w:color w:val="000000"/>
        </w:rPr>
        <w:t>cláusula 11.2</w:t>
      </w:r>
      <w:r w:rsidRPr="008477DE">
        <w:rPr>
          <w:rFonts w:asciiTheme="majorHAnsi" w:hAnsiTheme="majorHAnsi" w:cstheme="majorHAnsi"/>
          <w:color w:val="000000"/>
        </w:rPr>
        <w:t xml:space="preserve"> y el </w:t>
      </w:r>
      <w:r w:rsidRPr="008477DE">
        <w:rPr>
          <w:rFonts w:asciiTheme="majorHAnsi" w:hAnsiTheme="majorHAnsi" w:cstheme="majorHAnsi"/>
          <w:b/>
          <w:color w:val="000000"/>
        </w:rPr>
        <w:t>Anexo N°6</w:t>
      </w:r>
      <w:r w:rsidRPr="008477DE">
        <w:rPr>
          <w:rFonts w:asciiTheme="majorHAnsi" w:hAnsiTheme="majorHAnsi" w:cstheme="majorHAnsi"/>
          <w:color w:val="000000"/>
        </w:rPr>
        <w:t>.</w:t>
      </w:r>
    </w:p>
    <w:p w14:paraId="2871CBE9"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30A867B0"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14) Por incumplimiento de obligaciones de confidencialidad establecidas en las presentes Bases.</w:t>
      </w:r>
    </w:p>
    <w:p w14:paraId="479E8DB3"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15) Registrar, a la mitad del período de ejecución contractual, con un máximo de seis meses, saldos insolutos de remuneraciones o cotizaciones de seguridad social con sus actuales trabajadores o con trabajadores contratados en los últimos 2 años. </w:t>
      </w:r>
    </w:p>
    <w:p w14:paraId="28AEDFCD"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57CC71CB" w14:textId="77777777" w:rsidR="003B04BE" w:rsidRPr="008477DE" w:rsidRDefault="003B04BE" w:rsidP="003B04BE">
      <w:pPr>
        <w:pBdr>
          <w:top w:val="nil"/>
          <w:left w:val="nil"/>
          <w:bottom w:val="nil"/>
          <w:right w:val="nil"/>
          <w:between w:val="nil"/>
        </w:pBdr>
        <w:shd w:val="clear" w:color="auto" w:fill="FFFFFF"/>
        <w:ind w:right="0"/>
        <w:rPr>
          <w:rFonts w:cstheme="minorHAnsi"/>
        </w:rPr>
      </w:pPr>
      <w:r w:rsidRPr="008477DE">
        <w:rPr>
          <w:rFonts w:cstheme="minorHAnsi"/>
        </w:rPr>
        <w:t xml:space="preserve">16) Entrega de documentación que contenga hechos carentes de veracidad, con la intención de obtener algún beneficio en el ámbito de la licitación, o bien, lograr alguna ventaja en comparación con el resto de los proveedores adjudicados. </w:t>
      </w:r>
    </w:p>
    <w:p w14:paraId="59366D09" w14:textId="77777777" w:rsidR="003B04BE" w:rsidRPr="008477DE" w:rsidRDefault="003B04BE" w:rsidP="003B04BE">
      <w:pPr>
        <w:pBdr>
          <w:top w:val="nil"/>
          <w:left w:val="nil"/>
          <w:bottom w:val="nil"/>
          <w:right w:val="nil"/>
          <w:between w:val="nil"/>
        </w:pBdr>
        <w:shd w:val="clear" w:color="auto" w:fill="FFFFFF"/>
        <w:ind w:right="0"/>
        <w:rPr>
          <w:rFonts w:cstheme="minorHAnsi"/>
        </w:rPr>
      </w:pPr>
    </w:p>
    <w:p w14:paraId="1801C884" w14:textId="77777777" w:rsidR="003B04BE" w:rsidRPr="008477DE" w:rsidRDefault="003B04BE" w:rsidP="003B04BE">
      <w:pPr>
        <w:pBdr>
          <w:top w:val="nil"/>
          <w:left w:val="nil"/>
          <w:bottom w:val="nil"/>
          <w:right w:val="nil"/>
          <w:between w:val="nil"/>
        </w:pBdr>
        <w:shd w:val="clear" w:color="auto" w:fill="FFFFFF"/>
        <w:ind w:right="0"/>
        <w:rPr>
          <w:rFonts w:cstheme="minorHAnsi"/>
        </w:rPr>
      </w:pPr>
      <w:r w:rsidRPr="008477DE">
        <w:rPr>
          <w:rFonts w:cstheme="minorHAnsi"/>
        </w:rPr>
        <w:t>17) Por exigirlo el interés público o la seguridad nacional.</w:t>
      </w:r>
    </w:p>
    <w:p w14:paraId="1776260E"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 xml:space="preserve">En todos los casos señalados, a excepción del numeral 17, además del término anticipado, se procederá al cobro de la garantía de fiel cumplimiento del contrato, si se hubiere exigido dicha caución en las Bases. </w:t>
      </w:r>
    </w:p>
    <w:p w14:paraId="2A9EA01C"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22710E6B"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El término anticipado por incumplimientos se aplicará siguiendo el procedimiento establecido en la </w:t>
      </w:r>
      <w:r w:rsidRPr="008477DE">
        <w:rPr>
          <w:rFonts w:asciiTheme="majorHAnsi" w:hAnsiTheme="majorHAnsi" w:cstheme="majorHAnsi"/>
          <w:b/>
          <w:color w:val="000000"/>
        </w:rPr>
        <w:t>cláusula 10.9</w:t>
      </w:r>
      <w:r w:rsidRPr="008477DE">
        <w:rPr>
          <w:rFonts w:asciiTheme="majorHAnsi" w:hAnsiTheme="majorHAnsi" w:cstheme="majorHAnsi"/>
          <w:color w:val="000000"/>
        </w:rPr>
        <w:t>.</w:t>
      </w:r>
    </w:p>
    <w:p w14:paraId="6642D3D8"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 </w:t>
      </w:r>
      <w:r w:rsidRPr="008477DE">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p>
    <w:p w14:paraId="2CC5EF6B" w14:textId="77777777" w:rsidR="003B04BE" w:rsidRPr="008477DE" w:rsidRDefault="003B04BE" w:rsidP="003B04BE">
      <w:pPr>
        <w:pBdr>
          <w:top w:val="nil"/>
          <w:left w:val="nil"/>
          <w:bottom w:val="nil"/>
          <w:right w:val="nil"/>
          <w:between w:val="nil"/>
        </w:pBdr>
        <w:shd w:val="clear" w:color="auto" w:fill="FFFFFF"/>
        <w:ind w:right="0"/>
        <w:jc w:val="left"/>
        <w:rPr>
          <w:rFonts w:asciiTheme="majorHAnsi" w:hAnsiTheme="majorHAnsi" w:cstheme="majorHAnsi"/>
          <w:color w:val="000000"/>
        </w:rPr>
      </w:pPr>
    </w:p>
    <w:p w14:paraId="407EAF91" w14:textId="77777777" w:rsidR="003B04BE" w:rsidRPr="008477DE" w:rsidRDefault="003B04BE" w:rsidP="003B04BE">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8477DE">
        <w:rPr>
          <w:rFonts w:asciiTheme="majorHAnsi" w:hAnsiTheme="majorHAnsi" w:cstheme="majorHAnsi"/>
          <w:color w:val="000000"/>
          <w:u w:val="single"/>
        </w:rPr>
        <w:t>Resciliación o término de mutuo acuerdo</w:t>
      </w:r>
    </w:p>
    <w:p w14:paraId="57222365"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8477DE">
        <w:rPr>
          <w:rFonts w:asciiTheme="majorHAnsi" w:hAnsiTheme="majorHAnsi" w:cstheme="majorHAnsi"/>
          <w:color w:val="000000"/>
        </w:rPr>
        <w:br/>
        <w:t>Sin perjuicio de lo anterior, la entidad licitante y el respectivo adjudicatario podrán poner término al contrato en cualquier momento, de común acuerdo, sin constituir una medida por incumplimiento.</w:t>
      </w:r>
      <w:r w:rsidRPr="008477DE">
        <w:rPr>
          <w:rFonts w:asciiTheme="majorHAnsi" w:hAnsiTheme="majorHAnsi" w:cstheme="majorHAnsi"/>
          <w:bCs/>
          <w:iCs/>
          <w:lang w:eastAsia="es-ES" w:bidi="he-IL"/>
        </w:rPr>
        <w:t xml:space="preserve"> En este caso, no aplicará el cobro de la garantía de fiel cumplimiento.</w:t>
      </w:r>
    </w:p>
    <w:p w14:paraId="53B4ABBD"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Procedimiento para Aplicación de Medidas derivadas de incumplimientos</w:t>
      </w:r>
    </w:p>
    <w:p w14:paraId="552D4787" w14:textId="77777777" w:rsidR="003B04BE" w:rsidRPr="008477DE" w:rsidRDefault="003B04BE" w:rsidP="003B04BE">
      <w:pPr>
        <w:rPr>
          <w:rFonts w:asciiTheme="majorHAnsi" w:hAnsiTheme="majorHAnsi" w:cstheme="majorHAnsi"/>
        </w:rPr>
      </w:pPr>
    </w:p>
    <w:p w14:paraId="451DE607"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Detectada una situación que amerite la aplicación de una multa u otra medida derivada de incumplimientos contemplada en las presentes bases, </w:t>
      </w:r>
      <w:r w:rsidRPr="008477DE">
        <w:rPr>
          <w:rFonts w:asciiTheme="majorHAnsi" w:hAnsiTheme="majorHAnsi" w:cstheme="majorHAnsi"/>
          <w:bCs/>
          <w:iCs/>
          <w:lang w:eastAsia="es-ES" w:bidi="he-IL"/>
        </w:rPr>
        <w:t>o que constituya una causal de término anticipado, con excepción de la resciliación y la causal 10.8.3, número 17,</w:t>
      </w:r>
      <w:r w:rsidRPr="008477DE">
        <w:rPr>
          <w:rFonts w:asciiTheme="majorHAnsi" w:hAnsiTheme="majorHAnsi" w:cstheme="majorHAnsi"/>
          <w:color w:val="000000"/>
        </w:rPr>
        <w:t xml:space="preserve"> la entidad licitante notificará inmediatamente de ello al adjudicado, personalmente o por carta certificada, informándole sobre la medida a aplicar y sobre los hechos que la fundamentan.</w:t>
      </w:r>
    </w:p>
    <w:p w14:paraId="270E682C"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lastRenderedPageBreak/>
        <w:br/>
        <w:t>A contar de la notificación singularizada en el párrafo anterior, el proveedor tendrá un plazo de 5 días hábiles para efectuar sus descargos por escrito, acompañando todos los antecedentes que lo fundamenten.</w:t>
      </w:r>
      <w:r w:rsidRPr="008477DE">
        <w:rPr>
          <w:rFonts w:asciiTheme="majorHAnsi" w:hAnsiTheme="majorHAnsi" w:cstheme="majorHAnsi"/>
          <w:color w:val="000000"/>
        </w:rPr>
        <w:br/>
      </w:r>
      <w:r w:rsidRPr="008477DE">
        <w:rPr>
          <w:rFonts w:asciiTheme="majorHAnsi" w:hAnsiTheme="majorHAnsi" w:cstheme="majorHAnsi"/>
          <w:color w:val="000000"/>
        </w:rPr>
        <w:br/>
        <w:t>Vencido el plazo indicado sin que se hayan presentado descargos, se aplicará la correspondiente medida por medio de una resolución fundada de la entidad licitante.</w:t>
      </w:r>
    </w:p>
    <w:p w14:paraId="6EBF1A5A"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3462DBA4"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4F91009D"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La resolución que acoja el recurso podrá modificar, reemplazar o dejar sin efecto el acto impugnado.</w:t>
      </w:r>
    </w:p>
    <w:p w14:paraId="08D15F4E" w14:textId="77777777" w:rsidR="003B04BE" w:rsidRPr="008477DE" w:rsidRDefault="003B04BE" w:rsidP="003B04BE">
      <w:pPr>
        <w:ind w:right="0"/>
        <w:rPr>
          <w:rFonts w:asciiTheme="majorHAnsi" w:hAnsiTheme="majorHAnsi" w:cstheme="majorHAnsi"/>
          <w:color w:val="000000"/>
        </w:rPr>
      </w:pPr>
    </w:p>
    <w:p w14:paraId="6341E5C3"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t>Con todo, el adjudicatario será responsable por hechos imputables a su incumplimiento directo y no por indisponibilidades de servicio en que se demuestre que fueron ocasionadas por fallas de equipos que no sean de su propiedad, por el propio usuario o por terceros no vinculados al adjudicatario. Sin perjuicio de lo anterior, el adjudicatario deberá adoptar medidas que ofrezcan continuidad operativa de sus servicios en caso de ocurrir las fallas recién mencionadas.</w:t>
      </w:r>
    </w:p>
    <w:p w14:paraId="72184D0B"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Del Pago</w:t>
      </w:r>
    </w:p>
    <w:p w14:paraId="29508BB8" w14:textId="77777777" w:rsidR="003B04BE" w:rsidRPr="008477DE" w:rsidRDefault="003B04BE" w:rsidP="003B04BE">
      <w:pPr>
        <w:ind w:right="0"/>
        <w:rPr>
          <w:rFonts w:asciiTheme="majorHAnsi" w:hAnsiTheme="majorHAnsi" w:cstheme="majorHAnsi"/>
          <w:color w:val="FF0000"/>
        </w:rPr>
      </w:pPr>
    </w:p>
    <w:p w14:paraId="120CDAE7"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Los servicios contratados se pagarán en la forma (contado o cuotas) y periodicidad que indica el </w:t>
      </w:r>
      <w:r w:rsidRPr="008477DE">
        <w:rPr>
          <w:rFonts w:asciiTheme="majorHAnsi" w:hAnsiTheme="majorHAnsi" w:cstheme="majorHAnsi"/>
          <w:b/>
          <w:color w:val="000000"/>
        </w:rPr>
        <w:t>Anexo N°4</w:t>
      </w:r>
      <w:r w:rsidRPr="008477DE">
        <w:rPr>
          <w:rFonts w:asciiTheme="majorHAnsi" w:hAnsiTheme="majorHAnsi" w:cstheme="majorHAnsi"/>
          <w:color w:val="000000"/>
        </w:rPr>
        <w:t xml:space="preserve"> de las presentes bases, desde la total tramitación del acto administrativo que apruebe el presente contrato.</w:t>
      </w:r>
    </w:p>
    <w:p w14:paraId="12368738" w14:textId="77777777" w:rsidR="003B04BE" w:rsidRPr="008477DE" w:rsidRDefault="003B04BE" w:rsidP="003B04BE">
      <w:pPr>
        <w:ind w:right="51"/>
        <w:rPr>
          <w:lang w:val="es-ES_tradnl"/>
        </w:rPr>
      </w:pPr>
      <w:r w:rsidRPr="008477DE">
        <w:rPr>
          <w:lang w:val="es-ES_tradnl"/>
        </w:rPr>
        <w:t xml:space="preserve">El proveedor solo podrá facturar los servicios efectivamente prestados y recibidos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servicios y la autorización expresa de facturar por parte de éste. </w:t>
      </w:r>
    </w:p>
    <w:p w14:paraId="50EE24C4" w14:textId="77777777" w:rsidR="003B04BE" w:rsidRPr="008477DE" w:rsidRDefault="003B04BE" w:rsidP="003B04BE">
      <w:pPr>
        <w:shd w:val="clear" w:color="auto" w:fill="FFFFFF"/>
        <w:ind w:right="0"/>
        <w:rPr>
          <w:rFonts w:asciiTheme="majorHAnsi" w:hAnsiTheme="majorHAnsi" w:cstheme="majorHAnsi"/>
          <w:color w:val="000000"/>
        </w:rPr>
      </w:pPr>
    </w:p>
    <w:p w14:paraId="5B056099" w14:textId="77777777" w:rsidR="003B04BE" w:rsidRPr="008477DE" w:rsidRDefault="003B04BE" w:rsidP="003B04BE">
      <w:pPr>
        <w:ind w:right="51"/>
        <w:rPr>
          <w:lang w:val="es-ES_tradnl"/>
        </w:rPr>
      </w:pPr>
      <w:r w:rsidRPr="008477DE">
        <w:rPr>
          <w:lang w:val="es-ES_tradn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7857AEE9"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56DE1EF9"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225719E4"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0288F4BB"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pago de los servicios será en pesos chilenos.</w:t>
      </w:r>
    </w:p>
    <w:p w14:paraId="5B21668D"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2B68070B"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50E2F6FA"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2E29C7B0"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adjudicatario deberá adjuntar a la factura la respectiva orden de compra para el trámite de pago.</w:t>
      </w:r>
    </w:p>
    <w:p w14:paraId="13DE6FE0"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57769C0C"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lastRenderedPageBreak/>
        <w:t>La recepción conforme deberá ser acreditada por la entidad que hubiere efectuado el requerimiento.</w:t>
      </w:r>
    </w:p>
    <w:p w14:paraId="7C4D509F"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3D1AE2EA"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4B800E4A"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Vigencia y renovación del Contrato</w:t>
      </w:r>
    </w:p>
    <w:p w14:paraId="0AB0FA36" w14:textId="77777777" w:rsidR="003B04BE" w:rsidRPr="008477DE" w:rsidRDefault="003B04BE" w:rsidP="003B04BE">
      <w:pPr>
        <w:ind w:right="0"/>
        <w:rPr>
          <w:rFonts w:asciiTheme="majorHAnsi" w:hAnsiTheme="majorHAnsi" w:cstheme="majorHAnsi"/>
          <w:color w:val="FF0000"/>
        </w:rPr>
      </w:pPr>
    </w:p>
    <w:p w14:paraId="427BAE7A"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El contrato tendrá la vigencia indicada en el </w:t>
      </w:r>
      <w:r w:rsidRPr="008477DE">
        <w:rPr>
          <w:rFonts w:asciiTheme="majorHAnsi" w:hAnsiTheme="majorHAnsi" w:cstheme="majorHAnsi"/>
          <w:b/>
          <w:color w:val="000000"/>
        </w:rPr>
        <w:t>Anexo N°4</w:t>
      </w:r>
      <w:r w:rsidRPr="008477DE">
        <w:rPr>
          <w:rFonts w:asciiTheme="majorHAnsi" w:hAnsiTheme="majorHAnsi" w:cstheme="majorHAnsi"/>
          <w:color w:val="000000"/>
        </w:rPr>
        <w:t>, contada desde la total tramitación del acto administrativo que lo apruebe.</w:t>
      </w:r>
    </w:p>
    <w:p w14:paraId="1DE15564"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68959359"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4D42BC1C"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Coordinador del Contrato</w:t>
      </w:r>
    </w:p>
    <w:p w14:paraId="143764E7" w14:textId="77777777" w:rsidR="003B04BE" w:rsidRPr="008477DE" w:rsidRDefault="003B04BE" w:rsidP="003B04BE">
      <w:pPr>
        <w:ind w:right="0"/>
        <w:rPr>
          <w:rFonts w:asciiTheme="majorHAnsi" w:hAnsiTheme="majorHAnsi" w:cstheme="majorHAnsi"/>
          <w:color w:val="FF0000"/>
        </w:rPr>
      </w:pPr>
    </w:p>
    <w:p w14:paraId="2C26A685"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adjudicatario deberá nombrar un coordinador del contrato, cuya identidad deberá ser informada al órgano comprador.</w:t>
      </w:r>
    </w:p>
    <w:p w14:paraId="61CF036C"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5DC32E88"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En el desempeño de su cometido, el coordinador del contrato deberá, a lo menos:</w:t>
      </w:r>
    </w:p>
    <w:p w14:paraId="23DD119E"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72F997B0"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 Informar oportunamente al órgano comprador de todo hecho relevante que pueda afectar el cumplimiento del contrato.</w:t>
      </w:r>
    </w:p>
    <w:p w14:paraId="6C3D2B1A"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2. Representar al proveedor en la discusión de las materias relacionadas con la ejecución del contrato.</w:t>
      </w:r>
    </w:p>
    <w:p w14:paraId="01AB8181"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3. Coordinar las acciones que sean pertinentes para la operación y cumplimiento de este contrato.</w:t>
      </w:r>
    </w:p>
    <w:p w14:paraId="2B93EB7C"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64BDC1AC"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5EBBDB38"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Pacto de Integridad</w:t>
      </w:r>
    </w:p>
    <w:p w14:paraId="67D5D739" w14:textId="77777777" w:rsidR="003B04BE" w:rsidRPr="008477DE" w:rsidRDefault="003B04BE" w:rsidP="003B04BE">
      <w:pPr>
        <w:ind w:right="0"/>
        <w:rPr>
          <w:rFonts w:asciiTheme="majorHAnsi" w:hAnsiTheme="majorHAnsi" w:cstheme="majorHAnsi"/>
          <w:color w:val="FF0000"/>
        </w:rPr>
      </w:pPr>
    </w:p>
    <w:p w14:paraId="11AE846B" w14:textId="77777777" w:rsidR="003B04BE" w:rsidRPr="008477DE" w:rsidRDefault="003B04BE" w:rsidP="003B04BE">
      <w:p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6F1AC71F" w14:textId="77777777" w:rsidR="003B04BE" w:rsidRPr="008477DE" w:rsidRDefault="003B04BE" w:rsidP="003B04BE">
      <w:pPr>
        <w:pBdr>
          <w:top w:val="nil"/>
          <w:left w:val="nil"/>
          <w:bottom w:val="nil"/>
          <w:right w:val="nil"/>
          <w:between w:val="nil"/>
        </w:pBdr>
        <w:ind w:right="0"/>
        <w:rPr>
          <w:rFonts w:asciiTheme="majorHAnsi" w:hAnsiTheme="majorHAnsi" w:cstheme="majorHAnsi"/>
          <w:color w:val="000000"/>
        </w:rPr>
      </w:pPr>
    </w:p>
    <w:p w14:paraId="7155F0B0" w14:textId="77777777" w:rsidR="003B04BE" w:rsidRPr="008477DE" w:rsidRDefault="003B04BE" w:rsidP="003B04BE">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08FF76AB" w14:textId="77777777" w:rsidR="003B04BE" w:rsidRPr="008477DE" w:rsidRDefault="003B04BE" w:rsidP="003B04BE">
      <w:pPr>
        <w:pBdr>
          <w:top w:val="nil"/>
          <w:left w:val="nil"/>
          <w:bottom w:val="nil"/>
          <w:right w:val="nil"/>
          <w:between w:val="nil"/>
        </w:pBdr>
        <w:ind w:left="720" w:right="0" w:hanging="720"/>
        <w:rPr>
          <w:rFonts w:asciiTheme="majorHAnsi" w:hAnsiTheme="majorHAnsi" w:cstheme="majorHAnsi"/>
          <w:color w:val="000000"/>
        </w:rPr>
      </w:pPr>
    </w:p>
    <w:p w14:paraId="4B7832CC" w14:textId="77777777" w:rsidR="003B04BE" w:rsidRPr="008477DE" w:rsidRDefault="003B04BE" w:rsidP="003B04BE">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D418A2F" w14:textId="77777777" w:rsidR="003B04BE" w:rsidRPr="008477DE" w:rsidRDefault="003B04BE" w:rsidP="003B04BE">
      <w:pPr>
        <w:pBdr>
          <w:top w:val="nil"/>
          <w:left w:val="nil"/>
          <w:bottom w:val="nil"/>
          <w:right w:val="nil"/>
          <w:between w:val="nil"/>
        </w:pBdr>
        <w:ind w:left="426" w:right="0" w:hanging="720"/>
        <w:rPr>
          <w:rFonts w:asciiTheme="majorHAnsi" w:hAnsiTheme="majorHAnsi" w:cstheme="majorHAnsi"/>
          <w:color w:val="000000"/>
        </w:rPr>
      </w:pPr>
    </w:p>
    <w:p w14:paraId="365F1141" w14:textId="77777777" w:rsidR="003B04BE" w:rsidRPr="008477DE" w:rsidRDefault="003B04BE" w:rsidP="003B04BE">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lastRenderedPageBreak/>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7825BED4" w14:textId="77777777" w:rsidR="003B04BE" w:rsidRPr="008477DE" w:rsidRDefault="003B04BE" w:rsidP="003B04BE">
      <w:pPr>
        <w:pBdr>
          <w:top w:val="nil"/>
          <w:left w:val="nil"/>
          <w:bottom w:val="nil"/>
          <w:right w:val="nil"/>
          <w:between w:val="nil"/>
        </w:pBdr>
        <w:ind w:left="426" w:right="0" w:hanging="720"/>
        <w:rPr>
          <w:rFonts w:asciiTheme="majorHAnsi" w:hAnsiTheme="majorHAnsi" w:cstheme="majorHAnsi"/>
          <w:color w:val="000000"/>
        </w:rPr>
      </w:pPr>
    </w:p>
    <w:p w14:paraId="5B16D183" w14:textId="77777777" w:rsidR="003B04BE" w:rsidRPr="008477DE" w:rsidRDefault="003B04BE" w:rsidP="003B04BE">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15706A3B" w14:textId="77777777" w:rsidR="003B04BE" w:rsidRPr="008477DE" w:rsidRDefault="003B04BE" w:rsidP="003B04BE">
      <w:pPr>
        <w:pBdr>
          <w:top w:val="nil"/>
          <w:left w:val="nil"/>
          <w:bottom w:val="nil"/>
          <w:right w:val="nil"/>
          <w:between w:val="nil"/>
        </w:pBdr>
        <w:ind w:left="426" w:right="0" w:hanging="720"/>
        <w:rPr>
          <w:rFonts w:asciiTheme="majorHAnsi" w:hAnsiTheme="majorHAnsi" w:cstheme="majorHAnsi"/>
          <w:color w:val="000000"/>
        </w:rPr>
      </w:pPr>
    </w:p>
    <w:p w14:paraId="14A81288" w14:textId="77777777" w:rsidR="003B04BE" w:rsidRPr="008477DE" w:rsidRDefault="003B04BE" w:rsidP="003B04BE">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El oferente se obliga a ajustar su actuar y cumplir con los principios de legalidad, probidad y transparencia en el presente proceso licitatorio.</w:t>
      </w:r>
    </w:p>
    <w:p w14:paraId="0EDBAE9F" w14:textId="77777777" w:rsidR="003B04BE" w:rsidRPr="008477DE" w:rsidRDefault="003B04BE" w:rsidP="003B04BE">
      <w:pPr>
        <w:pBdr>
          <w:top w:val="nil"/>
          <w:left w:val="nil"/>
          <w:bottom w:val="nil"/>
          <w:right w:val="nil"/>
          <w:between w:val="nil"/>
        </w:pBdr>
        <w:ind w:left="426" w:right="0" w:hanging="720"/>
        <w:rPr>
          <w:rFonts w:asciiTheme="majorHAnsi" w:hAnsiTheme="majorHAnsi" w:cstheme="majorHAnsi"/>
          <w:color w:val="000000"/>
        </w:rPr>
      </w:pPr>
    </w:p>
    <w:p w14:paraId="1CC6BA9E" w14:textId="77777777" w:rsidR="003B04BE" w:rsidRPr="008477DE" w:rsidRDefault="003B04BE" w:rsidP="003B04BE">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0EF2035D" w14:textId="77777777" w:rsidR="003B04BE" w:rsidRPr="008477DE" w:rsidRDefault="003B04BE" w:rsidP="003B04BE">
      <w:pPr>
        <w:ind w:right="0"/>
        <w:rPr>
          <w:rFonts w:asciiTheme="majorHAnsi" w:hAnsiTheme="majorHAnsi" w:cstheme="majorHAnsi"/>
          <w:color w:val="000000"/>
        </w:rPr>
      </w:pPr>
    </w:p>
    <w:p w14:paraId="7577B098" w14:textId="77777777" w:rsidR="003B04BE" w:rsidRPr="008477DE" w:rsidRDefault="003B04BE" w:rsidP="003B04BE">
      <w:pPr>
        <w:numPr>
          <w:ilvl w:val="0"/>
          <w:numId w:val="3"/>
        </w:num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BBE9EB3" w14:textId="77777777" w:rsidR="003B04BE" w:rsidRPr="008477DE" w:rsidRDefault="003B04BE" w:rsidP="003B04BE">
      <w:pPr>
        <w:pBdr>
          <w:top w:val="nil"/>
          <w:left w:val="nil"/>
          <w:bottom w:val="nil"/>
          <w:right w:val="nil"/>
          <w:between w:val="nil"/>
        </w:pBdr>
        <w:ind w:left="426" w:right="0" w:hanging="720"/>
        <w:rPr>
          <w:rFonts w:asciiTheme="majorHAnsi" w:hAnsiTheme="majorHAnsi" w:cstheme="majorHAnsi"/>
          <w:color w:val="000000"/>
        </w:rPr>
      </w:pPr>
    </w:p>
    <w:p w14:paraId="2ADAE6A9" w14:textId="77777777" w:rsidR="003B04BE" w:rsidRPr="008477DE" w:rsidRDefault="003B04BE" w:rsidP="003B04BE">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ACFACA0"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Comportamiento ético del Adjudicatario</w:t>
      </w:r>
    </w:p>
    <w:p w14:paraId="7C1E37AF" w14:textId="77777777" w:rsidR="003B04BE" w:rsidRPr="008477DE" w:rsidRDefault="003B04BE" w:rsidP="003B04BE">
      <w:pPr>
        <w:ind w:right="0"/>
        <w:rPr>
          <w:rFonts w:asciiTheme="majorHAnsi" w:hAnsiTheme="majorHAnsi" w:cstheme="majorHAnsi"/>
          <w:color w:val="000000"/>
        </w:rPr>
      </w:pPr>
    </w:p>
    <w:p w14:paraId="2E4B324E"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5D5AC63"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Auditorías</w:t>
      </w:r>
    </w:p>
    <w:p w14:paraId="41430178" w14:textId="77777777" w:rsidR="003B04BE" w:rsidRPr="008477DE" w:rsidRDefault="003B04BE" w:rsidP="003B04BE">
      <w:pPr>
        <w:rPr>
          <w:rFonts w:asciiTheme="majorHAnsi" w:hAnsiTheme="majorHAnsi" w:cstheme="majorHAnsi"/>
          <w:color w:val="000000"/>
        </w:rPr>
      </w:pPr>
    </w:p>
    <w:p w14:paraId="429C3894"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t xml:space="preserve">El adjudicatario podrá ser sometido a auditorías externas, coordinadas previamente entre las partes, contratadas por la entidad licitante a empresas auditoras independientes, con la finalidad de velar por el cumplimiento de las obligaciones contractuales y de las medidas de seguridad comprometidas por el adjudicatario en su oferta. </w:t>
      </w:r>
    </w:p>
    <w:p w14:paraId="7E335363" w14:textId="77777777" w:rsidR="003B04BE" w:rsidRPr="008477DE" w:rsidRDefault="003B04BE" w:rsidP="003B04BE">
      <w:pPr>
        <w:ind w:right="49"/>
        <w:rPr>
          <w:rFonts w:asciiTheme="majorHAnsi" w:hAnsiTheme="majorHAnsi" w:cstheme="majorHAnsi"/>
          <w:color w:val="000000"/>
        </w:rPr>
      </w:pPr>
    </w:p>
    <w:p w14:paraId="12130410" w14:textId="77777777" w:rsidR="003B04B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7E8FA077" w14:textId="77777777" w:rsidR="003B04BE" w:rsidRPr="008477DE" w:rsidRDefault="003B04BE" w:rsidP="003B04BE">
      <w:pPr>
        <w:ind w:right="49"/>
        <w:rPr>
          <w:rFonts w:asciiTheme="majorHAnsi" w:hAnsiTheme="majorHAnsi" w:cstheme="majorHAnsi"/>
          <w:color w:val="000000"/>
        </w:rPr>
      </w:pPr>
    </w:p>
    <w:p w14:paraId="670C0072"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Confidencialidad</w:t>
      </w:r>
    </w:p>
    <w:p w14:paraId="527A0222"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2DB0C1B2"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7103A05A"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332BA2F8"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lastRenderedPageBreak/>
        <w:t>El adjudicatario, así como su personal dependiente que se haya vinculado a la ejecución del contrato, en cualquiera de sus etapas, deben guardar confidencialidad sobre los antecedentes relacionados con el desarrollo de los servicios.</w:t>
      </w:r>
    </w:p>
    <w:p w14:paraId="2C17CAC1"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27CA0C9B"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0D525C85"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2BB4155D"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6A4495B"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Propiedad de la Información</w:t>
      </w:r>
    </w:p>
    <w:p w14:paraId="579F0737" w14:textId="77777777" w:rsidR="003B04BE" w:rsidRPr="008477DE" w:rsidRDefault="003B04BE" w:rsidP="003B04BE">
      <w:pPr>
        <w:rPr>
          <w:rFonts w:asciiTheme="majorHAnsi" w:hAnsiTheme="majorHAnsi" w:cstheme="majorHAnsi"/>
          <w:color w:val="000000"/>
        </w:rPr>
      </w:pPr>
    </w:p>
    <w:p w14:paraId="0AE4BD0C"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043536B3" w14:textId="77777777" w:rsidR="003B04BE" w:rsidRPr="008477DE" w:rsidRDefault="003B04BE" w:rsidP="003B04BE">
      <w:pPr>
        <w:ind w:right="49"/>
        <w:rPr>
          <w:rFonts w:asciiTheme="majorHAnsi" w:hAnsiTheme="majorHAnsi" w:cstheme="majorHAnsi"/>
          <w:color w:val="000000"/>
        </w:rPr>
      </w:pPr>
    </w:p>
    <w:p w14:paraId="0880337E"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394420AC" w14:textId="77777777" w:rsidR="003B04BE" w:rsidRPr="008477DE" w:rsidRDefault="003B04BE" w:rsidP="003B04BE">
      <w:pPr>
        <w:ind w:right="49"/>
        <w:rPr>
          <w:rFonts w:asciiTheme="majorHAnsi" w:hAnsiTheme="majorHAnsi" w:cstheme="majorHAnsi"/>
          <w:color w:val="000000"/>
        </w:rPr>
      </w:pPr>
    </w:p>
    <w:p w14:paraId="05A62D4C" w14:textId="77777777" w:rsidR="003B04BE" w:rsidRPr="008477DE" w:rsidRDefault="003B04BE" w:rsidP="003B04BE">
      <w:pPr>
        <w:pStyle w:val="Ttulo2"/>
        <w:numPr>
          <w:ilvl w:val="1"/>
          <w:numId w:val="13"/>
        </w:numPr>
        <w:ind w:right="0"/>
        <w:rPr>
          <w:rFonts w:asciiTheme="majorHAnsi" w:hAnsiTheme="majorHAnsi" w:cstheme="majorBidi"/>
        </w:rPr>
      </w:pPr>
      <w:r w:rsidRPr="008477DE">
        <w:rPr>
          <w:rFonts w:asciiTheme="majorHAnsi" w:hAnsiTheme="majorHAnsi" w:cstheme="majorBidi"/>
        </w:rPr>
        <w:t>Tratamiento de datos personales por mandato</w:t>
      </w:r>
    </w:p>
    <w:p w14:paraId="532462AC" w14:textId="77777777" w:rsidR="003B04BE" w:rsidRPr="008477DE" w:rsidRDefault="003B04BE" w:rsidP="003B04BE"/>
    <w:p w14:paraId="35EA44D0" w14:textId="77777777" w:rsidR="003B04BE" w:rsidRPr="008477DE" w:rsidRDefault="003B04BE" w:rsidP="003B04BE">
      <w:pPr>
        <w:ind w:right="49"/>
      </w:pPr>
    </w:p>
    <w:p w14:paraId="775EC1B7" w14:textId="77777777" w:rsidR="003B04BE" w:rsidRPr="008477DE" w:rsidRDefault="003B04BE" w:rsidP="003B04BE">
      <w:pPr>
        <w:ind w:right="49"/>
        <w:rPr>
          <w:color w:val="000000"/>
        </w:rPr>
      </w:pPr>
      <w:r w:rsidRPr="008477DE">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w:t>
      </w:r>
      <w:r w:rsidRPr="008477DE">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093A87BD" w14:textId="77777777" w:rsidR="003B04BE" w:rsidRPr="008477DE" w:rsidRDefault="003B04BE" w:rsidP="003B04BE">
      <w:pPr>
        <w:ind w:right="49"/>
        <w:rPr>
          <w:color w:val="000000"/>
        </w:rPr>
      </w:pPr>
    </w:p>
    <w:p w14:paraId="257613AF" w14:textId="77777777" w:rsidR="003B04BE" w:rsidRPr="008477DE" w:rsidRDefault="003B04BE" w:rsidP="003B04BE">
      <w:pPr>
        <w:ind w:right="49"/>
        <w:rPr>
          <w:color w:val="000000"/>
        </w:rPr>
      </w:pPr>
      <w:r w:rsidRPr="008477DE">
        <w:rPr>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3DDDF8FD" w14:textId="77777777" w:rsidR="003B04BE" w:rsidRPr="008477DE" w:rsidRDefault="003B04BE" w:rsidP="003B04BE">
      <w:pPr>
        <w:ind w:right="49"/>
      </w:pPr>
    </w:p>
    <w:p w14:paraId="07A5E8A4"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Propiedad intelectual del software</w:t>
      </w:r>
    </w:p>
    <w:p w14:paraId="02DA902F" w14:textId="77777777" w:rsidR="003B04BE" w:rsidRPr="008477DE" w:rsidRDefault="003B04BE" w:rsidP="003B04BE">
      <w:pPr>
        <w:rPr>
          <w:rFonts w:asciiTheme="majorHAnsi" w:hAnsiTheme="majorHAnsi" w:cstheme="majorHAnsi"/>
          <w:color w:val="000000"/>
        </w:rPr>
      </w:pPr>
    </w:p>
    <w:p w14:paraId="15D9FBD2" w14:textId="77777777" w:rsidR="003B04BE" w:rsidRPr="008477DE" w:rsidRDefault="003B04BE" w:rsidP="003B04BE">
      <w:pPr>
        <w:ind w:right="49"/>
        <w:rPr>
          <w:color w:val="000000"/>
        </w:rPr>
      </w:pPr>
      <w:r w:rsidRPr="008477DE">
        <w:rPr>
          <w:color w:val="000000"/>
        </w:rPr>
        <w:t>Cuando sea aplicable, al iniciar sus prestaciones, el adjudicatario deberá informar a la contraparte del órgano comprador respecto del software sobre el cual tiene derechos de propiedad intelectual, sea como autor o a través de licenciamiento, y que será utilizado durante la ejecución del contrato.</w:t>
      </w:r>
    </w:p>
    <w:p w14:paraId="669E693A" w14:textId="77777777" w:rsidR="003B04BE" w:rsidRPr="008477DE" w:rsidRDefault="003B04BE" w:rsidP="003B04BE">
      <w:pPr>
        <w:ind w:right="49"/>
        <w:rPr>
          <w:rFonts w:asciiTheme="majorHAnsi" w:hAnsiTheme="majorHAnsi" w:cstheme="majorHAnsi"/>
          <w:color w:val="000000"/>
        </w:rPr>
      </w:pPr>
    </w:p>
    <w:p w14:paraId="6637C0EB"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Acceso a sistemas</w:t>
      </w:r>
    </w:p>
    <w:p w14:paraId="03F0D1F7" w14:textId="77777777" w:rsidR="003B04BE" w:rsidRPr="008477DE" w:rsidRDefault="003B04BE" w:rsidP="003B04BE">
      <w:pPr>
        <w:rPr>
          <w:rFonts w:asciiTheme="majorHAnsi" w:hAnsiTheme="majorHAnsi" w:cstheme="majorHAnsi"/>
          <w:color w:val="FF0000"/>
        </w:rPr>
      </w:pPr>
    </w:p>
    <w:p w14:paraId="48B394FF"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lastRenderedPageBreak/>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2C67D12E" w14:textId="77777777" w:rsidR="003B04BE" w:rsidRPr="008477DE" w:rsidRDefault="003B04BE" w:rsidP="003B04BE">
      <w:pPr>
        <w:ind w:right="49"/>
        <w:rPr>
          <w:rFonts w:asciiTheme="majorHAnsi" w:hAnsiTheme="majorHAnsi" w:cstheme="majorHAnsi"/>
          <w:color w:val="000000"/>
        </w:rPr>
      </w:pPr>
    </w:p>
    <w:p w14:paraId="25D0A3AF"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50243F79" w14:textId="77777777" w:rsidR="003B04BE" w:rsidRPr="008477DE" w:rsidRDefault="003B04BE" w:rsidP="003B04BE">
      <w:pPr>
        <w:ind w:right="49"/>
        <w:rPr>
          <w:rFonts w:asciiTheme="majorHAnsi" w:hAnsiTheme="majorHAnsi" w:cstheme="majorHAnsi"/>
          <w:color w:val="000000"/>
        </w:rPr>
      </w:pPr>
    </w:p>
    <w:p w14:paraId="19A3E910"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t>Si el personal del proveedor que recibe la autorización de acceso utiliza equipos propios, deberán individualizarse previamente.</w:t>
      </w:r>
    </w:p>
    <w:p w14:paraId="4030D810"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Saldos insolutos de remuneraciones o cotizaciones de seguridad social</w:t>
      </w:r>
    </w:p>
    <w:p w14:paraId="2CDDC211" w14:textId="77777777" w:rsidR="003B04BE" w:rsidRPr="008477DE" w:rsidRDefault="003B04BE" w:rsidP="003B04BE">
      <w:pPr>
        <w:rPr>
          <w:rFonts w:asciiTheme="majorHAnsi" w:hAnsiTheme="majorHAnsi" w:cstheme="majorHAnsi"/>
          <w:color w:val="808080"/>
        </w:rPr>
      </w:pPr>
    </w:p>
    <w:p w14:paraId="526AE15D"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Durante la vigencia del respectivo contrato el adjudicatario deberá acreditar que no registra saldos insolutos de obligaciones laborales y sociales con sus actuales trabajadores o con trabajadores contratados en los últimos dos años.</w:t>
      </w:r>
    </w:p>
    <w:p w14:paraId="695488CB" w14:textId="77777777" w:rsidR="003B04BE" w:rsidRPr="008477DE" w:rsidRDefault="003B04BE" w:rsidP="003B04BE">
      <w:pPr>
        <w:ind w:right="0"/>
        <w:rPr>
          <w:rFonts w:asciiTheme="majorHAnsi" w:hAnsiTheme="majorHAnsi" w:cstheme="majorHAnsi"/>
          <w:color w:val="000000"/>
        </w:rPr>
      </w:pPr>
    </w:p>
    <w:p w14:paraId="6B10D60B"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El órgano comprador podrá requerir al adjudicatario, en cualquier momento, los antecedentes que estime necesarios para acreditar el cumplimiento de las obligaciones laborales y sociales antes señaladas.</w:t>
      </w:r>
    </w:p>
    <w:p w14:paraId="7FF05F53" w14:textId="77777777" w:rsidR="003B04BE" w:rsidRPr="008477DE" w:rsidRDefault="003B04BE" w:rsidP="003B04BE">
      <w:pPr>
        <w:ind w:right="0"/>
        <w:rPr>
          <w:rFonts w:asciiTheme="majorHAnsi" w:hAnsiTheme="majorHAnsi" w:cstheme="majorHAnsi"/>
          <w:color w:val="000000"/>
        </w:rPr>
      </w:pPr>
    </w:p>
    <w:p w14:paraId="4385F2C1"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04BEBCD8"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245F5F12"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Normas laborales</w:t>
      </w:r>
    </w:p>
    <w:p w14:paraId="79CEFCA5" w14:textId="77777777" w:rsidR="003B04BE" w:rsidRPr="008477DE" w:rsidRDefault="003B04BE" w:rsidP="003B04BE">
      <w:pPr>
        <w:rPr>
          <w:rFonts w:asciiTheme="majorHAnsi" w:hAnsiTheme="majorHAnsi" w:cstheme="majorHAnsi"/>
        </w:rPr>
      </w:pPr>
    </w:p>
    <w:p w14:paraId="14BF2E3F"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55DD45F" w14:textId="77777777" w:rsidR="003B04BE" w:rsidRPr="008477DE" w:rsidRDefault="003B04BE" w:rsidP="003B04BE">
      <w:pPr>
        <w:ind w:right="0"/>
        <w:rPr>
          <w:rFonts w:asciiTheme="majorHAnsi" w:hAnsiTheme="majorHAnsi" w:cstheme="majorHAnsi"/>
          <w:color w:val="000000"/>
        </w:rPr>
      </w:pPr>
    </w:p>
    <w:p w14:paraId="7BA8FDCD"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1D1D91A5" w14:textId="77777777" w:rsidR="003B04BE" w:rsidRPr="008477DE" w:rsidRDefault="003B04BE" w:rsidP="003B04BE">
      <w:pPr>
        <w:ind w:right="0"/>
        <w:rPr>
          <w:rFonts w:asciiTheme="majorHAnsi" w:hAnsiTheme="majorHAnsi" w:cstheme="majorHAnsi"/>
          <w:color w:val="000000"/>
        </w:rPr>
      </w:pPr>
    </w:p>
    <w:p w14:paraId="12691746"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64AE91F9" w14:textId="77777777" w:rsidR="003B04BE" w:rsidRPr="008477DE" w:rsidRDefault="003B04BE" w:rsidP="003B04BE">
      <w:pPr>
        <w:ind w:right="0"/>
        <w:rPr>
          <w:rFonts w:asciiTheme="majorHAnsi" w:hAnsiTheme="majorHAnsi" w:cstheme="majorHAnsi"/>
          <w:color w:val="000000"/>
        </w:rPr>
      </w:pPr>
    </w:p>
    <w:p w14:paraId="1822EA7B"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lastRenderedPageBreak/>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0E8A2F2D" w14:textId="77777777" w:rsidR="003B04BE" w:rsidRPr="008477DE" w:rsidRDefault="003B04BE" w:rsidP="003B04BE">
      <w:pPr>
        <w:pStyle w:val="Ttulo2"/>
        <w:numPr>
          <w:ilvl w:val="1"/>
          <w:numId w:val="13"/>
        </w:numPr>
        <w:ind w:right="0"/>
        <w:rPr>
          <w:rFonts w:asciiTheme="majorHAnsi" w:hAnsiTheme="majorHAnsi" w:cstheme="majorHAnsi"/>
        </w:rPr>
      </w:pPr>
      <w:r w:rsidRPr="008477DE">
        <w:rPr>
          <w:rFonts w:asciiTheme="majorHAnsi" w:hAnsiTheme="majorHAnsi" w:cstheme="majorHAnsi"/>
        </w:rPr>
        <w:t>Liquidación del contrato</w:t>
      </w:r>
    </w:p>
    <w:p w14:paraId="6640978E" w14:textId="77777777" w:rsidR="003B04BE" w:rsidRPr="008477DE" w:rsidRDefault="003B04BE" w:rsidP="003B04BE">
      <w:pPr>
        <w:ind w:right="49"/>
        <w:rPr>
          <w:rFonts w:asciiTheme="majorHAnsi" w:hAnsiTheme="majorHAnsi" w:cstheme="majorHAnsi"/>
          <w:color w:val="000000"/>
        </w:rPr>
      </w:pPr>
    </w:p>
    <w:p w14:paraId="570303FE"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t>Para llevar a cabo la finalización de la relación contractual entre las partes, sea por término anticipado o no, el proveedor adjudicado deberá:</w:t>
      </w:r>
    </w:p>
    <w:p w14:paraId="29BD0636" w14:textId="77777777" w:rsidR="003B04BE" w:rsidRPr="008477DE" w:rsidRDefault="003B04BE" w:rsidP="003B04BE">
      <w:pPr>
        <w:ind w:right="49"/>
        <w:rPr>
          <w:rFonts w:asciiTheme="majorHAnsi" w:hAnsiTheme="majorHAnsi" w:cstheme="majorHAnsi"/>
          <w:color w:val="000000"/>
        </w:rPr>
      </w:pPr>
    </w:p>
    <w:p w14:paraId="53A3FE69" w14:textId="77777777" w:rsidR="003B04BE" w:rsidRPr="008477DE" w:rsidRDefault="003B04BE" w:rsidP="003B04BE">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8477DE">
        <w:rPr>
          <w:rFonts w:asciiTheme="majorHAnsi" w:hAnsiTheme="majorHAnsi" w:cstheme="majorHAnsi"/>
          <w:color w:val="000000"/>
        </w:rPr>
        <w:t>Acordar un calendario de cierre con la entidad licitante, en donde se establezca un evento o plazo prudencial a partir del cual se entiende que el contrato entre en etapa de cierre.</w:t>
      </w:r>
    </w:p>
    <w:p w14:paraId="5563F635" w14:textId="77777777" w:rsidR="003B04BE" w:rsidRPr="008477DE" w:rsidRDefault="003B04BE" w:rsidP="003B04BE">
      <w:pPr>
        <w:pBdr>
          <w:top w:val="nil"/>
          <w:left w:val="nil"/>
          <w:bottom w:val="nil"/>
          <w:right w:val="nil"/>
          <w:between w:val="nil"/>
        </w:pBdr>
        <w:ind w:left="720" w:right="49" w:hanging="720"/>
        <w:rPr>
          <w:rFonts w:asciiTheme="majorHAnsi" w:hAnsiTheme="majorHAnsi" w:cstheme="majorHAnsi"/>
          <w:color w:val="000000"/>
        </w:rPr>
      </w:pPr>
    </w:p>
    <w:p w14:paraId="76E936F4" w14:textId="77777777" w:rsidR="003B04BE" w:rsidRPr="008477DE" w:rsidRDefault="003B04BE" w:rsidP="003B04BE">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8477DE">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w:t>
      </w:r>
    </w:p>
    <w:p w14:paraId="6BEE1777" w14:textId="77777777" w:rsidR="003B04BE" w:rsidRPr="008477DE" w:rsidRDefault="003B04BE" w:rsidP="003B04BE">
      <w:pPr>
        <w:pBdr>
          <w:top w:val="nil"/>
          <w:left w:val="nil"/>
          <w:bottom w:val="nil"/>
          <w:right w:val="nil"/>
          <w:between w:val="nil"/>
        </w:pBdr>
        <w:ind w:left="720" w:right="49" w:hanging="720"/>
        <w:rPr>
          <w:rFonts w:asciiTheme="majorHAnsi" w:hAnsiTheme="majorHAnsi" w:cstheme="majorHAnsi"/>
          <w:color w:val="000000"/>
        </w:rPr>
      </w:pPr>
    </w:p>
    <w:p w14:paraId="28070E91" w14:textId="77777777" w:rsidR="003B04BE" w:rsidRPr="008477DE" w:rsidRDefault="003B04BE" w:rsidP="003B04BE">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8477DE">
        <w:rPr>
          <w:rFonts w:asciiTheme="majorHAnsi" w:hAnsiTheme="majorHAnsi" w:cstheme="majorHAnsi"/>
          <w:color w:val="000000"/>
        </w:rPr>
        <w:t>Si la entidad licitante así lo requiere, el adjudicatario deberá prestar colaboración y participar en forma coordinada con aquélla en labores de migración de sistemas u otras similares a un nuevo proveedor.</w:t>
      </w:r>
    </w:p>
    <w:p w14:paraId="31C69E87" w14:textId="77777777" w:rsidR="003B04BE" w:rsidRPr="008477DE" w:rsidRDefault="003B04BE" w:rsidP="003B04BE">
      <w:pPr>
        <w:ind w:left="284" w:right="0" w:hanging="284"/>
        <w:rPr>
          <w:rFonts w:asciiTheme="majorHAnsi" w:hAnsiTheme="majorHAnsi" w:cstheme="majorHAnsi"/>
          <w:color w:val="000000"/>
        </w:rPr>
      </w:pPr>
    </w:p>
    <w:p w14:paraId="2BBC7052" w14:textId="77777777" w:rsidR="003B04BE" w:rsidRPr="008477DE" w:rsidRDefault="003B04BE" w:rsidP="003B04BE">
      <w:pPr>
        <w:pStyle w:val="Ttulo1"/>
        <w:numPr>
          <w:ilvl w:val="0"/>
          <w:numId w:val="12"/>
        </w:numPr>
        <w:rPr>
          <w:rFonts w:asciiTheme="majorHAnsi" w:hAnsiTheme="majorHAnsi" w:cstheme="majorHAnsi"/>
        </w:rPr>
      </w:pPr>
      <w:r w:rsidRPr="008477DE">
        <w:rPr>
          <w:rFonts w:asciiTheme="majorHAnsi" w:hAnsiTheme="majorHAnsi" w:cstheme="majorHAnsi"/>
        </w:rPr>
        <w:t>Requerimientos técnicos</w:t>
      </w:r>
    </w:p>
    <w:p w14:paraId="772DB401" w14:textId="77777777" w:rsidR="003B04BE" w:rsidRPr="008477DE" w:rsidRDefault="003B04BE" w:rsidP="003B04BE">
      <w:pPr>
        <w:pStyle w:val="Ttulo2"/>
        <w:ind w:left="0" w:firstLine="0"/>
        <w:rPr>
          <w:rFonts w:asciiTheme="majorHAnsi" w:hAnsiTheme="majorHAnsi" w:cstheme="majorHAnsi"/>
          <w:lang w:val="es-CL"/>
        </w:rPr>
      </w:pPr>
      <w:r w:rsidRPr="008477DE">
        <w:rPr>
          <w:rFonts w:asciiTheme="majorHAnsi" w:hAnsiTheme="majorHAnsi" w:cstheme="majorHAnsi"/>
          <w:lang w:val="es-CL"/>
        </w:rPr>
        <w:t>11.1. Servicios Licitados</w:t>
      </w:r>
    </w:p>
    <w:p w14:paraId="2F5F8FBD" w14:textId="77777777" w:rsidR="003B04BE" w:rsidRPr="008477DE" w:rsidRDefault="003B04BE" w:rsidP="003B04BE">
      <w:pPr>
        <w:rPr>
          <w:rFonts w:asciiTheme="majorHAnsi" w:hAnsiTheme="majorHAnsi" w:cstheme="majorHAnsi"/>
        </w:rPr>
      </w:pPr>
    </w:p>
    <w:p w14:paraId="001A056E" w14:textId="77777777" w:rsidR="003B04BE" w:rsidRPr="008477DE" w:rsidRDefault="003B04BE" w:rsidP="003B04BE">
      <w:pPr>
        <w:ind w:right="49"/>
        <w:rPr>
          <w:rFonts w:asciiTheme="majorHAnsi" w:hAnsiTheme="majorHAnsi" w:cstheme="majorHAnsi"/>
        </w:rPr>
      </w:pPr>
      <w:r w:rsidRPr="008477DE">
        <w:rPr>
          <w:rFonts w:asciiTheme="majorHAnsi" w:hAnsiTheme="majorHAnsi" w:cstheme="majorHAnsi"/>
        </w:rPr>
        <w:t xml:space="preserve">Los servicios requeridos se detallan en el </w:t>
      </w:r>
      <w:r w:rsidRPr="008477DE">
        <w:rPr>
          <w:rFonts w:asciiTheme="majorHAnsi" w:hAnsiTheme="majorHAnsi" w:cstheme="majorHAnsi"/>
          <w:b/>
        </w:rPr>
        <w:t>Anexo N°5</w:t>
      </w:r>
      <w:r w:rsidRPr="008477DE">
        <w:rPr>
          <w:rFonts w:asciiTheme="majorHAnsi" w:hAnsiTheme="majorHAnsi" w:cstheme="majorHAnsi"/>
        </w:rPr>
        <w:t xml:space="preserve"> de las presentes bases. Dichos servicios serán considerados como </w:t>
      </w:r>
      <w:r w:rsidRPr="008477DE">
        <w:rPr>
          <w:rFonts w:asciiTheme="majorHAnsi" w:hAnsiTheme="majorHAnsi" w:cstheme="majorHAnsi"/>
          <w:u w:val="single"/>
        </w:rPr>
        <w:t>requisitos técnicos mínimos obligatorios</w:t>
      </w:r>
      <w:r w:rsidRPr="008477DE">
        <w:rPr>
          <w:rFonts w:asciiTheme="majorHAnsi" w:hAnsiTheme="majorHAnsi" w:cstheme="majorHAnsi"/>
        </w:rPr>
        <w:t xml:space="preserve">, de modo que, la oferta que no reúna alguno de ellos </w:t>
      </w:r>
      <w:r w:rsidRPr="008477DE">
        <w:rPr>
          <w:rFonts w:asciiTheme="majorHAnsi" w:hAnsiTheme="majorHAnsi" w:cstheme="majorHAnsi"/>
          <w:u w:val="single"/>
        </w:rPr>
        <w:t>será declarada inadmisible</w:t>
      </w:r>
      <w:r w:rsidRPr="008477DE">
        <w:rPr>
          <w:rFonts w:asciiTheme="majorHAnsi" w:hAnsiTheme="majorHAnsi" w:cstheme="majorHAnsi"/>
        </w:rPr>
        <w:t>.</w:t>
      </w:r>
    </w:p>
    <w:p w14:paraId="014EF02E" w14:textId="77777777" w:rsidR="003B04BE" w:rsidRPr="008477DE" w:rsidRDefault="003B04BE" w:rsidP="003B04BE">
      <w:pPr>
        <w:pStyle w:val="Ttulo2"/>
        <w:ind w:left="0" w:firstLine="0"/>
        <w:rPr>
          <w:rFonts w:asciiTheme="majorHAnsi" w:hAnsiTheme="majorHAnsi" w:cstheme="majorHAnsi"/>
          <w:lang w:val="es-CL"/>
        </w:rPr>
      </w:pPr>
      <w:r w:rsidRPr="008477DE">
        <w:rPr>
          <w:rFonts w:asciiTheme="majorHAnsi" w:hAnsiTheme="majorHAnsi" w:cstheme="majorHAnsi"/>
          <w:lang w:val="es-CL"/>
        </w:rPr>
        <w:t>11.2. Acuerdos de nivel de servicio (SLA)</w:t>
      </w:r>
    </w:p>
    <w:p w14:paraId="4C60D66D" w14:textId="77777777" w:rsidR="003B04BE" w:rsidRPr="008477DE" w:rsidRDefault="003B04BE" w:rsidP="003B04BE">
      <w:pPr>
        <w:rPr>
          <w:rFonts w:asciiTheme="majorHAnsi" w:hAnsiTheme="majorHAnsi" w:cstheme="majorHAnsi"/>
        </w:rPr>
      </w:pPr>
    </w:p>
    <w:p w14:paraId="3A0EE0E9" w14:textId="77777777" w:rsidR="003B04BE" w:rsidRPr="008477DE" w:rsidRDefault="003B04BE" w:rsidP="003B04BE">
      <w:pPr>
        <w:ind w:right="49"/>
        <w:rPr>
          <w:rFonts w:asciiTheme="majorHAnsi" w:hAnsiTheme="majorHAnsi" w:cstheme="majorHAnsi"/>
        </w:rPr>
      </w:pPr>
      <w:r w:rsidRPr="008477DE">
        <w:rPr>
          <w:rFonts w:asciiTheme="majorHAnsi" w:hAnsiTheme="majorHAnsi" w:cstheme="majorHAnsi"/>
        </w:rPr>
        <w:t xml:space="preserve">El adjudicatario se compromete a cumplir los niveles de servicio (SLA) que se detallan en el </w:t>
      </w:r>
      <w:r w:rsidRPr="008477DE">
        <w:rPr>
          <w:rFonts w:asciiTheme="majorHAnsi" w:hAnsiTheme="majorHAnsi" w:cstheme="majorHAnsi"/>
          <w:b/>
        </w:rPr>
        <w:t>Anexo N°6</w:t>
      </w:r>
      <w:r w:rsidRPr="008477DE">
        <w:rPr>
          <w:rFonts w:asciiTheme="majorHAnsi" w:hAnsiTheme="majorHAnsi" w:cstheme="majorHAnsi"/>
        </w:rPr>
        <w:t>, de las presentes bases.</w:t>
      </w:r>
    </w:p>
    <w:p w14:paraId="67D72A7A" w14:textId="77777777" w:rsidR="003B04BE" w:rsidRPr="008477DE" w:rsidRDefault="003B04BE" w:rsidP="003B04BE">
      <w:pPr>
        <w:autoSpaceDE w:val="0"/>
        <w:autoSpaceDN w:val="0"/>
        <w:adjustRightInd w:val="0"/>
        <w:ind w:right="0"/>
        <w:rPr>
          <w:rFonts w:asciiTheme="majorHAnsi" w:hAnsiTheme="majorHAnsi" w:cstheme="majorHAnsi"/>
        </w:rPr>
      </w:pPr>
    </w:p>
    <w:p w14:paraId="4485705F" w14:textId="77777777" w:rsidR="003B04BE" w:rsidRPr="008477DE" w:rsidRDefault="003B04BE" w:rsidP="003B04BE">
      <w:pPr>
        <w:autoSpaceDE w:val="0"/>
        <w:autoSpaceDN w:val="0"/>
        <w:adjustRightInd w:val="0"/>
        <w:ind w:right="0"/>
        <w:rPr>
          <w:rFonts w:asciiTheme="majorHAnsi" w:hAnsiTheme="majorHAnsi" w:cstheme="majorHAnsi"/>
        </w:rPr>
      </w:pPr>
      <w:r w:rsidRPr="008477DE">
        <w:rPr>
          <w:rFonts w:asciiTheme="majorHAnsi" w:hAnsiTheme="majorHAnsi" w:cs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4E34D57C" w14:textId="77777777" w:rsidR="003B04BE" w:rsidRPr="008477DE" w:rsidRDefault="003B04BE" w:rsidP="003B04BE">
      <w:pPr>
        <w:autoSpaceDE w:val="0"/>
        <w:autoSpaceDN w:val="0"/>
        <w:adjustRightInd w:val="0"/>
        <w:ind w:right="0"/>
        <w:rPr>
          <w:rFonts w:asciiTheme="majorHAnsi" w:hAnsiTheme="majorHAnsi" w:cstheme="majorHAnsi"/>
        </w:rPr>
      </w:pPr>
    </w:p>
    <w:p w14:paraId="5BEEE23E" w14:textId="77777777" w:rsidR="003B04BE" w:rsidRPr="008477DE" w:rsidRDefault="003B04BE" w:rsidP="003B04BE">
      <w:pPr>
        <w:ind w:right="0"/>
        <w:rPr>
          <w:rFonts w:asciiTheme="majorHAnsi" w:hAnsiTheme="majorHAnsi" w:cstheme="majorHAnsi"/>
        </w:rPr>
      </w:pPr>
      <w:r w:rsidRPr="008477DE">
        <w:rPr>
          <w:rFonts w:asciiTheme="majorHAnsi" w:hAnsiTheme="majorHAnsi" w:cstheme="majorHAnsi"/>
        </w:rPr>
        <w:t xml:space="preserve">Mensualmente la entidad licitante revisará el cumplimiento de los SLA, aplicándose las multas que correspondan a cada evento dentro del mes respectivo, de acuerdo con lo dispuesto en la </w:t>
      </w:r>
      <w:r w:rsidRPr="008477DE">
        <w:rPr>
          <w:rFonts w:asciiTheme="majorHAnsi" w:hAnsiTheme="majorHAnsi" w:cstheme="majorHAnsi"/>
          <w:b/>
        </w:rPr>
        <w:t>cláusula 10.8.1.</w:t>
      </w:r>
      <w:r w:rsidRPr="008477DE">
        <w:rPr>
          <w:rFonts w:asciiTheme="majorHAnsi" w:hAnsiTheme="majorHAnsi" w:cstheme="majorHAnsi"/>
        </w:rPr>
        <w:t xml:space="preserve"> de estas bases y el citado </w:t>
      </w:r>
      <w:r w:rsidRPr="008477DE">
        <w:rPr>
          <w:rFonts w:asciiTheme="majorHAnsi" w:hAnsiTheme="majorHAnsi" w:cstheme="majorHAnsi"/>
          <w:b/>
        </w:rPr>
        <w:t>Anexo N°6</w:t>
      </w:r>
      <w:r w:rsidRPr="008477DE">
        <w:rPr>
          <w:rFonts w:asciiTheme="majorHAnsi" w:hAnsiTheme="majorHAnsi" w:cs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766A4973" w14:textId="77777777" w:rsidR="003B04BE" w:rsidRPr="008477DE" w:rsidRDefault="003B04BE" w:rsidP="003B04BE">
      <w:pPr>
        <w:ind w:right="0"/>
        <w:rPr>
          <w:rFonts w:asciiTheme="majorHAnsi" w:hAnsiTheme="majorHAnsi" w:cstheme="majorHAnsi"/>
        </w:rPr>
      </w:pPr>
    </w:p>
    <w:p w14:paraId="6690B451" w14:textId="77777777" w:rsidR="003B04BE" w:rsidRPr="008477DE" w:rsidRDefault="003B04BE" w:rsidP="003B04BE">
      <w:pPr>
        <w:ind w:right="0"/>
        <w:rPr>
          <w:rFonts w:asciiTheme="majorHAnsi" w:hAnsiTheme="majorHAnsi" w:cstheme="majorHAnsi"/>
        </w:rPr>
      </w:pPr>
    </w:p>
    <w:p w14:paraId="586264DC" w14:textId="77777777" w:rsidR="003B04BE" w:rsidRPr="008477DE" w:rsidRDefault="003B04BE" w:rsidP="003B04BE">
      <w:pPr>
        <w:ind w:right="0"/>
        <w:rPr>
          <w:rFonts w:asciiTheme="majorHAnsi" w:hAnsiTheme="majorHAnsi" w:cstheme="majorHAnsi"/>
        </w:rPr>
      </w:pPr>
      <w:r w:rsidRPr="008477DE">
        <w:rPr>
          <w:rFonts w:asciiTheme="majorHAnsi" w:hAnsiTheme="majorHAnsi" w:cstheme="majorHAnsi"/>
        </w:rPr>
        <w:t xml:space="preserve">Todos los reportes e informes mensuales, así como los estados de pago asociados deberán estar disponibles en forma permanente para la entidad licitante. </w:t>
      </w:r>
    </w:p>
    <w:p w14:paraId="51C4392B" w14:textId="77777777" w:rsidR="003B04BE" w:rsidRPr="008477DE" w:rsidRDefault="003B04BE" w:rsidP="003B04BE">
      <w:pPr>
        <w:autoSpaceDE w:val="0"/>
        <w:autoSpaceDN w:val="0"/>
        <w:adjustRightInd w:val="0"/>
        <w:ind w:right="0"/>
        <w:rPr>
          <w:rFonts w:asciiTheme="majorHAnsi" w:hAnsiTheme="majorHAnsi" w:cstheme="majorHAnsi"/>
        </w:rPr>
      </w:pPr>
    </w:p>
    <w:p w14:paraId="6FD1FA04" w14:textId="77777777" w:rsidR="003B04BE" w:rsidRPr="008477DE" w:rsidRDefault="003B04BE" w:rsidP="003B04BE">
      <w:pPr>
        <w:autoSpaceDE w:val="0"/>
        <w:autoSpaceDN w:val="0"/>
        <w:adjustRightInd w:val="0"/>
        <w:ind w:right="0"/>
        <w:rPr>
          <w:rFonts w:asciiTheme="majorHAnsi" w:hAnsiTheme="majorHAnsi" w:cstheme="majorHAnsi"/>
        </w:rPr>
      </w:pPr>
      <w:r w:rsidRPr="008477DE">
        <w:rPr>
          <w:rFonts w:asciiTheme="majorHAnsi" w:hAnsiTheme="majorHAnsi" w:cs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65714BA9" w14:textId="77777777" w:rsidR="003B04BE" w:rsidRPr="008477DE" w:rsidRDefault="003B04BE" w:rsidP="003B04BE">
      <w:pPr>
        <w:autoSpaceDE w:val="0"/>
        <w:autoSpaceDN w:val="0"/>
        <w:adjustRightInd w:val="0"/>
        <w:ind w:right="0"/>
        <w:rPr>
          <w:rFonts w:asciiTheme="majorHAnsi" w:hAnsiTheme="majorHAnsi" w:cstheme="majorHAnsi"/>
        </w:rPr>
      </w:pPr>
    </w:p>
    <w:p w14:paraId="467074ED" w14:textId="77777777" w:rsidR="003B04BE" w:rsidRPr="008477DE" w:rsidRDefault="003B04BE" w:rsidP="003B04BE">
      <w:pPr>
        <w:autoSpaceDE w:val="0"/>
        <w:autoSpaceDN w:val="0"/>
        <w:adjustRightInd w:val="0"/>
        <w:ind w:right="0"/>
        <w:rPr>
          <w:rFonts w:asciiTheme="majorHAnsi" w:hAnsiTheme="majorHAnsi" w:cstheme="majorHAnsi"/>
        </w:rPr>
      </w:pPr>
      <w:r w:rsidRPr="008477DE">
        <w:rPr>
          <w:rFonts w:asciiTheme="majorHAnsi" w:hAnsiTheme="majorHAnsi" w:cstheme="majorHAnsi"/>
        </w:rPr>
        <w:lastRenderedPageBreak/>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63427C77" w14:textId="77777777" w:rsidR="003B04BE" w:rsidRPr="008477DE" w:rsidRDefault="003B04BE" w:rsidP="003B04BE">
      <w:pPr>
        <w:ind w:right="0"/>
        <w:rPr>
          <w:rFonts w:asciiTheme="majorHAnsi" w:hAnsiTheme="majorHAnsi" w:cstheme="majorHAnsi"/>
        </w:rPr>
      </w:pPr>
    </w:p>
    <w:p w14:paraId="08ADCF4E" w14:textId="77777777" w:rsidR="003B04BE" w:rsidRPr="008477DE" w:rsidRDefault="003B04BE" w:rsidP="003B04BE">
      <w:pPr>
        <w:ind w:right="0"/>
        <w:rPr>
          <w:rFonts w:asciiTheme="majorHAnsi" w:hAnsiTheme="majorHAnsi" w:cstheme="majorHAnsi"/>
        </w:rPr>
      </w:pPr>
      <w:r w:rsidRPr="008477DE">
        <w:rPr>
          <w:rFonts w:asciiTheme="majorHAnsi" w:hAnsiTheme="majorHAnsi" w:cs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0EF6904C" w14:textId="77777777" w:rsidR="003B04BE" w:rsidRPr="008477DE" w:rsidRDefault="003B04BE" w:rsidP="003B04BE">
      <w:pPr>
        <w:rPr>
          <w:rFonts w:asciiTheme="majorHAnsi" w:hAnsiTheme="majorHAnsi" w:cstheme="majorHAnsi"/>
        </w:rPr>
      </w:pPr>
    </w:p>
    <w:p w14:paraId="240A667D" w14:textId="77777777" w:rsidR="003B04BE" w:rsidRPr="008477DE" w:rsidRDefault="003B04BE" w:rsidP="003B04BE">
      <w:pPr>
        <w:ind w:right="49"/>
        <w:rPr>
          <w:rFonts w:asciiTheme="majorHAnsi" w:hAnsiTheme="majorHAnsi" w:cstheme="majorHAnsi"/>
        </w:rPr>
      </w:pPr>
      <w:r w:rsidRPr="008477DE">
        <w:rPr>
          <w:rFonts w:asciiTheme="majorHAnsi" w:hAnsiTheme="majorHAnsi" w:cstheme="majorHAnsi"/>
        </w:rPr>
        <w:t>Se entenderá por incumplimiento grave de los acuerdos de nivel de servicio, todo aquél que impida o interrumpa, con perjuicio para la entidad licitante, la continuidad operativa de las funciones de éste.</w:t>
      </w:r>
    </w:p>
    <w:p w14:paraId="3E0A89B3" w14:textId="77777777" w:rsidR="003B04BE" w:rsidRPr="008477DE" w:rsidRDefault="003B04BE" w:rsidP="003B04BE">
      <w:pPr>
        <w:rPr>
          <w:rFonts w:asciiTheme="majorHAnsi" w:hAnsiTheme="majorHAnsi" w:cstheme="majorHAnsi"/>
        </w:rPr>
      </w:pPr>
    </w:p>
    <w:p w14:paraId="35516C06" w14:textId="2C73C43B" w:rsidR="003B04BE" w:rsidRDefault="003B04BE" w:rsidP="003B04BE">
      <w:pPr>
        <w:spacing w:after="160" w:line="259" w:lineRule="auto"/>
        <w:ind w:right="0"/>
        <w:jc w:val="center"/>
        <w:rPr>
          <w:rFonts w:asciiTheme="majorHAnsi" w:hAnsiTheme="majorHAnsi" w:cstheme="majorHAnsi"/>
        </w:rPr>
      </w:pPr>
    </w:p>
    <w:p w14:paraId="482355D7" w14:textId="77777777" w:rsidR="0086461B" w:rsidRDefault="0086461B" w:rsidP="003B04BE">
      <w:pPr>
        <w:pStyle w:val="Ttulo1"/>
        <w:spacing w:before="0"/>
        <w:ind w:right="0"/>
        <w:jc w:val="center"/>
        <w:rPr>
          <w:rFonts w:asciiTheme="majorHAnsi" w:hAnsiTheme="majorHAnsi"/>
          <w:i w:val="0"/>
        </w:rPr>
      </w:pPr>
      <w:r>
        <w:rPr>
          <w:rFonts w:asciiTheme="majorHAnsi" w:hAnsiTheme="majorHAnsi"/>
          <w:i w:val="0"/>
        </w:rPr>
        <w:br w:type="page"/>
      </w:r>
    </w:p>
    <w:p w14:paraId="0FA9ED69" w14:textId="32CB9BC3" w:rsidR="003B04BE" w:rsidRPr="00566072" w:rsidRDefault="003B04BE" w:rsidP="003B04BE">
      <w:pPr>
        <w:pStyle w:val="Ttulo1"/>
        <w:spacing w:before="0"/>
        <w:ind w:right="0"/>
        <w:jc w:val="center"/>
        <w:rPr>
          <w:rFonts w:asciiTheme="majorHAnsi" w:hAnsiTheme="majorHAnsi"/>
          <w:b w:val="0"/>
        </w:rPr>
      </w:pPr>
      <w:r w:rsidRPr="00FE6B28">
        <w:rPr>
          <w:rFonts w:asciiTheme="majorHAnsi" w:hAnsiTheme="majorHAnsi"/>
          <w:i w:val="0"/>
        </w:rPr>
        <w:lastRenderedPageBreak/>
        <w:t>ANEXO N° 1</w:t>
      </w:r>
    </w:p>
    <w:p w14:paraId="050596B6" w14:textId="77777777" w:rsidR="003B04BE" w:rsidRPr="00566072" w:rsidRDefault="003B04BE" w:rsidP="003B04BE">
      <w:pPr>
        <w:ind w:left="360" w:right="0"/>
        <w:jc w:val="center"/>
        <w:rPr>
          <w:b/>
          <w:color w:val="000000"/>
        </w:rPr>
      </w:pPr>
      <w:r w:rsidRPr="00566072">
        <w:rPr>
          <w:b/>
          <w:color w:val="000000"/>
        </w:rPr>
        <w:t>DECLARACIÓN JURADA SIMPLE PARA OFERTAR</w:t>
      </w:r>
    </w:p>
    <w:p w14:paraId="4273751F" w14:textId="77777777" w:rsidR="003B04BE" w:rsidRPr="004402B4" w:rsidRDefault="003B04BE" w:rsidP="003B04BE">
      <w:pPr>
        <w:ind w:left="360" w:right="0"/>
        <w:jc w:val="center"/>
        <w:rPr>
          <w:color w:val="000000"/>
        </w:rPr>
      </w:pPr>
      <w:r w:rsidRPr="004402B4">
        <w:rPr>
          <w:color w:val="000000"/>
        </w:rPr>
        <w:t>(Inhabilidades por condenas)</w:t>
      </w:r>
    </w:p>
    <w:p w14:paraId="6260F828" w14:textId="77777777" w:rsidR="003B04BE" w:rsidRPr="004402B4" w:rsidRDefault="003B04BE" w:rsidP="003B04BE">
      <w:pPr>
        <w:ind w:left="360" w:right="0"/>
        <w:jc w:val="center"/>
        <w:rPr>
          <w:color w:val="000000"/>
        </w:rPr>
      </w:pPr>
      <w:r w:rsidRPr="004402B4">
        <w:rPr>
          <w:color w:val="000000"/>
        </w:rPr>
        <w:t>(ESTE ANEXO DEBERÁ SER COMPLETADO EXCLUSIVAMENTE POR PROPONENTES QUE PRESENTEN SU OFERTA A TRAVÉS DE UNA UNIÓN TEMPORAL DE PROVEEDORES)</w:t>
      </w:r>
    </w:p>
    <w:p w14:paraId="3D1D04D4" w14:textId="77777777" w:rsidR="003B04BE" w:rsidRPr="004402B4" w:rsidRDefault="003B04BE" w:rsidP="003B04BE">
      <w:pPr>
        <w:ind w:right="0"/>
        <w:jc w:val="center"/>
        <w:rPr>
          <w:rFonts w:asciiTheme="majorHAnsi" w:hAnsiTheme="majorHAnsi" w:cstheme="majorHAnsi"/>
          <w:b/>
          <w:color w:val="000000"/>
        </w:rPr>
      </w:pPr>
      <w:r w:rsidRPr="004402B4">
        <w:rPr>
          <w:rFonts w:asciiTheme="majorHAnsi" w:hAnsiTheme="majorHAnsi" w:cstheme="majorHAnsi"/>
          <w:b/>
          <w:color w:val="000000"/>
        </w:rPr>
        <w:t>SERVICIOS DE OPERADOR LOGÍSTICO</w:t>
      </w:r>
    </w:p>
    <w:p w14:paraId="1D4EFAE1" w14:textId="77777777" w:rsidR="003B04BE" w:rsidRPr="004402B4" w:rsidRDefault="003B04BE" w:rsidP="003B04BE">
      <w:pPr>
        <w:ind w:left="360" w:right="0"/>
        <w:jc w:val="center"/>
        <w:rPr>
          <w:color w:val="000000"/>
        </w:rPr>
      </w:pPr>
    </w:p>
    <w:p w14:paraId="79FB569D" w14:textId="77777777" w:rsidR="003B04BE" w:rsidRPr="004402B4" w:rsidRDefault="003B04BE" w:rsidP="003B04BE">
      <w:pPr>
        <w:spacing w:after="160" w:line="259" w:lineRule="auto"/>
        <w:ind w:right="0"/>
        <w:jc w:val="center"/>
        <w:rPr>
          <w:rFonts w:asciiTheme="majorHAnsi" w:hAnsiTheme="majorHAnsi" w:cstheme="majorHAnsi"/>
        </w:rPr>
      </w:pPr>
    </w:p>
    <w:p w14:paraId="3A36ACD0" w14:textId="77777777" w:rsidR="003B04BE" w:rsidRPr="004402B4" w:rsidRDefault="003B04BE" w:rsidP="003B04BE">
      <w:pPr>
        <w:pStyle w:val="Textoindependiente"/>
        <w:spacing w:line="240" w:lineRule="auto"/>
        <w:ind w:right="0"/>
        <w:rPr>
          <w:rFonts w:asciiTheme="majorHAnsi" w:hAnsiTheme="majorHAnsi" w:cstheme="minorHAnsi"/>
          <w:color w:val="auto"/>
          <w:sz w:val="22"/>
          <w:szCs w:val="22"/>
        </w:rPr>
      </w:pPr>
      <w:r w:rsidRPr="004402B4">
        <w:rPr>
          <w:rFonts w:asciiTheme="majorHAnsi" w:hAnsiTheme="majorHAnsi" w:cstheme="minorHAnsi"/>
          <w:color w:val="auto"/>
          <w:sz w:val="22"/>
          <w:szCs w:val="22"/>
        </w:rPr>
        <w:t xml:space="preserve">Yo, </w:t>
      </w:r>
      <w:r w:rsidRPr="004402B4">
        <w:rPr>
          <w:rFonts w:asciiTheme="majorHAnsi" w:hAnsiTheme="majorHAnsi" w:cstheme="minorHAnsi"/>
          <w:color w:val="auto"/>
          <w:sz w:val="22"/>
          <w:szCs w:val="22"/>
          <w:u w:val="single"/>
        </w:rPr>
        <w:t>&lt;</w:t>
      </w:r>
      <w:r w:rsidRPr="004402B4">
        <w:rPr>
          <w:rFonts w:asciiTheme="majorHAnsi" w:hAnsiTheme="majorHAnsi" w:cstheme="minorHAnsi"/>
          <w:i/>
          <w:color w:val="auto"/>
          <w:sz w:val="22"/>
          <w:szCs w:val="22"/>
          <w:u w:val="single"/>
        </w:rPr>
        <w:t>nombre y RUT</w:t>
      </w:r>
      <w:r w:rsidRPr="004402B4">
        <w:rPr>
          <w:rFonts w:asciiTheme="majorHAnsi" w:hAnsiTheme="majorHAnsi" w:cstheme="minorHAnsi"/>
          <w:color w:val="auto"/>
          <w:sz w:val="22"/>
          <w:szCs w:val="22"/>
          <w:u w:val="single"/>
        </w:rPr>
        <w:t>&gt;</w:t>
      </w:r>
      <w:r w:rsidRPr="004402B4">
        <w:rPr>
          <w:rFonts w:asciiTheme="majorHAnsi" w:hAnsiTheme="majorHAnsi" w:cstheme="minorHAnsi"/>
          <w:color w:val="auto"/>
          <w:sz w:val="22"/>
          <w:szCs w:val="22"/>
        </w:rPr>
        <w:t xml:space="preserve">, en mi calidad de oferente o en representación del proveedor </w:t>
      </w:r>
      <w:r w:rsidRPr="004402B4">
        <w:rPr>
          <w:rFonts w:asciiTheme="majorHAnsi" w:hAnsiTheme="majorHAnsi" w:cstheme="minorHAnsi"/>
          <w:i/>
          <w:color w:val="auto"/>
          <w:sz w:val="22"/>
          <w:szCs w:val="22"/>
          <w:u w:val="single"/>
        </w:rPr>
        <w:t>&lt;razón social empresa&gt;</w:t>
      </w:r>
      <w:r w:rsidRPr="004402B4">
        <w:rPr>
          <w:rFonts w:asciiTheme="majorHAnsi" w:hAnsiTheme="majorHAnsi" w:cstheme="minorHAnsi"/>
          <w:color w:val="auto"/>
          <w:sz w:val="22"/>
          <w:szCs w:val="22"/>
        </w:rPr>
        <w:t xml:space="preserve">, RUT N° </w:t>
      </w:r>
      <w:r w:rsidRPr="004402B4">
        <w:rPr>
          <w:rFonts w:asciiTheme="majorHAnsi" w:hAnsiTheme="majorHAnsi" w:cstheme="minorHAnsi"/>
          <w:i/>
          <w:color w:val="auto"/>
          <w:sz w:val="22"/>
          <w:szCs w:val="22"/>
          <w:u w:val="single"/>
        </w:rPr>
        <w:t>&lt;RUT empresa&gt;</w:t>
      </w:r>
      <w:r w:rsidRPr="004402B4">
        <w:rPr>
          <w:rFonts w:asciiTheme="majorHAnsi" w:hAnsiTheme="majorHAnsi" w:cstheme="minorHAnsi"/>
          <w:color w:val="auto"/>
          <w:sz w:val="22"/>
          <w:szCs w:val="22"/>
        </w:rPr>
        <w:t xml:space="preserve">, con domicilio en </w:t>
      </w:r>
      <w:r w:rsidRPr="004402B4">
        <w:rPr>
          <w:rFonts w:asciiTheme="majorHAnsi" w:hAnsiTheme="majorHAnsi" w:cstheme="minorHAnsi"/>
          <w:i/>
          <w:color w:val="auto"/>
          <w:sz w:val="22"/>
          <w:szCs w:val="22"/>
          <w:u w:val="single"/>
        </w:rPr>
        <w:t>&lt;domicilio&gt;</w:t>
      </w:r>
      <w:r w:rsidRPr="004402B4">
        <w:rPr>
          <w:rFonts w:asciiTheme="majorHAnsi" w:hAnsiTheme="majorHAnsi" w:cstheme="minorHAnsi"/>
          <w:color w:val="auto"/>
          <w:sz w:val="22"/>
          <w:szCs w:val="22"/>
        </w:rPr>
        <w:t xml:space="preserve">, </w:t>
      </w:r>
      <w:r w:rsidRPr="004402B4">
        <w:rPr>
          <w:rFonts w:asciiTheme="majorHAnsi" w:hAnsiTheme="majorHAnsi" w:cstheme="minorHAnsi"/>
          <w:i/>
          <w:color w:val="auto"/>
          <w:sz w:val="22"/>
          <w:szCs w:val="22"/>
          <w:u w:val="single"/>
        </w:rPr>
        <w:t>&lt;comuna&gt;</w:t>
      </w:r>
      <w:r w:rsidRPr="004402B4">
        <w:rPr>
          <w:rFonts w:asciiTheme="majorHAnsi" w:hAnsiTheme="majorHAnsi" w:cstheme="minorHAnsi"/>
          <w:color w:val="auto"/>
          <w:sz w:val="22"/>
          <w:szCs w:val="22"/>
        </w:rPr>
        <w:t>,</w:t>
      </w:r>
      <w:r w:rsidRPr="004402B4">
        <w:rPr>
          <w:rFonts w:asciiTheme="majorHAnsi" w:hAnsiTheme="majorHAnsi" w:cstheme="minorHAnsi"/>
          <w:i/>
          <w:color w:val="auto"/>
          <w:sz w:val="22"/>
          <w:szCs w:val="22"/>
          <w:u w:val="single"/>
        </w:rPr>
        <w:t xml:space="preserve"> &lt;ciudad&gt;</w:t>
      </w:r>
      <w:r w:rsidRPr="004402B4">
        <w:rPr>
          <w:rFonts w:asciiTheme="majorHAnsi" w:hAnsiTheme="majorHAnsi" w:cstheme="minorHAnsi"/>
          <w:color w:val="auto"/>
          <w:sz w:val="22"/>
          <w:szCs w:val="22"/>
        </w:rPr>
        <w:t>, declaro bajo juramento que:</w:t>
      </w:r>
    </w:p>
    <w:p w14:paraId="5E907111" w14:textId="77777777" w:rsidR="003B04BE" w:rsidRPr="004402B4" w:rsidRDefault="003B04BE" w:rsidP="003B04BE">
      <w:pPr>
        <w:ind w:left="360" w:right="0"/>
        <w:rPr>
          <w:rFonts w:asciiTheme="majorHAnsi" w:hAnsiTheme="majorHAnsi"/>
          <w:lang w:val="es-ES_tradnl"/>
        </w:rPr>
      </w:pPr>
    </w:p>
    <w:p w14:paraId="664E7A48" w14:textId="77777777" w:rsidR="003B04BE" w:rsidRPr="004402B4" w:rsidRDefault="003B04BE" w:rsidP="003B04BE">
      <w:pPr>
        <w:pStyle w:val="Prrafodelista"/>
        <w:numPr>
          <w:ilvl w:val="0"/>
          <w:numId w:val="17"/>
        </w:numPr>
        <w:ind w:left="426" w:right="0"/>
        <w:rPr>
          <w:rFonts w:asciiTheme="majorHAnsi" w:hAnsiTheme="majorHAnsi" w:cstheme="majorHAnsi"/>
          <w:color w:val="auto"/>
          <w:szCs w:val="22"/>
          <w:lang w:val="es-ES_tradnl"/>
        </w:rPr>
      </w:pPr>
      <w:r w:rsidRPr="004402B4">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4402B4">
        <w:rPr>
          <w:rFonts w:asciiTheme="majorHAnsi" w:hAnsiTheme="majorHAnsi" w:cstheme="minorHAnsi"/>
          <w:color w:val="auto"/>
          <w:szCs w:val="22"/>
        </w:rPr>
        <w:t xml:space="preserve">o por </w:t>
      </w:r>
      <w:r w:rsidRPr="004402B4">
        <w:rPr>
          <w:rFonts w:asciiTheme="majorHAnsi" w:hAnsiTheme="majorHAnsi" w:cstheme="majorHAnsi"/>
          <w:color w:val="auto"/>
          <w:szCs w:val="22"/>
        </w:rPr>
        <w:t>delitos concursales establecidos en el Código Penal, dentro de los dos últimos años anteriores a la fecha de presentación de la oferta</w:t>
      </w:r>
      <w:r w:rsidRPr="004402B4">
        <w:rPr>
          <w:rFonts w:asciiTheme="majorHAnsi" w:hAnsiTheme="majorHAnsi" w:cstheme="majorHAnsi"/>
          <w:color w:val="auto"/>
          <w:szCs w:val="22"/>
          <w:lang w:val="es-ES_tradnl"/>
        </w:rPr>
        <w:t xml:space="preserve">. </w:t>
      </w:r>
    </w:p>
    <w:p w14:paraId="6BB60594" w14:textId="77777777" w:rsidR="003B04BE" w:rsidRPr="004402B4" w:rsidRDefault="003B04BE" w:rsidP="003B04BE">
      <w:pPr>
        <w:pStyle w:val="Prrafodelista"/>
        <w:numPr>
          <w:ilvl w:val="0"/>
          <w:numId w:val="17"/>
        </w:numPr>
        <w:spacing w:after="160" w:line="259" w:lineRule="auto"/>
        <w:ind w:left="426" w:right="0"/>
        <w:rPr>
          <w:rFonts w:asciiTheme="majorHAnsi" w:hAnsiTheme="majorHAnsi" w:cstheme="majorHAnsi"/>
          <w:color w:val="auto"/>
          <w:szCs w:val="22"/>
          <w:lang w:val="es-ES_tradnl"/>
        </w:rPr>
      </w:pPr>
      <w:r w:rsidRPr="004402B4">
        <w:rPr>
          <w:rFonts w:asciiTheme="majorHAnsi" w:hAnsiTheme="majorHAnsi" w:cstheme="majorHAnsi"/>
          <w:color w:val="auto"/>
          <w:szCs w:val="22"/>
          <w:lang w:val="es-ES_tradnl"/>
        </w:rPr>
        <w:t xml:space="preserve">No he sido o mi representada no ha sido sancionada por el </w:t>
      </w:r>
      <w:r w:rsidRPr="004402B4">
        <w:rPr>
          <w:rFonts w:asciiTheme="majorHAnsi" w:hAnsiTheme="majorHAnsi" w:cstheme="majorHAnsi"/>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4100EE69" w14:textId="77777777" w:rsidR="003B04BE" w:rsidRPr="004402B4" w:rsidRDefault="003B04BE" w:rsidP="003B04BE">
      <w:pPr>
        <w:pStyle w:val="Prrafodelista"/>
        <w:numPr>
          <w:ilvl w:val="0"/>
          <w:numId w:val="17"/>
        </w:numPr>
        <w:spacing w:after="160" w:line="259" w:lineRule="auto"/>
        <w:ind w:left="426" w:right="0"/>
        <w:rPr>
          <w:rFonts w:asciiTheme="majorHAnsi" w:hAnsiTheme="majorHAnsi" w:cstheme="majorHAnsi"/>
          <w:color w:val="auto"/>
          <w:szCs w:val="22"/>
          <w:lang w:val="es-ES_tradnl"/>
        </w:rPr>
      </w:pPr>
      <w:r w:rsidRPr="004402B4">
        <w:rPr>
          <w:rFonts w:asciiTheme="majorHAnsi" w:hAnsiTheme="majorHAnsi" w:cs="Calibri"/>
          <w:color w:val="auto"/>
          <w:szCs w:val="22"/>
          <w:lang w:val="es-ES_tradnl"/>
        </w:rPr>
        <w:t>Asimismo</w:t>
      </w:r>
      <w:r w:rsidRPr="004402B4">
        <w:rPr>
          <w:rFonts w:asciiTheme="majorHAnsi" w:hAnsiTheme="majorHAnsi" w:cstheme="majorHAnsi"/>
          <w:color w:val="auto"/>
          <w:szCs w:val="22"/>
          <w:lang w:val="es-ES_tradnl"/>
        </w:rPr>
        <w:t>, declaro que, si mi representada fuera una persona jurídica, no ha sido condenada con la pena de prohibición de celebrar actos y contratos con organismos del Estado, por los delitos mencionados en la ley N°20.393.</w:t>
      </w:r>
    </w:p>
    <w:p w14:paraId="5BC6FE7F" w14:textId="77777777" w:rsidR="003B04BE" w:rsidRPr="004402B4" w:rsidRDefault="003B04BE" w:rsidP="003B04BE">
      <w:pPr>
        <w:pStyle w:val="Prrafodelista"/>
        <w:ind w:left="426" w:right="0"/>
        <w:rPr>
          <w:rFonts w:asciiTheme="majorHAnsi" w:hAnsiTheme="majorHAnsi" w:cs="Calibri"/>
          <w:color w:val="auto"/>
          <w:szCs w:val="22"/>
          <w:lang w:val="es-ES_tradnl"/>
        </w:rPr>
      </w:pPr>
    </w:p>
    <w:p w14:paraId="7C1E2B7E" w14:textId="77777777" w:rsidR="003B04BE" w:rsidRPr="004402B4" w:rsidRDefault="003B04BE" w:rsidP="003B04BE">
      <w:pPr>
        <w:ind w:left="360" w:right="0"/>
        <w:rPr>
          <w:lang w:val="es-ES_tradnl"/>
        </w:rPr>
      </w:pPr>
    </w:p>
    <w:p w14:paraId="2C778D6A" w14:textId="77777777" w:rsidR="003B04BE" w:rsidRPr="004402B4" w:rsidRDefault="003B04BE" w:rsidP="003B04BE">
      <w:pPr>
        <w:ind w:left="360" w:right="0"/>
        <w:jc w:val="center"/>
      </w:pPr>
    </w:p>
    <w:p w14:paraId="0178F31A" w14:textId="77777777" w:rsidR="003B04BE" w:rsidRPr="004402B4" w:rsidRDefault="003B04BE" w:rsidP="003B04BE">
      <w:pPr>
        <w:ind w:left="360" w:right="0"/>
        <w:jc w:val="center"/>
      </w:pPr>
    </w:p>
    <w:p w14:paraId="1812ECE3" w14:textId="77777777" w:rsidR="003B04BE" w:rsidRPr="00566072" w:rsidRDefault="003B04BE" w:rsidP="003B04BE">
      <w:pPr>
        <w:ind w:left="360" w:right="0"/>
        <w:jc w:val="left"/>
      </w:pPr>
      <w:r w:rsidRPr="004402B4">
        <w:t>&lt;</w:t>
      </w:r>
      <w:r w:rsidRPr="004402B4">
        <w:rPr>
          <w:b/>
        </w:rPr>
        <w:t>Ciudad&gt;, &lt;día/mes/año&gt;</w:t>
      </w:r>
    </w:p>
    <w:p w14:paraId="29167C09" w14:textId="77777777" w:rsidR="003B04BE" w:rsidRPr="008477DE" w:rsidRDefault="003B04BE" w:rsidP="003B04BE">
      <w:pPr>
        <w:spacing w:line="276" w:lineRule="auto"/>
        <w:ind w:left="360" w:right="0"/>
        <w:jc w:val="center"/>
        <w:rPr>
          <w:rFonts w:asciiTheme="majorHAnsi" w:hAnsiTheme="majorHAnsi" w:cstheme="majorHAnsi"/>
          <w:color w:val="000000"/>
        </w:rPr>
      </w:pPr>
    </w:p>
    <w:p w14:paraId="5EA133C1" w14:textId="77777777" w:rsidR="003B04BE" w:rsidRPr="008477DE" w:rsidRDefault="003B04BE" w:rsidP="003B04BE">
      <w:pPr>
        <w:spacing w:after="160" w:line="259" w:lineRule="auto"/>
        <w:ind w:left="360" w:right="0"/>
        <w:jc w:val="left"/>
        <w:rPr>
          <w:rFonts w:asciiTheme="majorHAnsi" w:hAnsiTheme="majorHAnsi" w:cstheme="majorHAnsi"/>
          <w:b/>
          <w:color w:val="000000"/>
        </w:rPr>
      </w:pPr>
    </w:p>
    <w:p w14:paraId="694B6A6F" w14:textId="77777777" w:rsidR="003B04BE" w:rsidRPr="00566072" w:rsidRDefault="003B04BE" w:rsidP="003B04BE">
      <w:pPr>
        <w:ind w:left="360" w:right="0"/>
        <w:jc w:val="center"/>
      </w:pPr>
      <w:r w:rsidRPr="00566072">
        <w:t>__________________________</w:t>
      </w:r>
    </w:p>
    <w:p w14:paraId="0D3F1B77" w14:textId="77777777" w:rsidR="003B04BE" w:rsidRPr="00566072" w:rsidRDefault="003B04BE" w:rsidP="003B04BE">
      <w:pPr>
        <w:ind w:left="360" w:right="0"/>
        <w:jc w:val="center"/>
        <w:rPr>
          <w:b/>
        </w:rPr>
      </w:pPr>
      <w:r w:rsidRPr="00566072">
        <w:rPr>
          <w:b/>
        </w:rPr>
        <w:t>&lt;Firma&gt;</w:t>
      </w:r>
    </w:p>
    <w:p w14:paraId="490D505D" w14:textId="77777777" w:rsidR="003B04BE" w:rsidRPr="00566072" w:rsidRDefault="003B04BE" w:rsidP="003B04BE">
      <w:pPr>
        <w:ind w:left="360" w:right="0"/>
        <w:jc w:val="center"/>
        <w:rPr>
          <w:b/>
        </w:rPr>
      </w:pPr>
      <w:r w:rsidRPr="00566072">
        <w:rPr>
          <w:b/>
        </w:rPr>
        <w:t>&lt;Nombre&gt;</w:t>
      </w:r>
    </w:p>
    <w:p w14:paraId="1ED0D91A" w14:textId="77777777" w:rsidR="003B04BE" w:rsidRPr="00566072" w:rsidRDefault="003B04BE" w:rsidP="003B04BE">
      <w:pPr>
        <w:ind w:left="360" w:right="0"/>
        <w:jc w:val="center"/>
        <w:rPr>
          <w:b/>
        </w:rPr>
      </w:pPr>
      <w:r w:rsidRPr="00566072">
        <w:rPr>
          <w:b/>
        </w:rPr>
        <w:t>&lt;Representante Legal&gt;</w:t>
      </w:r>
    </w:p>
    <w:p w14:paraId="4D2581B4" w14:textId="77777777" w:rsidR="003B04BE" w:rsidRPr="00566072" w:rsidRDefault="003B04BE" w:rsidP="003B04BE">
      <w:pPr>
        <w:ind w:left="360" w:right="0"/>
        <w:jc w:val="center"/>
        <w:rPr>
          <w:b/>
        </w:rPr>
      </w:pPr>
      <w:r w:rsidRPr="00566072">
        <w:rPr>
          <w:b/>
        </w:rPr>
        <w:t>&lt;Nombre de Unión Temporal de Proveedores, si correspondiere&gt;</w:t>
      </w:r>
    </w:p>
    <w:p w14:paraId="32EDA644" w14:textId="77777777" w:rsidR="003B04BE" w:rsidRPr="00566072" w:rsidRDefault="003B04BE" w:rsidP="003B04BE">
      <w:pPr>
        <w:tabs>
          <w:tab w:val="left" w:pos="284"/>
        </w:tabs>
        <w:rPr>
          <w:b/>
          <w:color w:val="000000"/>
          <w:u w:val="single"/>
        </w:rPr>
      </w:pPr>
    </w:p>
    <w:p w14:paraId="62104A4E" w14:textId="77777777" w:rsidR="003B04BE" w:rsidRPr="00566072" w:rsidRDefault="003B04BE" w:rsidP="003B04BE">
      <w:pPr>
        <w:tabs>
          <w:tab w:val="left" w:pos="284"/>
        </w:tabs>
        <w:rPr>
          <w:b/>
          <w:color w:val="000000"/>
          <w:u w:val="single"/>
        </w:rPr>
      </w:pPr>
    </w:p>
    <w:p w14:paraId="25FF76BE" w14:textId="77777777" w:rsidR="003B04BE" w:rsidRPr="00566072" w:rsidRDefault="003B04BE" w:rsidP="003B04BE">
      <w:pPr>
        <w:tabs>
          <w:tab w:val="left" w:pos="284"/>
        </w:tabs>
        <w:rPr>
          <w:b/>
          <w:color w:val="000000"/>
          <w:u w:val="single"/>
        </w:rPr>
      </w:pPr>
    </w:p>
    <w:p w14:paraId="547B19C9" w14:textId="77777777" w:rsidR="003B04BE" w:rsidRPr="00566072" w:rsidRDefault="003B04BE" w:rsidP="003B04BE">
      <w:pPr>
        <w:tabs>
          <w:tab w:val="left" w:pos="284"/>
        </w:tabs>
        <w:rPr>
          <w:b/>
          <w:color w:val="000000"/>
          <w:u w:val="single"/>
        </w:rPr>
      </w:pPr>
      <w:r w:rsidRPr="00566072">
        <w:rPr>
          <w:b/>
          <w:color w:val="000000"/>
          <w:u w:val="single"/>
        </w:rPr>
        <w:t xml:space="preserve">NOTA: </w:t>
      </w:r>
    </w:p>
    <w:p w14:paraId="119907CB" w14:textId="77777777" w:rsidR="003B04BE" w:rsidRPr="005F3FD7" w:rsidRDefault="003B04BE" w:rsidP="003B04BE">
      <w:pPr>
        <w:tabs>
          <w:tab w:val="left" w:pos="1447"/>
        </w:tabs>
        <w:ind w:right="0"/>
        <w:rPr>
          <w:b/>
        </w:rPr>
      </w:pPr>
      <w:r w:rsidRPr="005F3FD7">
        <w:rPr>
          <w:b/>
          <w:color w:val="000000"/>
        </w:rPr>
        <w:t xml:space="preserve">1. </w:t>
      </w:r>
      <w:r w:rsidRPr="005F3FD7">
        <w:rPr>
          <w:b/>
        </w:rPr>
        <w:t>Todos los datos solicitados deben ser completados debidamente por el oferente.</w:t>
      </w:r>
    </w:p>
    <w:p w14:paraId="36CCAD12" w14:textId="77777777" w:rsidR="003B04BE" w:rsidRPr="00566072" w:rsidRDefault="003B04BE" w:rsidP="003B04BE">
      <w:pPr>
        <w:ind w:right="0"/>
        <w:rPr>
          <w:color w:val="000000"/>
        </w:rPr>
      </w:pPr>
      <w:r w:rsidRPr="00597744">
        <w:rPr>
          <w:b/>
          <w:color w:val="000000"/>
        </w:rPr>
        <w:t>2. En el caso de UTP, este anexo deberá ser completado por cada uno de los integrantes de la misma, respecto de la situación particular de su empresa, salvo por el miembro que presenta la oferta a través del Sistema.</w:t>
      </w:r>
    </w:p>
    <w:p w14:paraId="65185976" w14:textId="77777777" w:rsidR="003B04BE" w:rsidRPr="00566072" w:rsidRDefault="003B04BE" w:rsidP="003B04BE">
      <w:pPr>
        <w:ind w:right="0"/>
        <w:jc w:val="left"/>
        <w:rPr>
          <w:color w:val="000000"/>
        </w:rPr>
      </w:pPr>
      <w:r w:rsidRPr="00566072">
        <w:br w:type="page"/>
      </w:r>
    </w:p>
    <w:p w14:paraId="722D0078" w14:textId="77777777" w:rsidR="003B04BE" w:rsidRPr="00566072" w:rsidRDefault="003B04BE" w:rsidP="003B04BE">
      <w:pPr>
        <w:pStyle w:val="Ttulo1"/>
        <w:spacing w:before="0"/>
        <w:ind w:right="0"/>
        <w:jc w:val="center"/>
        <w:rPr>
          <w:i w:val="0"/>
        </w:rPr>
      </w:pPr>
      <w:r w:rsidRPr="00566072">
        <w:rPr>
          <w:rFonts w:asciiTheme="majorHAnsi" w:hAnsiTheme="majorHAnsi"/>
          <w:i w:val="0"/>
        </w:rPr>
        <w:lastRenderedPageBreak/>
        <w:t>ANEXO</w:t>
      </w:r>
      <w:r w:rsidRPr="00566072">
        <w:rPr>
          <w:i w:val="0"/>
        </w:rPr>
        <w:t xml:space="preserve"> N°</w:t>
      </w:r>
      <w:r>
        <w:rPr>
          <w:i w:val="0"/>
        </w:rPr>
        <w:t xml:space="preserve"> </w:t>
      </w:r>
      <w:r w:rsidRPr="00566072">
        <w:rPr>
          <w:i w:val="0"/>
        </w:rPr>
        <w:t>2</w:t>
      </w:r>
    </w:p>
    <w:p w14:paraId="4377FE6B" w14:textId="77777777" w:rsidR="003B04BE" w:rsidRPr="00566072" w:rsidRDefault="003B04BE" w:rsidP="003B04BE">
      <w:pPr>
        <w:ind w:right="0"/>
        <w:jc w:val="center"/>
        <w:rPr>
          <w:b/>
          <w:color w:val="000000"/>
        </w:rPr>
      </w:pPr>
      <w:r w:rsidRPr="00566072">
        <w:rPr>
          <w:b/>
          <w:color w:val="000000"/>
        </w:rPr>
        <w:t xml:space="preserve">DECLARACIÓN JURADA SIMPLE </w:t>
      </w:r>
    </w:p>
    <w:p w14:paraId="6D682E67" w14:textId="77777777" w:rsidR="003B04BE" w:rsidRDefault="003B04BE" w:rsidP="003B04BE">
      <w:pPr>
        <w:tabs>
          <w:tab w:val="left" w:pos="284"/>
        </w:tabs>
        <w:ind w:right="0"/>
        <w:jc w:val="center"/>
        <w:rPr>
          <w:color w:val="000000"/>
        </w:rPr>
      </w:pPr>
      <w:r w:rsidRPr="00566072">
        <w:rPr>
          <w:color w:val="000000"/>
        </w:rPr>
        <w:t>(Conflictos de interés)</w:t>
      </w:r>
    </w:p>
    <w:p w14:paraId="50C915F6" w14:textId="77777777" w:rsidR="003B04BE" w:rsidRPr="00566072" w:rsidRDefault="003B04BE" w:rsidP="003B04BE">
      <w:pPr>
        <w:ind w:left="360" w:right="0"/>
        <w:jc w:val="center"/>
        <w:rPr>
          <w:color w:val="000000"/>
        </w:rPr>
      </w:pPr>
      <w:r w:rsidRPr="002706F8">
        <w:rPr>
          <w:color w:val="000000"/>
        </w:rPr>
        <w:t>(ESTE ANEXO DEBERÁ SER COMPLETADO EXCLUSIVAMENTE POR PROPONENTES QUE PRESENTEN SU OFERTA A TRAVÉS DE UNA UNIÓN TEMPORAL DE PROVEEDORES)</w:t>
      </w:r>
    </w:p>
    <w:p w14:paraId="4D5C519D" w14:textId="77777777" w:rsidR="003B04BE" w:rsidRPr="008477DE" w:rsidRDefault="003B04BE" w:rsidP="003B04BE">
      <w:pPr>
        <w:ind w:right="0"/>
        <w:jc w:val="center"/>
        <w:rPr>
          <w:rFonts w:asciiTheme="majorHAnsi" w:hAnsiTheme="majorHAnsi" w:cstheme="majorHAnsi"/>
          <w:b/>
          <w:color w:val="000000"/>
        </w:rPr>
      </w:pPr>
      <w:r w:rsidRPr="008477DE">
        <w:rPr>
          <w:rFonts w:asciiTheme="majorHAnsi" w:hAnsiTheme="majorHAnsi" w:cstheme="majorHAnsi"/>
          <w:b/>
          <w:color w:val="000000"/>
        </w:rPr>
        <w:t>SERVICIOS DE OPERADOR LOGÍSTICO</w:t>
      </w:r>
    </w:p>
    <w:p w14:paraId="69B3C64E" w14:textId="77777777" w:rsidR="003B04BE" w:rsidRDefault="003B04BE" w:rsidP="003B04BE">
      <w:pPr>
        <w:pStyle w:val="Ttulo1"/>
        <w:spacing w:before="0"/>
        <w:ind w:right="0"/>
        <w:jc w:val="center"/>
        <w:rPr>
          <w:rFonts w:asciiTheme="majorHAnsi" w:hAnsiTheme="majorHAnsi" w:cstheme="majorHAnsi"/>
          <w:i w:val="0"/>
        </w:rPr>
      </w:pPr>
    </w:p>
    <w:p w14:paraId="30CB891C" w14:textId="77777777" w:rsidR="003B04BE" w:rsidRDefault="003B04BE" w:rsidP="003B04BE">
      <w:pPr>
        <w:ind w:right="0"/>
        <w:jc w:val="center"/>
        <w:rPr>
          <w:rFonts w:asciiTheme="majorHAnsi" w:hAnsiTheme="majorHAnsi" w:cstheme="majorHAnsi"/>
          <w:b/>
          <w:color w:val="000000"/>
        </w:rPr>
      </w:pPr>
    </w:p>
    <w:p w14:paraId="0B57CACC" w14:textId="77777777" w:rsidR="003B04BE" w:rsidRDefault="003B04BE" w:rsidP="003B04BE">
      <w:pPr>
        <w:ind w:right="0"/>
        <w:jc w:val="center"/>
        <w:rPr>
          <w:rFonts w:asciiTheme="majorHAnsi" w:hAnsiTheme="majorHAnsi" w:cstheme="majorHAnsi"/>
          <w:b/>
          <w:color w:val="000000"/>
        </w:rPr>
      </w:pPr>
    </w:p>
    <w:p w14:paraId="420B9C7F" w14:textId="77777777" w:rsidR="003B04BE" w:rsidRPr="00566072" w:rsidRDefault="003B04BE" w:rsidP="003B04BE">
      <w:pPr>
        <w:pBdr>
          <w:top w:val="nil"/>
          <w:left w:val="nil"/>
          <w:bottom w:val="nil"/>
          <w:right w:val="nil"/>
          <w:between w:val="nil"/>
        </w:pBdr>
        <w:ind w:right="0"/>
        <w:rPr>
          <w:color w:val="000000"/>
        </w:rPr>
      </w:pPr>
      <w:r w:rsidRPr="00566072">
        <w:rPr>
          <w:color w:val="000000"/>
        </w:rPr>
        <w:t xml:space="preserve">Yo, </w:t>
      </w:r>
      <w:r w:rsidRPr="00566072">
        <w:rPr>
          <w:color w:val="000000"/>
          <w:u w:val="single"/>
        </w:rPr>
        <w:t>&lt;</w:t>
      </w:r>
      <w:r w:rsidRPr="00566072">
        <w:rPr>
          <w:i/>
          <w:color w:val="000000"/>
          <w:u w:val="single"/>
        </w:rPr>
        <w:t>nombre y RUT</w:t>
      </w:r>
      <w:r w:rsidRPr="00566072">
        <w:rPr>
          <w:color w:val="000000"/>
          <w:u w:val="single"/>
        </w:rPr>
        <w:t>&gt;</w:t>
      </w:r>
      <w:r w:rsidRPr="00566072">
        <w:rPr>
          <w:color w:val="000000"/>
        </w:rPr>
        <w:t xml:space="preserve">, en mi calidad de adjudicatario o representante legal del proveedor adjudicado, </w:t>
      </w:r>
      <w:r w:rsidRPr="00566072">
        <w:rPr>
          <w:i/>
          <w:color w:val="000000"/>
          <w:u w:val="single"/>
        </w:rPr>
        <w:t>&lt;razón social empresa&gt;</w:t>
      </w:r>
      <w:r w:rsidRPr="00566072">
        <w:rPr>
          <w:color w:val="000000"/>
        </w:rPr>
        <w:t xml:space="preserve">, RUT N° </w:t>
      </w:r>
      <w:r w:rsidRPr="00566072">
        <w:rPr>
          <w:i/>
          <w:color w:val="000000"/>
          <w:u w:val="single"/>
        </w:rPr>
        <w:t>&lt;RUT empresa&gt;</w:t>
      </w:r>
      <w:r w:rsidRPr="00566072">
        <w:rPr>
          <w:color w:val="000000"/>
        </w:rPr>
        <w:t xml:space="preserve">, con domicilio en </w:t>
      </w:r>
      <w:r w:rsidRPr="00566072">
        <w:rPr>
          <w:i/>
          <w:color w:val="000000"/>
          <w:u w:val="single"/>
        </w:rPr>
        <w:t>&lt;domicilio&gt;</w:t>
      </w:r>
      <w:r w:rsidRPr="00566072">
        <w:rPr>
          <w:color w:val="000000"/>
        </w:rPr>
        <w:t xml:space="preserve">, </w:t>
      </w:r>
      <w:r w:rsidRPr="00566072">
        <w:rPr>
          <w:i/>
          <w:color w:val="000000"/>
          <w:u w:val="single"/>
        </w:rPr>
        <w:t>&lt;comuna&gt;</w:t>
      </w:r>
      <w:r w:rsidRPr="00566072">
        <w:rPr>
          <w:color w:val="000000"/>
        </w:rPr>
        <w:t>,</w:t>
      </w:r>
      <w:r w:rsidRPr="00566072">
        <w:rPr>
          <w:i/>
          <w:color w:val="000000"/>
          <w:u w:val="single"/>
        </w:rPr>
        <w:t xml:space="preserve"> &lt;ciudad&gt;</w:t>
      </w:r>
      <w:r w:rsidRPr="00566072">
        <w:rPr>
          <w:color w:val="000000"/>
        </w:rPr>
        <w:t>, declaro bajo juramento que:</w:t>
      </w:r>
    </w:p>
    <w:p w14:paraId="527F8A4E" w14:textId="77777777" w:rsidR="003B04BE" w:rsidRDefault="003B04BE" w:rsidP="003B04BE">
      <w:pPr>
        <w:ind w:right="0"/>
        <w:jc w:val="center"/>
        <w:rPr>
          <w:color w:val="000000"/>
        </w:rPr>
      </w:pPr>
    </w:p>
    <w:p w14:paraId="01E9A7D5" w14:textId="77777777" w:rsidR="003B04BE" w:rsidRPr="00381938" w:rsidRDefault="003B04BE" w:rsidP="003B04BE">
      <w:pPr>
        <w:ind w:right="0"/>
        <w:rPr>
          <w:rFonts w:asciiTheme="majorHAnsi" w:hAnsiTheme="majorHAnsi" w:cstheme="minorHAnsi"/>
        </w:rPr>
      </w:pPr>
      <w:r w:rsidRPr="00381938">
        <w:rPr>
          <w:rFonts w:asciiTheme="majorHAnsi" w:hAnsiTheme="majorHAnsi" w:cstheme="minorHAnsi"/>
        </w:rPr>
        <w:t>1. No soy funcionario directivo de la Entidad Licitante, ni me encuentro unido a ninguno de ellos por los vínculos descritos en la letra b) del artículo 54 de la Ley N° 18.575, ley Orgánica Constitucional de Bases Generales de la Administración del Estado.</w:t>
      </w:r>
    </w:p>
    <w:p w14:paraId="7BD85384" w14:textId="77777777" w:rsidR="003B04BE" w:rsidRPr="00381938" w:rsidRDefault="003B04BE" w:rsidP="003B04BE">
      <w:pPr>
        <w:ind w:right="0"/>
        <w:rPr>
          <w:rFonts w:asciiTheme="majorHAnsi" w:hAnsiTheme="majorHAnsi" w:cstheme="minorHAnsi"/>
        </w:rPr>
      </w:pPr>
    </w:p>
    <w:p w14:paraId="3508F78D" w14:textId="77777777" w:rsidR="003B04BE" w:rsidRPr="00381938" w:rsidRDefault="003B04BE" w:rsidP="003B04BE">
      <w:pPr>
        <w:ind w:right="0"/>
        <w:rPr>
          <w:rFonts w:cstheme="minorHAnsi"/>
        </w:rPr>
      </w:pPr>
      <w:r w:rsidRPr="00381938">
        <w:rPr>
          <w:rFonts w:asciiTheme="majorHAnsi" w:hAnsiTheme="majorHAnsi" w:cstheme="minorHAnsi"/>
        </w:rPr>
        <w:t xml:space="preserve">2. </w:t>
      </w:r>
      <w:r w:rsidRPr="00381938">
        <w:rPr>
          <w:rFonts w:cstheme="minorHAnsi"/>
        </w:rPr>
        <w:t>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w:t>
      </w:r>
    </w:p>
    <w:p w14:paraId="340DABB9" w14:textId="77777777" w:rsidR="003B04BE" w:rsidRPr="00381938" w:rsidRDefault="003B04BE" w:rsidP="003B04BE">
      <w:pPr>
        <w:ind w:right="0"/>
        <w:rPr>
          <w:rFonts w:cstheme="minorHAnsi"/>
        </w:rPr>
      </w:pPr>
    </w:p>
    <w:p w14:paraId="0B81A756" w14:textId="77777777" w:rsidR="003B04BE" w:rsidRPr="00381938" w:rsidRDefault="003B04BE" w:rsidP="003B04BE">
      <w:pPr>
        <w:ind w:right="0"/>
        <w:rPr>
          <w:rFonts w:cstheme="minorHAnsi"/>
        </w:rPr>
      </w:pPr>
      <w:r w:rsidRPr="00381938">
        <w:rPr>
          <w:rFonts w:cstheme="minorHAnsi"/>
        </w:rPr>
        <w:t>3. Mi representada no es una sociedad comandita por acciones o anónima cerrada en que algunas de las personas indicadas en el N°2 precedente sea accionista.</w:t>
      </w:r>
    </w:p>
    <w:p w14:paraId="07FD3A87" w14:textId="77777777" w:rsidR="003B04BE" w:rsidRPr="00381938" w:rsidRDefault="003B04BE" w:rsidP="003B04BE">
      <w:pPr>
        <w:ind w:right="0"/>
        <w:rPr>
          <w:rFonts w:cstheme="minorHAnsi"/>
        </w:rPr>
      </w:pPr>
    </w:p>
    <w:p w14:paraId="18BB0DEF" w14:textId="77777777" w:rsidR="003B04BE" w:rsidRPr="00381938" w:rsidRDefault="003B04BE" w:rsidP="003B04BE">
      <w:pPr>
        <w:ind w:right="0"/>
        <w:rPr>
          <w:rFonts w:cstheme="minorHAnsi"/>
        </w:rPr>
      </w:pPr>
      <w:r w:rsidRPr="00381938">
        <w:rPr>
          <w:rFonts w:cstheme="minorHAnsi"/>
        </w:rPr>
        <w:t>4. Mi representada no es una sociedad anónima abierta en que alguna de las personas indicadas en el N°2 ante precedente sea dueña de acciones que representen el 10% o más del capital.</w:t>
      </w:r>
    </w:p>
    <w:p w14:paraId="5B1248D6" w14:textId="77777777" w:rsidR="003B04BE" w:rsidRPr="00381938" w:rsidRDefault="003B04BE" w:rsidP="003B04BE">
      <w:pPr>
        <w:ind w:right="0"/>
        <w:rPr>
          <w:rFonts w:cstheme="minorHAnsi"/>
        </w:rPr>
      </w:pPr>
    </w:p>
    <w:p w14:paraId="678130BA" w14:textId="77777777" w:rsidR="003B04BE" w:rsidRPr="00381938" w:rsidRDefault="003B04BE" w:rsidP="003B04BE">
      <w:pPr>
        <w:ind w:right="0"/>
        <w:rPr>
          <w:rFonts w:cstheme="minorHAnsi"/>
        </w:rPr>
      </w:pPr>
      <w:r w:rsidRPr="00381938">
        <w:rPr>
          <w:rFonts w:cstheme="minorHAnsi"/>
        </w:rPr>
        <w:t>5. No soy gerente, administrador, representante o director de cualquiera de las sociedades antedichas.</w:t>
      </w:r>
    </w:p>
    <w:p w14:paraId="62373A7E" w14:textId="77777777" w:rsidR="003B04BE" w:rsidRPr="00381938" w:rsidRDefault="003B04BE" w:rsidP="003B04BE">
      <w:pPr>
        <w:ind w:right="0"/>
        <w:rPr>
          <w:rFonts w:cstheme="minorHAnsi"/>
        </w:rPr>
      </w:pPr>
    </w:p>
    <w:p w14:paraId="7BCBD554" w14:textId="77777777" w:rsidR="003B04BE" w:rsidRPr="00381938" w:rsidRDefault="003B04BE" w:rsidP="003B04BE">
      <w:pPr>
        <w:ind w:right="0"/>
        <w:rPr>
          <w:rFonts w:cstheme="minorHAnsi"/>
        </w:rPr>
      </w:pPr>
      <w:r w:rsidRPr="00381938">
        <w:rPr>
          <w:rFonts w:cstheme="minorHAnsi"/>
        </w:rPr>
        <w:t>6.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55C3E463" w14:textId="77777777" w:rsidR="003B04BE" w:rsidRPr="00381938" w:rsidRDefault="003B04BE" w:rsidP="003B04BE">
      <w:pPr>
        <w:ind w:right="0"/>
        <w:rPr>
          <w:rFonts w:cstheme="minorHAnsi"/>
        </w:rPr>
      </w:pPr>
    </w:p>
    <w:p w14:paraId="571D80F5" w14:textId="77777777" w:rsidR="003B04BE" w:rsidRPr="00381938" w:rsidRDefault="003B04BE" w:rsidP="003B04BE">
      <w:pPr>
        <w:ind w:right="0"/>
        <w:rPr>
          <w:rFonts w:cstheme="minorHAnsi"/>
        </w:rPr>
      </w:pPr>
      <w:r w:rsidRPr="00381938">
        <w:rPr>
          <w:rFonts w:cstheme="minorHAnsi"/>
        </w:rPr>
        <w:t>7. La información contenida en la presente declaración deberá ser permanentemente actualizada.</w:t>
      </w:r>
    </w:p>
    <w:p w14:paraId="21E90C6D" w14:textId="77777777" w:rsidR="003B04BE" w:rsidRPr="005F3FD7" w:rsidRDefault="003B04BE" w:rsidP="003B04BE">
      <w:pPr>
        <w:ind w:right="0"/>
        <w:rPr>
          <w:rFonts w:asciiTheme="majorHAnsi" w:hAnsiTheme="majorHAnsi" w:cstheme="minorHAnsi"/>
        </w:rPr>
      </w:pPr>
    </w:p>
    <w:p w14:paraId="048E67C6" w14:textId="77777777" w:rsidR="003B04BE" w:rsidRPr="005F3FD7" w:rsidRDefault="003B04BE" w:rsidP="003B04BE">
      <w:pPr>
        <w:ind w:right="0"/>
        <w:rPr>
          <w:rFonts w:asciiTheme="majorHAnsi" w:hAnsiTheme="majorHAnsi" w:cstheme="minorHAnsi"/>
        </w:rPr>
      </w:pPr>
    </w:p>
    <w:p w14:paraId="662FD6EB" w14:textId="77777777" w:rsidR="003B04BE" w:rsidRPr="005F3FD7" w:rsidRDefault="003B04BE" w:rsidP="003B04BE">
      <w:pPr>
        <w:ind w:right="0"/>
        <w:rPr>
          <w:rFonts w:asciiTheme="majorHAnsi" w:hAnsiTheme="majorHAnsi" w:cstheme="minorHAnsi"/>
        </w:rPr>
      </w:pPr>
    </w:p>
    <w:p w14:paraId="5454D3DB" w14:textId="77777777" w:rsidR="003B04BE" w:rsidRDefault="003B04BE" w:rsidP="003B04BE">
      <w:pPr>
        <w:pBdr>
          <w:top w:val="nil"/>
          <w:left w:val="nil"/>
          <w:bottom w:val="nil"/>
          <w:right w:val="nil"/>
          <w:between w:val="nil"/>
        </w:pBdr>
        <w:ind w:right="0"/>
        <w:rPr>
          <w:b/>
        </w:rPr>
      </w:pPr>
      <w:r w:rsidRPr="005F3FD7">
        <w:rPr>
          <w:b/>
        </w:rPr>
        <w:t>&lt;Ciudad&gt;, &lt;día/mes/año&gt;</w:t>
      </w:r>
    </w:p>
    <w:p w14:paraId="55505445" w14:textId="77777777" w:rsidR="003B04BE" w:rsidRDefault="003B04BE" w:rsidP="003B04BE">
      <w:pPr>
        <w:pBdr>
          <w:top w:val="nil"/>
          <w:left w:val="nil"/>
          <w:bottom w:val="nil"/>
          <w:right w:val="nil"/>
          <w:between w:val="nil"/>
        </w:pBdr>
        <w:ind w:right="0"/>
        <w:rPr>
          <w:b/>
        </w:rPr>
      </w:pPr>
    </w:p>
    <w:p w14:paraId="05BDC17F" w14:textId="77777777" w:rsidR="003B04BE" w:rsidRPr="005F3FD7" w:rsidRDefault="003B04BE" w:rsidP="003B04BE">
      <w:pPr>
        <w:tabs>
          <w:tab w:val="left" w:pos="284"/>
        </w:tabs>
        <w:ind w:right="0"/>
        <w:jc w:val="center"/>
      </w:pPr>
    </w:p>
    <w:p w14:paraId="5BB4E43A" w14:textId="77777777" w:rsidR="003B04BE" w:rsidRPr="005F3FD7" w:rsidRDefault="003B04BE" w:rsidP="003B04BE">
      <w:pPr>
        <w:pBdr>
          <w:bottom w:val="single" w:sz="12" w:space="1" w:color="000000"/>
        </w:pBdr>
        <w:tabs>
          <w:tab w:val="left" w:pos="284"/>
        </w:tabs>
        <w:ind w:right="0"/>
        <w:jc w:val="center"/>
      </w:pPr>
    </w:p>
    <w:p w14:paraId="45A45CA9" w14:textId="77777777" w:rsidR="003B04BE" w:rsidRPr="005F3FD7" w:rsidRDefault="003B04BE" w:rsidP="003B04BE">
      <w:pPr>
        <w:tabs>
          <w:tab w:val="left" w:pos="284"/>
        </w:tabs>
        <w:ind w:right="0"/>
        <w:jc w:val="center"/>
        <w:rPr>
          <w:b/>
        </w:rPr>
      </w:pPr>
      <w:r w:rsidRPr="005F3FD7">
        <w:rPr>
          <w:b/>
        </w:rPr>
        <w:t>&lt;Firma&gt;</w:t>
      </w:r>
    </w:p>
    <w:p w14:paraId="4D83A632" w14:textId="77777777" w:rsidR="003B04BE" w:rsidRPr="005F3FD7" w:rsidRDefault="003B04BE" w:rsidP="003B04BE">
      <w:pPr>
        <w:tabs>
          <w:tab w:val="left" w:pos="284"/>
        </w:tabs>
        <w:ind w:right="0"/>
        <w:jc w:val="center"/>
        <w:rPr>
          <w:b/>
        </w:rPr>
      </w:pPr>
      <w:r w:rsidRPr="005F3FD7">
        <w:rPr>
          <w:b/>
        </w:rPr>
        <w:t>&lt;Nombre&gt;</w:t>
      </w:r>
    </w:p>
    <w:p w14:paraId="4E8BAE18" w14:textId="77777777" w:rsidR="003B04BE" w:rsidRPr="005F3FD7" w:rsidRDefault="003B04BE" w:rsidP="003B04BE">
      <w:pPr>
        <w:tabs>
          <w:tab w:val="left" w:pos="284"/>
        </w:tabs>
        <w:ind w:right="0"/>
        <w:jc w:val="center"/>
        <w:rPr>
          <w:b/>
        </w:rPr>
      </w:pPr>
      <w:r w:rsidRPr="005F3FD7">
        <w:rPr>
          <w:b/>
        </w:rPr>
        <w:t>&lt;Representante Legal o persona natural, según corresponda&gt;</w:t>
      </w:r>
    </w:p>
    <w:p w14:paraId="5FA2B811" w14:textId="77777777" w:rsidR="003B04BE" w:rsidRPr="005F3FD7" w:rsidRDefault="003B04BE" w:rsidP="003B04BE">
      <w:pPr>
        <w:tabs>
          <w:tab w:val="left" w:pos="284"/>
        </w:tabs>
        <w:ind w:right="0"/>
        <w:jc w:val="center"/>
        <w:rPr>
          <w:b/>
        </w:rPr>
      </w:pPr>
      <w:r w:rsidRPr="005F3FD7">
        <w:rPr>
          <w:b/>
        </w:rPr>
        <w:t>&lt;Nombre de Unión Temporal de Proveedores, si correspondiere&gt;</w:t>
      </w:r>
    </w:p>
    <w:p w14:paraId="007C4CDB" w14:textId="77777777" w:rsidR="003B04BE" w:rsidRPr="005F3FD7" w:rsidRDefault="003B04BE" w:rsidP="003B04BE">
      <w:pPr>
        <w:tabs>
          <w:tab w:val="left" w:pos="284"/>
        </w:tabs>
        <w:ind w:right="0"/>
        <w:jc w:val="center"/>
        <w:rPr>
          <w:b/>
          <w:i/>
        </w:rPr>
      </w:pPr>
    </w:p>
    <w:p w14:paraId="3B9D1785" w14:textId="77777777" w:rsidR="003B04BE" w:rsidRPr="005F3FD7" w:rsidRDefault="003B04BE" w:rsidP="003B04BE">
      <w:pPr>
        <w:tabs>
          <w:tab w:val="left" w:pos="284"/>
        </w:tabs>
        <w:rPr>
          <w:b/>
          <w:u w:val="single"/>
        </w:rPr>
      </w:pPr>
      <w:r w:rsidRPr="005F3FD7">
        <w:rPr>
          <w:b/>
          <w:u w:val="single"/>
        </w:rPr>
        <w:t xml:space="preserve">NOTA: </w:t>
      </w:r>
    </w:p>
    <w:p w14:paraId="149C185F" w14:textId="77777777" w:rsidR="003B04BE" w:rsidRPr="005F3FD7" w:rsidRDefault="003B04BE" w:rsidP="003B04BE">
      <w:pPr>
        <w:tabs>
          <w:tab w:val="left" w:pos="1447"/>
        </w:tabs>
        <w:ind w:right="0"/>
        <w:rPr>
          <w:b/>
        </w:rPr>
      </w:pPr>
      <w:r w:rsidRPr="005F3FD7">
        <w:rPr>
          <w:b/>
          <w:color w:val="000000"/>
        </w:rPr>
        <w:t xml:space="preserve">1. </w:t>
      </w:r>
      <w:r w:rsidRPr="005F3FD7">
        <w:rPr>
          <w:b/>
        </w:rPr>
        <w:t>Todos los datos solicitados deben ser completados debidamente por el oferente.</w:t>
      </w:r>
    </w:p>
    <w:p w14:paraId="435FA54A" w14:textId="77777777" w:rsidR="003B04BE" w:rsidRPr="005F3FD7" w:rsidRDefault="003B04BE" w:rsidP="003B04BE">
      <w:pPr>
        <w:ind w:right="0"/>
        <w:rPr>
          <w:b/>
          <w:color w:val="000000"/>
        </w:rPr>
      </w:pPr>
      <w:r w:rsidRPr="00BC0EA5">
        <w:rPr>
          <w:b/>
          <w:color w:val="000000"/>
        </w:rPr>
        <w:t>2.  Este anexo deberá ser completado por cada uno de los integrantes de la misma, respecto de la situación particular de su empresa, salvo por el miembro que presenta la oferta a través del Sistema.</w:t>
      </w:r>
      <w:r>
        <w:rPr>
          <w:b/>
          <w:color w:val="000000"/>
        </w:rPr>
        <w:t xml:space="preserve"> </w:t>
      </w:r>
    </w:p>
    <w:p w14:paraId="4754EB3D" w14:textId="77777777" w:rsidR="003B04BE" w:rsidRDefault="003B04BE" w:rsidP="003B04BE">
      <w:pPr>
        <w:pBdr>
          <w:top w:val="nil"/>
          <w:left w:val="nil"/>
          <w:bottom w:val="nil"/>
          <w:right w:val="nil"/>
          <w:between w:val="nil"/>
        </w:pBdr>
        <w:ind w:right="0"/>
        <w:rPr>
          <w:rFonts w:asciiTheme="majorHAnsi" w:hAnsiTheme="majorHAnsi" w:cstheme="majorHAnsi"/>
          <w:i/>
        </w:rPr>
      </w:pPr>
      <w:r w:rsidRPr="00566072">
        <w:br w:type="page"/>
      </w:r>
    </w:p>
    <w:p w14:paraId="1FD15775" w14:textId="77777777" w:rsidR="003B04BE" w:rsidRPr="008477DE" w:rsidRDefault="003B04BE" w:rsidP="003B04BE">
      <w:pPr>
        <w:pStyle w:val="Ttulo1"/>
        <w:spacing w:before="0"/>
        <w:ind w:right="0"/>
        <w:jc w:val="center"/>
        <w:rPr>
          <w:rFonts w:asciiTheme="majorHAnsi" w:hAnsiTheme="majorHAnsi" w:cstheme="majorHAnsi"/>
          <w:i w:val="0"/>
        </w:rPr>
      </w:pPr>
      <w:r w:rsidRPr="008477DE">
        <w:rPr>
          <w:rFonts w:asciiTheme="majorHAnsi" w:hAnsiTheme="majorHAnsi" w:cstheme="majorHAnsi"/>
          <w:i w:val="0"/>
        </w:rPr>
        <w:lastRenderedPageBreak/>
        <w:t>ANEXO N°3</w:t>
      </w:r>
    </w:p>
    <w:p w14:paraId="3D14E43E" w14:textId="77777777" w:rsidR="003B04BE" w:rsidRPr="008477DE" w:rsidRDefault="003B04BE" w:rsidP="003B04BE">
      <w:pPr>
        <w:ind w:right="0"/>
        <w:jc w:val="center"/>
        <w:rPr>
          <w:rFonts w:asciiTheme="majorHAnsi" w:hAnsiTheme="majorHAnsi" w:cstheme="majorHAnsi"/>
          <w:b/>
          <w:color w:val="000000"/>
        </w:rPr>
      </w:pPr>
      <w:r w:rsidRPr="008477DE">
        <w:rPr>
          <w:rFonts w:asciiTheme="majorHAnsi" w:hAnsiTheme="majorHAnsi" w:cstheme="majorHAnsi"/>
          <w:b/>
          <w:color w:val="000000"/>
        </w:rPr>
        <w:t>DECLARACIÓN JURADA PARA CONTRATAR</w:t>
      </w:r>
    </w:p>
    <w:p w14:paraId="6584F5F6" w14:textId="77777777" w:rsidR="003B04BE" w:rsidRPr="008477DE" w:rsidRDefault="003B04BE" w:rsidP="003B04BE">
      <w:pPr>
        <w:ind w:right="0"/>
        <w:jc w:val="center"/>
        <w:rPr>
          <w:rFonts w:asciiTheme="majorHAnsi" w:hAnsiTheme="majorHAnsi" w:cstheme="majorHAnsi"/>
          <w:color w:val="000000"/>
        </w:rPr>
      </w:pPr>
      <w:r w:rsidRPr="008477DE">
        <w:rPr>
          <w:rFonts w:asciiTheme="majorHAnsi" w:hAnsiTheme="majorHAnsi" w:cstheme="majorHAnsi"/>
          <w:color w:val="000000"/>
        </w:rPr>
        <w:t>(Deudas Vigentes con Trabajadores)</w:t>
      </w:r>
    </w:p>
    <w:p w14:paraId="38DCDD99" w14:textId="77777777" w:rsidR="003B04BE" w:rsidRPr="008477DE" w:rsidRDefault="003B04BE" w:rsidP="003B04BE">
      <w:pPr>
        <w:ind w:right="0"/>
        <w:jc w:val="center"/>
        <w:rPr>
          <w:rFonts w:asciiTheme="majorHAnsi" w:hAnsiTheme="majorHAnsi" w:cstheme="majorHAnsi"/>
          <w:b/>
          <w:color w:val="000000"/>
        </w:rPr>
      </w:pPr>
      <w:r w:rsidRPr="008477DE">
        <w:rPr>
          <w:rFonts w:asciiTheme="majorHAnsi" w:hAnsiTheme="majorHAnsi" w:cstheme="majorHAnsi"/>
          <w:b/>
          <w:color w:val="000000"/>
        </w:rPr>
        <w:t>SERVICIOS DE OPERADOR LOGÍSTICO</w:t>
      </w:r>
    </w:p>
    <w:p w14:paraId="0C2DFA65" w14:textId="77777777" w:rsidR="003B04BE" w:rsidRPr="008477DE" w:rsidRDefault="003B04BE" w:rsidP="003B04BE">
      <w:pPr>
        <w:ind w:right="0"/>
        <w:jc w:val="center"/>
        <w:rPr>
          <w:rFonts w:asciiTheme="majorHAnsi" w:hAnsiTheme="majorHAnsi" w:cstheme="majorHAnsi"/>
          <w:b/>
          <w:color w:val="000000"/>
          <w:u w:val="single"/>
        </w:rPr>
      </w:pPr>
    </w:p>
    <w:p w14:paraId="5AEBB6ED" w14:textId="77777777" w:rsidR="003B04BE" w:rsidRPr="008477DE" w:rsidRDefault="003B04BE" w:rsidP="003B04BE">
      <w:p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1FD591D1" w14:textId="77777777" w:rsidR="003B04BE" w:rsidRPr="008477DE" w:rsidRDefault="003B04BE" w:rsidP="003B04BE">
      <w:pPr>
        <w:pBdr>
          <w:top w:val="nil"/>
          <w:left w:val="nil"/>
          <w:bottom w:val="nil"/>
          <w:right w:val="nil"/>
          <w:between w:val="nil"/>
        </w:pBdr>
        <w:ind w:right="0"/>
        <w:rPr>
          <w:rFonts w:asciiTheme="majorHAnsi" w:hAnsiTheme="majorHAnsi" w:cstheme="majorHAnsi"/>
          <w:color w:val="000000"/>
        </w:rPr>
      </w:pPr>
    </w:p>
    <w:p w14:paraId="5F47D218" w14:textId="77777777" w:rsidR="003B04BE" w:rsidRPr="008477DE" w:rsidRDefault="003B04BE" w:rsidP="003B04BE">
      <w:p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(En el espacio en blanco, favor indicar “Sí” o “No”, según corresponda):</w:t>
      </w:r>
    </w:p>
    <w:p w14:paraId="6153D462" w14:textId="77777777" w:rsidR="003B04BE" w:rsidRPr="008477DE" w:rsidRDefault="003B04BE" w:rsidP="003B04BE">
      <w:pPr>
        <w:pBdr>
          <w:top w:val="nil"/>
          <w:left w:val="nil"/>
          <w:bottom w:val="nil"/>
          <w:right w:val="nil"/>
          <w:between w:val="nil"/>
        </w:pBdr>
        <w:ind w:right="0"/>
        <w:rPr>
          <w:rFonts w:asciiTheme="majorHAnsi" w:hAnsiTheme="majorHAnsi" w:cstheme="majorHAnsi"/>
          <w:color w:val="000000"/>
        </w:rPr>
      </w:pPr>
    </w:p>
    <w:p w14:paraId="6807A27E" w14:textId="77777777" w:rsidR="003B04BE" w:rsidRPr="008477DE" w:rsidRDefault="003B04BE" w:rsidP="003B04BE">
      <w:p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“____ registra saldos insolutos de remuneraciones o cotizaciones de seguridad social con los actuales trabajadores o con trabajadores contratados en los últimos 2 años.”</w:t>
      </w:r>
    </w:p>
    <w:p w14:paraId="07F1B563" w14:textId="77777777" w:rsidR="003B04BE" w:rsidRPr="008477DE" w:rsidRDefault="003B04BE" w:rsidP="003B04BE">
      <w:pPr>
        <w:tabs>
          <w:tab w:val="left" w:pos="284"/>
        </w:tabs>
        <w:ind w:right="0"/>
        <w:rPr>
          <w:rFonts w:asciiTheme="majorHAnsi" w:hAnsiTheme="majorHAnsi" w:cstheme="majorHAnsi"/>
          <w:color w:val="000000"/>
        </w:rPr>
      </w:pPr>
    </w:p>
    <w:p w14:paraId="5EC842DF" w14:textId="77777777" w:rsidR="003B04BE" w:rsidRPr="008477DE" w:rsidRDefault="003B04BE" w:rsidP="003B04BE">
      <w:pPr>
        <w:tabs>
          <w:tab w:val="left" w:pos="284"/>
        </w:tabs>
        <w:ind w:right="0"/>
        <w:rPr>
          <w:rFonts w:asciiTheme="majorHAnsi" w:hAnsiTheme="majorHAnsi" w:cstheme="majorHAnsi"/>
          <w:color w:val="000000"/>
        </w:rPr>
      </w:pPr>
    </w:p>
    <w:p w14:paraId="43BA4FC9" w14:textId="77777777" w:rsidR="003B04BE" w:rsidRPr="008477DE" w:rsidRDefault="003B04BE" w:rsidP="003B04BE">
      <w:pPr>
        <w:tabs>
          <w:tab w:val="left" w:pos="284"/>
        </w:tabs>
        <w:ind w:right="0"/>
        <w:rPr>
          <w:color w:val="000000"/>
        </w:rPr>
      </w:pPr>
    </w:p>
    <w:p w14:paraId="5D93A5A3" w14:textId="77777777" w:rsidR="003B04BE" w:rsidRPr="008477DE" w:rsidRDefault="003B04BE" w:rsidP="003B04BE">
      <w:pPr>
        <w:tabs>
          <w:tab w:val="left" w:pos="284"/>
        </w:tabs>
        <w:ind w:right="0"/>
        <w:rPr>
          <w:rFonts w:asciiTheme="majorHAnsi" w:hAnsiTheme="majorHAnsi" w:cstheme="majorHAnsi"/>
          <w:color w:val="000000"/>
        </w:rPr>
      </w:pPr>
    </w:p>
    <w:p w14:paraId="04465355" w14:textId="77777777" w:rsidR="003B04BE" w:rsidRPr="008477DE" w:rsidRDefault="003B04BE" w:rsidP="003B04BE">
      <w:pPr>
        <w:tabs>
          <w:tab w:val="left" w:pos="284"/>
        </w:tabs>
        <w:ind w:right="0"/>
        <w:rPr>
          <w:rFonts w:asciiTheme="majorHAnsi" w:hAnsiTheme="majorHAnsi" w:cstheme="majorHAnsi"/>
          <w:color w:val="000000"/>
        </w:rPr>
      </w:pPr>
    </w:p>
    <w:p w14:paraId="18F793B0" w14:textId="77777777" w:rsidR="003B04BE" w:rsidRPr="008477DE" w:rsidRDefault="003B04BE" w:rsidP="003B04BE">
      <w:pPr>
        <w:tabs>
          <w:tab w:val="left" w:pos="284"/>
        </w:tabs>
        <w:ind w:right="0"/>
        <w:rPr>
          <w:rFonts w:asciiTheme="majorHAnsi" w:hAnsiTheme="majorHAnsi" w:cstheme="majorHAnsi"/>
          <w:b/>
          <w:color w:val="000000"/>
        </w:rPr>
      </w:pPr>
    </w:p>
    <w:p w14:paraId="6CE97611" w14:textId="77777777" w:rsidR="003B04BE" w:rsidRPr="008477DE" w:rsidRDefault="003B04BE" w:rsidP="003B04BE">
      <w:pPr>
        <w:pBdr>
          <w:top w:val="nil"/>
          <w:left w:val="nil"/>
          <w:bottom w:val="nil"/>
          <w:right w:val="nil"/>
          <w:between w:val="nil"/>
        </w:pBdr>
        <w:ind w:right="0"/>
        <w:rPr>
          <w:rFonts w:asciiTheme="majorHAnsi" w:hAnsiTheme="majorHAnsi" w:cstheme="majorHAnsi"/>
          <w:b/>
          <w:color w:val="000000"/>
        </w:rPr>
      </w:pPr>
      <w:r w:rsidRPr="008477DE">
        <w:rPr>
          <w:rFonts w:asciiTheme="majorHAnsi" w:hAnsiTheme="majorHAnsi" w:cstheme="majorHAnsi"/>
          <w:b/>
          <w:color w:val="000000"/>
        </w:rPr>
        <w:t>&lt;Ciudad&gt;, &lt;fecha&gt;</w:t>
      </w:r>
    </w:p>
    <w:p w14:paraId="53634DAE" w14:textId="77777777" w:rsidR="003B04BE" w:rsidRPr="008477DE" w:rsidRDefault="003B04BE" w:rsidP="003B04BE">
      <w:pPr>
        <w:tabs>
          <w:tab w:val="left" w:pos="284"/>
        </w:tabs>
        <w:ind w:right="0"/>
        <w:rPr>
          <w:rFonts w:asciiTheme="majorHAnsi" w:hAnsiTheme="majorHAnsi" w:cstheme="majorHAnsi"/>
          <w:b/>
          <w:color w:val="000000"/>
        </w:rPr>
      </w:pPr>
    </w:p>
    <w:p w14:paraId="23A7EE72" w14:textId="77777777" w:rsidR="003B04BE" w:rsidRPr="008477DE" w:rsidRDefault="003B04BE" w:rsidP="003B04BE">
      <w:pPr>
        <w:tabs>
          <w:tab w:val="left" w:pos="284"/>
        </w:tabs>
        <w:ind w:right="0"/>
        <w:rPr>
          <w:rFonts w:asciiTheme="majorHAnsi" w:hAnsiTheme="majorHAnsi" w:cstheme="majorHAnsi"/>
          <w:b/>
          <w:color w:val="000000"/>
        </w:rPr>
      </w:pPr>
    </w:p>
    <w:p w14:paraId="7C7343E8" w14:textId="77777777" w:rsidR="003B04BE" w:rsidRPr="008477DE" w:rsidRDefault="003B04BE" w:rsidP="003B04BE">
      <w:pPr>
        <w:tabs>
          <w:tab w:val="left" w:pos="284"/>
        </w:tabs>
        <w:ind w:right="0"/>
        <w:rPr>
          <w:rFonts w:asciiTheme="majorHAnsi" w:hAnsiTheme="majorHAnsi" w:cstheme="majorHAnsi"/>
          <w:b/>
          <w:color w:val="000000"/>
        </w:rPr>
      </w:pPr>
    </w:p>
    <w:p w14:paraId="6D0119D5" w14:textId="77777777" w:rsidR="003B04BE" w:rsidRPr="008477DE" w:rsidRDefault="003B04BE" w:rsidP="003B04BE">
      <w:pPr>
        <w:tabs>
          <w:tab w:val="left" w:pos="284"/>
        </w:tabs>
        <w:rPr>
          <w:rFonts w:asciiTheme="majorHAnsi" w:hAnsiTheme="majorHAnsi" w:cstheme="majorHAnsi"/>
          <w:color w:val="000000"/>
        </w:rPr>
      </w:pPr>
    </w:p>
    <w:p w14:paraId="5E48F8A3" w14:textId="77777777" w:rsidR="003B04BE" w:rsidRPr="008477DE" w:rsidRDefault="003B04BE" w:rsidP="003B04BE">
      <w:pPr>
        <w:tabs>
          <w:tab w:val="left" w:pos="284"/>
        </w:tabs>
        <w:jc w:val="center"/>
        <w:rPr>
          <w:rFonts w:asciiTheme="majorHAnsi" w:hAnsiTheme="majorHAnsi" w:cstheme="majorHAnsi"/>
          <w:color w:val="000000"/>
        </w:rPr>
      </w:pPr>
    </w:p>
    <w:p w14:paraId="30777396" w14:textId="77777777" w:rsidR="003B04BE" w:rsidRPr="008477DE" w:rsidRDefault="003B04BE" w:rsidP="003B04BE">
      <w:pPr>
        <w:tabs>
          <w:tab w:val="left" w:pos="284"/>
        </w:tabs>
        <w:jc w:val="center"/>
        <w:rPr>
          <w:rFonts w:asciiTheme="majorHAnsi" w:hAnsiTheme="majorHAnsi" w:cstheme="majorHAnsi"/>
          <w:b/>
          <w:color w:val="000000"/>
        </w:rPr>
      </w:pPr>
      <w:r w:rsidRPr="008477DE">
        <w:rPr>
          <w:rFonts w:asciiTheme="majorHAnsi" w:hAnsiTheme="majorHAnsi" w:cstheme="majorHAnsi"/>
          <w:color w:val="000000"/>
        </w:rPr>
        <w:t>_____________________________________</w:t>
      </w:r>
    </w:p>
    <w:p w14:paraId="719A0A52" w14:textId="77777777" w:rsidR="003B04BE" w:rsidRPr="008477DE" w:rsidRDefault="003B04BE" w:rsidP="003B04BE">
      <w:pPr>
        <w:tabs>
          <w:tab w:val="left" w:pos="284"/>
        </w:tabs>
        <w:jc w:val="center"/>
        <w:rPr>
          <w:rFonts w:asciiTheme="majorHAnsi" w:hAnsiTheme="majorHAnsi" w:cstheme="majorHAnsi"/>
          <w:b/>
          <w:color w:val="000000"/>
        </w:rPr>
      </w:pPr>
      <w:r w:rsidRPr="008477DE">
        <w:rPr>
          <w:rFonts w:asciiTheme="majorHAnsi" w:hAnsiTheme="majorHAnsi" w:cstheme="majorHAnsi"/>
          <w:b/>
          <w:color w:val="000000"/>
        </w:rPr>
        <w:t>&lt;Firma&gt;</w:t>
      </w:r>
    </w:p>
    <w:p w14:paraId="3D8ADAE8" w14:textId="77777777" w:rsidR="003B04BE" w:rsidRPr="008477DE" w:rsidRDefault="003B04BE" w:rsidP="003B04BE">
      <w:pPr>
        <w:tabs>
          <w:tab w:val="left" w:pos="284"/>
        </w:tabs>
        <w:jc w:val="center"/>
        <w:rPr>
          <w:rFonts w:asciiTheme="majorHAnsi" w:hAnsiTheme="majorHAnsi" w:cstheme="majorHAnsi"/>
          <w:b/>
          <w:color w:val="000000"/>
        </w:rPr>
      </w:pPr>
      <w:r w:rsidRPr="008477DE">
        <w:rPr>
          <w:rFonts w:asciiTheme="majorHAnsi" w:hAnsiTheme="majorHAnsi" w:cstheme="majorHAnsi"/>
          <w:b/>
          <w:color w:val="000000"/>
        </w:rPr>
        <w:t>&lt;Nombre&gt;</w:t>
      </w:r>
    </w:p>
    <w:p w14:paraId="12FCDE82" w14:textId="77777777" w:rsidR="003B04BE" w:rsidRPr="008477DE" w:rsidRDefault="003B04BE" w:rsidP="003B04BE">
      <w:pPr>
        <w:tabs>
          <w:tab w:val="left" w:pos="284"/>
        </w:tabs>
        <w:jc w:val="center"/>
        <w:rPr>
          <w:rFonts w:asciiTheme="majorHAnsi" w:hAnsiTheme="majorHAnsi" w:cstheme="majorHAnsi"/>
          <w:b/>
          <w:color w:val="000000"/>
        </w:rPr>
      </w:pPr>
      <w:r w:rsidRPr="008477DE">
        <w:rPr>
          <w:rFonts w:asciiTheme="majorHAnsi" w:hAnsiTheme="majorHAnsi" w:cstheme="majorHAnsi"/>
          <w:b/>
          <w:color w:val="000000"/>
        </w:rPr>
        <w:t>&lt;Representante Legal&gt;</w:t>
      </w:r>
    </w:p>
    <w:p w14:paraId="09F0EE1B" w14:textId="77777777" w:rsidR="003B04BE" w:rsidRPr="008477DE" w:rsidRDefault="003B04BE" w:rsidP="003B04BE">
      <w:pPr>
        <w:tabs>
          <w:tab w:val="left" w:pos="284"/>
        </w:tabs>
        <w:jc w:val="center"/>
        <w:rPr>
          <w:rFonts w:asciiTheme="majorHAnsi" w:hAnsiTheme="majorHAnsi" w:cstheme="majorHAnsi"/>
          <w:b/>
          <w:color w:val="000000"/>
        </w:rPr>
      </w:pPr>
      <w:r w:rsidRPr="008477DE">
        <w:rPr>
          <w:rFonts w:asciiTheme="majorHAnsi" w:hAnsiTheme="majorHAnsi" w:cstheme="majorHAnsi"/>
          <w:b/>
          <w:color w:val="000000"/>
        </w:rPr>
        <w:t>&lt;Nombre de Unión Temporal de Proveedores, si correspondiere&gt;</w:t>
      </w:r>
    </w:p>
    <w:p w14:paraId="7AEB4338" w14:textId="77777777" w:rsidR="003B04BE" w:rsidRPr="008477DE" w:rsidRDefault="003B04BE" w:rsidP="003B04BE">
      <w:pPr>
        <w:tabs>
          <w:tab w:val="left" w:pos="284"/>
        </w:tabs>
        <w:jc w:val="center"/>
        <w:rPr>
          <w:rFonts w:asciiTheme="majorHAnsi" w:hAnsiTheme="majorHAnsi" w:cstheme="majorHAnsi"/>
          <w:b/>
          <w:color w:val="000000"/>
        </w:rPr>
      </w:pPr>
    </w:p>
    <w:p w14:paraId="2E7EAB23" w14:textId="77777777" w:rsidR="003B04BE" w:rsidRPr="008477DE" w:rsidRDefault="003B04BE" w:rsidP="003B04BE">
      <w:pPr>
        <w:spacing w:after="160" w:line="259" w:lineRule="auto"/>
        <w:ind w:right="0"/>
        <w:jc w:val="left"/>
        <w:rPr>
          <w:rFonts w:asciiTheme="majorHAnsi" w:hAnsiTheme="majorHAnsi" w:cstheme="majorHAnsi"/>
          <w:b/>
          <w:color w:val="000000"/>
        </w:rPr>
      </w:pPr>
    </w:p>
    <w:p w14:paraId="4C7837DA" w14:textId="77777777" w:rsidR="003B04BE" w:rsidRPr="008477DE" w:rsidRDefault="003B04BE" w:rsidP="003B04BE">
      <w:pPr>
        <w:spacing w:line="259" w:lineRule="auto"/>
        <w:ind w:right="0"/>
        <w:jc w:val="left"/>
        <w:rPr>
          <w:rFonts w:asciiTheme="majorHAnsi" w:hAnsiTheme="majorHAnsi" w:cstheme="majorHAnsi"/>
          <w:b/>
          <w:color w:val="000000"/>
          <w:u w:val="single"/>
        </w:rPr>
      </w:pPr>
      <w:r w:rsidRPr="008477DE">
        <w:rPr>
          <w:rFonts w:asciiTheme="majorHAnsi" w:hAnsiTheme="majorHAnsi" w:cstheme="majorHAnsi"/>
          <w:b/>
          <w:color w:val="000000"/>
          <w:u w:val="single"/>
        </w:rPr>
        <w:t xml:space="preserve">Nota: </w:t>
      </w:r>
    </w:p>
    <w:p w14:paraId="3B0393BE" w14:textId="77777777" w:rsidR="003B04BE" w:rsidRPr="008477DE" w:rsidRDefault="003B04BE" w:rsidP="003B04BE">
      <w:pPr>
        <w:tabs>
          <w:tab w:val="left" w:pos="1447"/>
        </w:tabs>
        <w:ind w:right="0"/>
        <w:rPr>
          <w:b/>
        </w:rPr>
      </w:pPr>
      <w:r w:rsidRPr="008477DE">
        <w:rPr>
          <w:b/>
          <w:color w:val="000000"/>
        </w:rPr>
        <w:t xml:space="preserve">1. </w:t>
      </w:r>
      <w:r w:rsidRPr="008477DE">
        <w:rPr>
          <w:b/>
        </w:rPr>
        <w:t>Todos los datos solicitados deben ser completados debidamente por el oferente que sea adjudicado.</w:t>
      </w:r>
    </w:p>
    <w:p w14:paraId="1347A8EF" w14:textId="77777777" w:rsidR="003B04BE" w:rsidRPr="008477DE" w:rsidRDefault="003B04BE" w:rsidP="003B04BE">
      <w:pPr>
        <w:ind w:right="0"/>
        <w:rPr>
          <w:b/>
          <w:color w:val="000000"/>
        </w:rPr>
      </w:pPr>
      <w:r w:rsidRPr="008477DE">
        <w:rPr>
          <w:b/>
          <w:color w:val="000000"/>
        </w:rPr>
        <w:t>2. En el caso de UTP, este anexo deberá ser completado por cada uno de los integrantes de la misma, respecto de la situación particular de su empresa.</w:t>
      </w:r>
    </w:p>
    <w:p w14:paraId="3F28822F" w14:textId="77777777" w:rsidR="003B04BE" w:rsidRPr="008477DE" w:rsidRDefault="003B04BE" w:rsidP="003B04BE">
      <w:pPr>
        <w:ind w:right="0"/>
        <w:rPr>
          <w:b/>
          <w:color w:val="000000"/>
        </w:rPr>
      </w:pPr>
      <w:r w:rsidRPr="008477DE">
        <w:rPr>
          <w:b/>
        </w:rPr>
        <w:t>3. Esta declaración será exigida al momento de suscribir el respectivo contrato.</w:t>
      </w:r>
    </w:p>
    <w:p w14:paraId="1017291B" w14:textId="77777777" w:rsidR="003B04BE" w:rsidRPr="008477DE" w:rsidRDefault="003B04BE" w:rsidP="003B04BE">
      <w:pPr>
        <w:ind w:right="0"/>
        <w:jc w:val="left"/>
        <w:rPr>
          <w:b/>
          <w:color w:val="000000"/>
        </w:rPr>
      </w:pPr>
    </w:p>
    <w:p w14:paraId="6390B717" w14:textId="77777777" w:rsidR="003B04BE" w:rsidRPr="008477DE" w:rsidRDefault="003B04BE" w:rsidP="003B04BE">
      <w:pPr>
        <w:ind w:right="0"/>
        <w:jc w:val="left"/>
        <w:rPr>
          <w:b/>
          <w:color w:val="000000"/>
        </w:rPr>
      </w:pPr>
      <w:r w:rsidRPr="008477DE">
        <w:br w:type="page"/>
      </w:r>
    </w:p>
    <w:p w14:paraId="41CCD5BB" w14:textId="77777777" w:rsidR="003B04BE" w:rsidRPr="008477DE" w:rsidRDefault="003B04BE" w:rsidP="003B04BE">
      <w:pPr>
        <w:pStyle w:val="Ttulo1"/>
        <w:spacing w:before="0"/>
        <w:ind w:right="0"/>
        <w:jc w:val="center"/>
        <w:rPr>
          <w:rFonts w:asciiTheme="majorHAnsi" w:hAnsiTheme="majorHAnsi" w:cstheme="majorHAnsi"/>
          <w:i w:val="0"/>
        </w:rPr>
      </w:pPr>
      <w:r w:rsidRPr="008477DE">
        <w:rPr>
          <w:rFonts w:asciiTheme="majorHAnsi" w:hAnsiTheme="majorHAnsi" w:cstheme="majorHAnsi"/>
          <w:i w:val="0"/>
        </w:rPr>
        <w:lastRenderedPageBreak/>
        <w:t>ANEXO N°4</w:t>
      </w:r>
    </w:p>
    <w:p w14:paraId="6A3041BF" w14:textId="77777777" w:rsidR="003B04BE" w:rsidRPr="008477DE" w:rsidRDefault="003B04BE" w:rsidP="003B04BE">
      <w:pPr>
        <w:keepNext/>
        <w:keepLines/>
        <w:ind w:right="0"/>
        <w:jc w:val="center"/>
        <w:rPr>
          <w:rFonts w:asciiTheme="majorHAnsi" w:hAnsiTheme="majorHAnsi" w:cstheme="majorHAnsi"/>
          <w:b/>
          <w:color w:val="000000"/>
        </w:rPr>
      </w:pPr>
      <w:r w:rsidRPr="008477DE">
        <w:rPr>
          <w:rFonts w:asciiTheme="majorHAnsi" w:hAnsiTheme="majorHAnsi" w:cstheme="majorHAnsi"/>
          <w:b/>
          <w:color w:val="000000"/>
        </w:rPr>
        <w:t>ANEXO COMPLEMENTARIO</w:t>
      </w:r>
    </w:p>
    <w:p w14:paraId="58571BEB" w14:textId="77777777" w:rsidR="003B04BE" w:rsidRPr="008477DE" w:rsidRDefault="003B04BE" w:rsidP="003B04BE">
      <w:pPr>
        <w:ind w:right="0"/>
        <w:jc w:val="center"/>
        <w:rPr>
          <w:rFonts w:asciiTheme="majorHAnsi" w:hAnsiTheme="majorHAnsi" w:cstheme="majorHAnsi"/>
          <w:b/>
          <w:color w:val="000000"/>
        </w:rPr>
      </w:pPr>
      <w:r w:rsidRPr="008477DE">
        <w:rPr>
          <w:rFonts w:asciiTheme="majorHAnsi" w:hAnsiTheme="majorHAnsi" w:cstheme="majorHAnsi"/>
          <w:b/>
          <w:color w:val="000000"/>
        </w:rPr>
        <w:t>SERVICIOS DE OPERADOR LOGÍSTICO</w:t>
      </w:r>
    </w:p>
    <w:p w14:paraId="20D6F6EA" w14:textId="77777777" w:rsidR="003B04BE" w:rsidRPr="008477DE" w:rsidRDefault="003B04BE" w:rsidP="003B04BE">
      <w:pPr>
        <w:ind w:right="0"/>
        <w:jc w:val="center"/>
        <w:rPr>
          <w:rFonts w:asciiTheme="majorHAnsi" w:hAnsiTheme="majorHAnsi" w:cstheme="majorHAnsi"/>
          <w:b/>
          <w:color w:val="000000"/>
        </w:rPr>
      </w:pPr>
    </w:p>
    <w:p w14:paraId="71CB421A" w14:textId="77777777" w:rsidR="003B04BE" w:rsidRPr="008477DE" w:rsidRDefault="003B04BE" w:rsidP="003B04BE">
      <w:pPr>
        <w:keepNext/>
        <w:keepLines/>
        <w:ind w:right="0"/>
        <w:jc w:val="center"/>
        <w:rPr>
          <w:rFonts w:asciiTheme="majorHAnsi" w:hAnsiTheme="majorHAnsi" w:cstheme="majorHAnsi"/>
          <w:b/>
          <w:color w:val="000000"/>
        </w:rPr>
      </w:pPr>
    </w:p>
    <w:p w14:paraId="1DB3CA25" w14:textId="77777777" w:rsidR="003B04BE" w:rsidRPr="008477DE" w:rsidRDefault="003B04BE" w:rsidP="003B04BE">
      <w:pPr>
        <w:ind w:right="0"/>
        <w:jc w:val="center"/>
        <w:rPr>
          <w:rFonts w:asciiTheme="majorHAnsi" w:hAnsiTheme="majorHAnsi" w:cstheme="majorHAnsi"/>
          <w:b/>
          <w:color w:val="000000"/>
        </w:rPr>
      </w:pPr>
    </w:p>
    <w:p w14:paraId="155EBA19"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La entidad licitante podrá utilizar todas o algunas de las siguientes tablas complementarias, para determinar las especificidades del respectivo proceso licitatorio.</w:t>
      </w:r>
    </w:p>
    <w:p w14:paraId="6E15FD96" w14:textId="77777777" w:rsidR="003B04BE" w:rsidRPr="008477DE" w:rsidRDefault="003B04BE" w:rsidP="003B04BE">
      <w:pPr>
        <w:rPr>
          <w:rFonts w:asciiTheme="majorHAnsi" w:hAnsiTheme="majorHAnsi" w:cstheme="majorHAnsi"/>
        </w:rPr>
      </w:pPr>
    </w:p>
    <w:p w14:paraId="5CAE5FA6" w14:textId="77777777" w:rsidR="003B04BE" w:rsidRPr="008477DE" w:rsidRDefault="003B04BE" w:rsidP="003B04BE">
      <w:pPr>
        <w:keepNext/>
        <w:keepLines/>
        <w:spacing w:before="40"/>
        <w:ind w:right="0"/>
        <w:rPr>
          <w:rFonts w:asciiTheme="majorHAnsi" w:hAnsiTheme="majorHAnsi" w:cstheme="majorHAnsi"/>
          <w:b/>
          <w:color w:val="000000"/>
        </w:rPr>
      </w:pPr>
      <w:r w:rsidRPr="008477DE">
        <w:rPr>
          <w:rFonts w:asciiTheme="majorHAnsi" w:hAnsiTheme="majorHAnsi" w:cstheme="majorHAnsi"/>
          <w:b/>
          <w:color w:val="000000"/>
        </w:rPr>
        <w:t>Identificación de la entidad licitante</w:t>
      </w:r>
    </w:p>
    <w:p w14:paraId="28983C65" w14:textId="77777777" w:rsidR="003B04BE" w:rsidRPr="008477DE" w:rsidRDefault="003B04BE" w:rsidP="003B04BE">
      <w:pPr>
        <w:rPr>
          <w:rFonts w:asciiTheme="majorHAnsi" w:hAnsiTheme="majorHAnsi" w:cstheme="majorHAnsi"/>
        </w:rPr>
      </w:pPr>
    </w:p>
    <w:p w14:paraId="7351C767" w14:textId="77777777" w:rsidR="003B04BE" w:rsidRPr="008477DE" w:rsidRDefault="003B04BE" w:rsidP="003B04BE">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3B04BE" w:rsidRPr="008477DE" w14:paraId="72129315" w14:textId="77777777" w:rsidTr="00BC3B6F">
        <w:trPr>
          <w:trHeight w:val="260"/>
        </w:trPr>
        <w:tc>
          <w:tcPr>
            <w:tcW w:w="3827" w:type="dxa"/>
            <w:vAlign w:val="center"/>
          </w:tcPr>
          <w:p w14:paraId="235BBD05"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color w:val="000000"/>
              </w:rPr>
              <w:t>Razón Social del organismo</w:t>
            </w:r>
          </w:p>
        </w:tc>
        <w:tc>
          <w:tcPr>
            <w:tcW w:w="4820" w:type="dxa"/>
            <w:vAlign w:val="center"/>
          </w:tcPr>
          <w:p w14:paraId="116F3360" w14:textId="77777777" w:rsidR="003B04BE" w:rsidRPr="008477DE" w:rsidRDefault="003B04BE" w:rsidP="00BC3B6F">
            <w:pPr>
              <w:ind w:right="0"/>
              <w:rPr>
                <w:rFonts w:asciiTheme="majorHAnsi" w:hAnsiTheme="majorHAnsi" w:cstheme="majorHAnsi"/>
                <w:color w:val="000000"/>
              </w:rPr>
            </w:pPr>
          </w:p>
        </w:tc>
      </w:tr>
      <w:tr w:rsidR="003B04BE" w:rsidRPr="008477DE" w14:paraId="40D29273" w14:textId="77777777" w:rsidTr="00BC3B6F">
        <w:trPr>
          <w:trHeight w:val="260"/>
        </w:trPr>
        <w:tc>
          <w:tcPr>
            <w:tcW w:w="3827" w:type="dxa"/>
            <w:vAlign w:val="center"/>
          </w:tcPr>
          <w:p w14:paraId="4DA18916"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color w:val="000000"/>
              </w:rPr>
              <w:t xml:space="preserve">Unidad de Compra </w:t>
            </w:r>
          </w:p>
        </w:tc>
        <w:tc>
          <w:tcPr>
            <w:tcW w:w="4820" w:type="dxa"/>
            <w:vAlign w:val="center"/>
          </w:tcPr>
          <w:p w14:paraId="4914DF97" w14:textId="77777777" w:rsidR="003B04BE" w:rsidRPr="008477DE" w:rsidRDefault="003B04BE" w:rsidP="00BC3B6F">
            <w:pPr>
              <w:ind w:right="0"/>
              <w:rPr>
                <w:rFonts w:asciiTheme="majorHAnsi" w:hAnsiTheme="majorHAnsi" w:cstheme="majorHAnsi"/>
                <w:color w:val="000000"/>
              </w:rPr>
            </w:pPr>
          </w:p>
        </w:tc>
      </w:tr>
      <w:tr w:rsidR="003B04BE" w:rsidRPr="008477DE" w14:paraId="0FC5883F" w14:textId="77777777" w:rsidTr="00BC3B6F">
        <w:trPr>
          <w:trHeight w:val="260"/>
        </w:trPr>
        <w:tc>
          <w:tcPr>
            <w:tcW w:w="3827" w:type="dxa"/>
            <w:vAlign w:val="center"/>
          </w:tcPr>
          <w:p w14:paraId="69492383"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color w:val="000000"/>
              </w:rPr>
              <w:t>R.U.T. del organismo</w:t>
            </w:r>
          </w:p>
        </w:tc>
        <w:tc>
          <w:tcPr>
            <w:tcW w:w="4820" w:type="dxa"/>
            <w:vAlign w:val="center"/>
          </w:tcPr>
          <w:p w14:paraId="35E43B59" w14:textId="77777777" w:rsidR="003B04BE" w:rsidRPr="008477DE" w:rsidRDefault="003B04BE" w:rsidP="00BC3B6F">
            <w:pPr>
              <w:ind w:right="0"/>
              <w:rPr>
                <w:rFonts w:asciiTheme="majorHAnsi" w:hAnsiTheme="majorHAnsi" w:cstheme="majorHAnsi"/>
                <w:color w:val="000000"/>
              </w:rPr>
            </w:pPr>
          </w:p>
        </w:tc>
      </w:tr>
      <w:tr w:rsidR="003B04BE" w:rsidRPr="008477DE" w14:paraId="596FD969" w14:textId="77777777" w:rsidTr="00BC3B6F">
        <w:trPr>
          <w:trHeight w:val="240"/>
        </w:trPr>
        <w:tc>
          <w:tcPr>
            <w:tcW w:w="3827" w:type="dxa"/>
            <w:vAlign w:val="center"/>
          </w:tcPr>
          <w:p w14:paraId="2808943B"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color w:val="000000"/>
              </w:rPr>
              <w:t>Dirección</w:t>
            </w:r>
          </w:p>
        </w:tc>
        <w:tc>
          <w:tcPr>
            <w:tcW w:w="4820" w:type="dxa"/>
            <w:vAlign w:val="center"/>
          </w:tcPr>
          <w:p w14:paraId="6C2B6FE0" w14:textId="77777777" w:rsidR="003B04BE" w:rsidRPr="008477DE" w:rsidRDefault="003B04BE" w:rsidP="00BC3B6F">
            <w:pPr>
              <w:ind w:right="0"/>
              <w:rPr>
                <w:rFonts w:asciiTheme="majorHAnsi" w:hAnsiTheme="majorHAnsi" w:cstheme="majorHAnsi"/>
                <w:color w:val="000000"/>
              </w:rPr>
            </w:pPr>
          </w:p>
        </w:tc>
      </w:tr>
      <w:tr w:rsidR="003B04BE" w:rsidRPr="008477DE" w14:paraId="470E780F" w14:textId="77777777" w:rsidTr="00BC3B6F">
        <w:trPr>
          <w:trHeight w:val="260"/>
        </w:trPr>
        <w:tc>
          <w:tcPr>
            <w:tcW w:w="3827" w:type="dxa"/>
            <w:vAlign w:val="center"/>
          </w:tcPr>
          <w:p w14:paraId="32F486DC"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color w:val="000000"/>
              </w:rPr>
              <w:t>Comuna</w:t>
            </w:r>
          </w:p>
        </w:tc>
        <w:tc>
          <w:tcPr>
            <w:tcW w:w="4820" w:type="dxa"/>
            <w:vAlign w:val="center"/>
          </w:tcPr>
          <w:p w14:paraId="69E6671B" w14:textId="77777777" w:rsidR="003B04BE" w:rsidRPr="008477DE" w:rsidRDefault="003B04BE" w:rsidP="00BC3B6F">
            <w:pPr>
              <w:ind w:right="0"/>
              <w:rPr>
                <w:rFonts w:asciiTheme="majorHAnsi" w:hAnsiTheme="majorHAnsi" w:cstheme="majorHAnsi"/>
                <w:color w:val="000000"/>
              </w:rPr>
            </w:pPr>
          </w:p>
        </w:tc>
      </w:tr>
      <w:tr w:rsidR="003B04BE" w:rsidRPr="008477DE" w14:paraId="7015497F" w14:textId="77777777" w:rsidTr="00BC3B6F">
        <w:trPr>
          <w:trHeight w:val="520"/>
        </w:trPr>
        <w:tc>
          <w:tcPr>
            <w:tcW w:w="3827" w:type="dxa"/>
            <w:vAlign w:val="center"/>
          </w:tcPr>
          <w:p w14:paraId="1120BDF4"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color w:val="000000"/>
              </w:rPr>
              <w:t>Región en que se genera la Adquisición</w:t>
            </w:r>
          </w:p>
        </w:tc>
        <w:tc>
          <w:tcPr>
            <w:tcW w:w="4820" w:type="dxa"/>
            <w:vAlign w:val="center"/>
          </w:tcPr>
          <w:p w14:paraId="3023FFB3" w14:textId="77777777" w:rsidR="003B04BE" w:rsidRPr="008477DE" w:rsidRDefault="003B04BE" w:rsidP="00BC3B6F">
            <w:pPr>
              <w:ind w:right="0"/>
              <w:rPr>
                <w:rFonts w:asciiTheme="majorHAnsi" w:hAnsiTheme="majorHAnsi" w:cstheme="majorHAnsi"/>
                <w:color w:val="000000"/>
              </w:rPr>
            </w:pPr>
          </w:p>
        </w:tc>
      </w:tr>
    </w:tbl>
    <w:p w14:paraId="7BB1744F" w14:textId="77777777" w:rsidR="003B04BE" w:rsidRPr="008477DE" w:rsidRDefault="003B04BE" w:rsidP="003B04BE">
      <w:pPr>
        <w:rPr>
          <w:rFonts w:asciiTheme="majorHAnsi" w:hAnsiTheme="majorHAnsi" w:cstheme="majorHAnsi"/>
        </w:rPr>
      </w:pPr>
    </w:p>
    <w:p w14:paraId="61C7FF8C" w14:textId="77777777" w:rsidR="003B04BE" w:rsidRPr="008477DE" w:rsidRDefault="003B04BE" w:rsidP="003B04BE">
      <w:pPr>
        <w:keepNext/>
        <w:keepLines/>
        <w:spacing w:before="40"/>
        <w:ind w:right="0"/>
        <w:rPr>
          <w:rFonts w:asciiTheme="majorHAnsi" w:hAnsiTheme="majorHAnsi" w:cstheme="majorHAnsi"/>
          <w:b/>
          <w:color w:val="000000"/>
        </w:rPr>
      </w:pPr>
      <w:r w:rsidRPr="008477DE">
        <w:rPr>
          <w:rFonts w:asciiTheme="majorHAnsi" w:hAnsiTheme="majorHAnsi" w:cstheme="majorHAnsi"/>
          <w:b/>
          <w:color w:val="000000"/>
        </w:rPr>
        <w:t>Moneda y presupuesto</w:t>
      </w:r>
    </w:p>
    <w:p w14:paraId="50A379A5" w14:textId="77777777" w:rsidR="003B04BE" w:rsidRPr="008477DE" w:rsidRDefault="003B04BE" w:rsidP="003B04BE">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3B04BE" w:rsidRPr="008477DE" w14:paraId="012B8F5F" w14:textId="77777777" w:rsidTr="00BC3B6F">
        <w:trPr>
          <w:trHeight w:val="20"/>
        </w:trPr>
        <w:tc>
          <w:tcPr>
            <w:tcW w:w="4140" w:type="dxa"/>
            <w:vAlign w:val="center"/>
          </w:tcPr>
          <w:p w14:paraId="2A7E9C57" w14:textId="77777777" w:rsidR="003B04BE" w:rsidRPr="008477DE" w:rsidRDefault="003B04BE" w:rsidP="00BC3B6F">
            <w:pPr>
              <w:ind w:right="0"/>
              <w:rPr>
                <w:rFonts w:asciiTheme="majorHAnsi" w:hAnsiTheme="majorHAnsi" w:cstheme="majorHAnsi"/>
                <w:color w:val="000000"/>
              </w:rPr>
            </w:pPr>
            <w:r w:rsidRPr="008477DE">
              <w:rPr>
                <w:rFonts w:asciiTheme="majorHAnsi" w:hAnsiTheme="majorHAnsi" w:cstheme="majorHAnsi"/>
                <w:b/>
                <w:color w:val="000000"/>
              </w:rPr>
              <w:t>Moneda o Unidad reajustable</w:t>
            </w:r>
          </w:p>
        </w:tc>
        <w:tc>
          <w:tcPr>
            <w:tcW w:w="4536" w:type="dxa"/>
          </w:tcPr>
          <w:p w14:paraId="56407093" w14:textId="77777777" w:rsidR="003B04BE" w:rsidRPr="008477DE" w:rsidRDefault="003B04BE" w:rsidP="00BC3B6F">
            <w:pPr>
              <w:ind w:right="0"/>
              <w:rPr>
                <w:rFonts w:asciiTheme="majorHAnsi" w:hAnsiTheme="majorHAnsi" w:cstheme="majorHAnsi"/>
                <w:color w:val="000000"/>
              </w:rPr>
            </w:pPr>
          </w:p>
        </w:tc>
      </w:tr>
      <w:tr w:rsidR="003B04BE" w:rsidRPr="008477DE" w14:paraId="3125B848" w14:textId="77777777" w:rsidTr="00BC3B6F">
        <w:trPr>
          <w:trHeight w:val="20"/>
        </w:trPr>
        <w:tc>
          <w:tcPr>
            <w:tcW w:w="4140" w:type="dxa"/>
            <w:vAlign w:val="center"/>
          </w:tcPr>
          <w:p w14:paraId="7F27EC6D"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color w:val="000000"/>
              </w:rPr>
              <w:t>Presupuesto disponible*</w:t>
            </w:r>
          </w:p>
        </w:tc>
        <w:tc>
          <w:tcPr>
            <w:tcW w:w="4536" w:type="dxa"/>
          </w:tcPr>
          <w:p w14:paraId="39A6054A" w14:textId="77777777" w:rsidR="003B04BE" w:rsidRPr="008477DE" w:rsidRDefault="003B04BE" w:rsidP="00BC3B6F">
            <w:pPr>
              <w:ind w:right="0"/>
              <w:rPr>
                <w:rFonts w:asciiTheme="majorHAnsi" w:hAnsiTheme="majorHAnsi" w:cstheme="majorHAnsi"/>
                <w:color w:val="000000"/>
              </w:rPr>
            </w:pPr>
          </w:p>
        </w:tc>
      </w:tr>
      <w:tr w:rsidR="003B04BE" w:rsidRPr="008477DE" w14:paraId="032E12AB" w14:textId="77777777" w:rsidTr="00BC3B6F">
        <w:trPr>
          <w:trHeight w:val="20"/>
        </w:trPr>
        <w:tc>
          <w:tcPr>
            <w:tcW w:w="4140" w:type="dxa"/>
            <w:vAlign w:val="center"/>
          </w:tcPr>
          <w:p w14:paraId="0F1B782D" w14:textId="77777777" w:rsidR="003B04BE" w:rsidRPr="008477DE" w:rsidRDefault="003B04BE" w:rsidP="00BC3B6F">
            <w:pPr>
              <w:ind w:right="0"/>
              <w:rPr>
                <w:rFonts w:asciiTheme="majorHAnsi" w:hAnsiTheme="majorHAnsi" w:cstheme="majorHAnsi"/>
                <w:b/>
                <w:color w:val="000000"/>
              </w:rPr>
            </w:pPr>
            <w:r w:rsidRPr="008477DE">
              <w:rPr>
                <w:rFonts w:asciiTheme="majorHAnsi" w:hAnsiTheme="majorHAnsi" w:cstheme="majorHAnsi"/>
                <w:b/>
                <w:color w:val="000000"/>
              </w:rPr>
              <w:t>Presupuesto estimado*</w:t>
            </w:r>
          </w:p>
        </w:tc>
        <w:tc>
          <w:tcPr>
            <w:tcW w:w="4536" w:type="dxa"/>
          </w:tcPr>
          <w:p w14:paraId="2BDE1DE8" w14:textId="77777777" w:rsidR="003B04BE" w:rsidRPr="008477DE" w:rsidRDefault="003B04BE" w:rsidP="00BC3B6F">
            <w:pPr>
              <w:ind w:right="0"/>
              <w:rPr>
                <w:rFonts w:asciiTheme="majorHAnsi" w:hAnsiTheme="majorHAnsi" w:cstheme="majorHAnsi"/>
                <w:color w:val="000000"/>
              </w:rPr>
            </w:pPr>
          </w:p>
        </w:tc>
      </w:tr>
    </w:tbl>
    <w:p w14:paraId="198EE53E"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(*La entidad licitante deberá escoger entre presupuesto disponible y presupuesto estimado. En caso de este último, podrá optar por no hacerlo explícito).</w:t>
      </w:r>
    </w:p>
    <w:p w14:paraId="19FD3B11" w14:textId="77777777" w:rsidR="003B04BE" w:rsidRPr="008477DE" w:rsidRDefault="003B04BE" w:rsidP="003B04BE">
      <w:pPr>
        <w:rPr>
          <w:rFonts w:asciiTheme="majorHAnsi" w:hAnsiTheme="majorHAnsi" w:cstheme="majorHAnsi"/>
        </w:rPr>
      </w:pPr>
    </w:p>
    <w:p w14:paraId="22CFC6DB" w14:textId="77777777" w:rsidR="003B04BE" w:rsidRPr="008477DE" w:rsidRDefault="003B04BE" w:rsidP="003B04BE">
      <w:pPr>
        <w:keepNext/>
        <w:keepLines/>
        <w:spacing w:before="40"/>
        <w:ind w:right="0"/>
        <w:rPr>
          <w:rFonts w:asciiTheme="majorHAnsi" w:hAnsiTheme="majorHAnsi" w:cstheme="majorHAnsi"/>
          <w:b/>
          <w:color w:val="000000"/>
        </w:rPr>
      </w:pPr>
      <w:r w:rsidRPr="008477DE">
        <w:rPr>
          <w:rFonts w:asciiTheme="majorHAnsi" w:hAnsiTheme="majorHAnsi" w:cstheme="majorHAnsi"/>
          <w:b/>
          <w:color w:val="000000"/>
        </w:rPr>
        <w:t>Publicidad de las ofertas técnicas</w:t>
      </w:r>
    </w:p>
    <w:p w14:paraId="180C8492" w14:textId="77777777" w:rsidR="003B04BE" w:rsidRPr="008477DE" w:rsidRDefault="003B04BE" w:rsidP="003B04BE">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3B04BE" w:rsidRPr="008477DE" w14:paraId="4876D239" w14:textId="77777777" w:rsidTr="00BC3B6F">
        <w:trPr>
          <w:trHeight w:val="20"/>
        </w:trPr>
        <w:tc>
          <w:tcPr>
            <w:tcW w:w="3002" w:type="dxa"/>
            <w:vAlign w:val="center"/>
          </w:tcPr>
          <w:p w14:paraId="334693AE" w14:textId="77777777" w:rsidR="003B04BE" w:rsidRPr="008477DE" w:rsidRDefault="003B04BE" w:rsidP="00BC3B6F">
            <w:pPr>
              <w:ind w:right="0"/>
              <w:rPr>
                <w:rFonts w:asciiTheme="majorHAnsi" w:hAnsiTheme="majorHAnsi" w:cstheme="majorHAnsi"/>
                <w:b/>
                <w:bCs/>
                <w:lang w:val="es-CL"/>
              </w:rPr>
            </w:pPr>
            <w:r w:rsidRPr="008477DE">
              <w:rPr>
                <w:rFonts w:asciiTheme="majorHAnsi" w:hAnsiTheme="majorHAnsi" w:cstheme="majorHAnsi"/>
                <w:b/>
                <w:bCs/>
                <w:lang w:val="es-CL"/>
              </w:rPr>
              <w:t>Publicidad de las Ofertas Técnicas</w:t>
            </w:r>
          </w:p>
        </w:tc>
        <w:tc>
          <w:tcPr>
            <w:tcW w:w="5674" w:type="dxa"/>
          </w:tcPr>
          <w:p w14:paraId="359C4E5B" w14:textId="77777777" w:rsidR="003B04BE" w:rsidRPr="008477DE" w:rsidRDefault="003B04BE" w:rsidP="00BC3B6F">
            <w:pPr>
              <w:ind w:right="0"/>
              <w:rPr>
                <w:rFonts w:asciiTheme="majorHAnsi" w:hAnsiTheme="majorHAnsi" w:cstheme="majorHAnsi"/>
                <w:lang w:val="es-CL"/>
              </w:rPr>
            </w:pPr>
            <w:r w:rsidRPr="008477DE">
              <w:rPr>
                <w:rFonts w:asciiTheme="majorHAnsi" w:hAnsiTheme="majorHAnsi" w:cstheme="majorHAnsi"/>
                <w:lang w:val="es-CL"/>
              </w:rPr>
              <w:t>(SÍ/NO) _________</w:t>
            </w:r>
          </w:p>
        </w:tc>
      </w:tr>
      <w:tr w:rsidR="003B04BE" w:rsidRPr="008477DE" w14:paraId="13263845" w14:textId="77777777" w:rsidTr="00BC3B6F">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116BB465" w14:textId="77777777" w:rsidR="003B04BE" w:rsidRPr="008477DE" w:rsidRDefault="003B04BE" w:rsidP="00BC3B6F">
            <w:pPr>
              <w:ind w:right="0"/>
              <w:rPr>
                <w:rFonts w:asciiTheme="majorHAnsi" w:hAnsiTheme="majorHAnsi" w:cstheme="majorHAnsi"/>
                <w:b/>
                <w:bCs/>
                <w:lang w:val="es-CL"/>
              </w:rPr>
            </w:pPr>
            <w:r w:rsidRPr="008477DE">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6BF43871" w14:textId="77777777" w:rsidR="003B04BE" w:rsidRPr="008477DE" w:rsidRDefault="003B04BE" w:rsidP="00BC3B6F">
            <w:pPr>
              <w:ind w:right="0"/>
              <w:rPr>
                <w:rFonts w:asciiTheme="majorHAnsi" w:hAnsiTheme="majorHAnsi" w:cstheme="majorHAnsi"/>
                <w:lang w:val="es-CL"/>
              </w:rPr>
            </w:pPr>
            <w:r w:rsidRPr="008477DE">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3C49743A" w14:textId="77777777" w:rsidR="003B04BE" w:rsidRDefault="003B04BE" w:rsidP="003B04BE">
      <w:pPr>
        <w:ind w:firstLine="720"/>
        <w:rPr>
          <w:rFonts w:asciiTheme="majorHAnsi" w:hAnsiTheme="majorHAnsi" w:cstheme="majorHAnsi"/>
        </w:rPr>
      </w:pPr>
    </w:p>
    <w:p w14:paraId="3ED22935" w14:textId="77777777" w:rsidR="003B04BE" w:rsidRPr="00F967BA" w:rsidRDefault="003B04BE" w:rsidP="003B04BE">
      <w:pPr>
        <w:rPr>
          <w:rFonts w:asciiTheme="majorHAnsi" w:hAnsiTheme="majorHAnsi" w:cstheme="majorHAnsi"/>
          <w:highlight w:val="yellow"/>
        </w:rPr>
      </w:pPr>
    </w:p>
    <w:p w14:paraId="1F83B02C" w14:textId="77777777" w:rsidR="003B04BE" w:rsidRPr="00E37E58" w:rsidRDefault="003B04BE" w:rsidP="003B04BE">
      <w:pPr>
        <w:rPr>
          <w:rFonts w:asciiTheme="majorHAnsi" w:hAnsiTheme="majorHAnsi" w:cstheme="majorHAnsi"/>
        </w:rPr>
      </w:pPr>
      <w:r w:rsidRPr="006B4792">
        <w:rPr>
          <w:rFonts w:asciiTheme="majorHAnsi" w:hAnsiTheme="majorHAnsi" w:cstheme="majorHAnsi"/>
          <w:b/>
          <w:bCs/>
        </w:rPr>
        <w:t xml:space="preserve">Visita a terreno </w:t>
      </w:r>
      <w:r w:rsidRPr="006B4792">
        <w:rPr>
          <w:rFonts w:asciiTheme="majorHAnsi" w:hAnsiTheme="majorHAnsi" w:cstheme="majorHAnsi"/>
        </w:rPr>
        <w:t>(detalle la información: Fecha, horario y lugar)</w:t>
      </w:r>
    </w:p>
    <w:p w14:paraId="1A0A3A44" w14:textId="77777777" w:rsidR="003B04BE" w:rsidRPr="008477DE" w:rsidRDefault="003B04BE" w:rsidP="003B04BE">
      <w:pPr>
        <w:ind w:firstLine="720"/>
        <w:rPr>
          <w:rFonts w:asciiTheme="majorHAnsi" w:hAnsiTheme="majorHAnsi" w:cstheme="majorHAnsi"/>
        </w:rPr>
      </w:pPr>
    </w:p>
    <w:p w14:paraId="1569F19C" w14:textId="77777777" w:rsidR="003B04BE" w:rsidRPr="008477DE" w:rsidRDefault="003B04BE" w:rsidP="003B04BE">
      <w:pPr>
        <w:rPr>
          <w:rFonts w:asciiTheme="majorHAnsi" w:hAnsiTheme="majorHAnsi" w:cstheme="majorHAnsi"/>
        </w:rPr>
      </w:pPr>
    </w:p>
    <w:p w14:paraId="1C66BC46" w14:textId="77777777" w:rsidR="003B04BE" w:rsidRPr="008477DE" w:rsidRDefault="003B04BE" w:rsidP="003B04BE">
      <w:pPr>
        <w:keepNext/>
        <w:keepLines/>
        <w:spacing w:before="40"/>
        <w:ind w:right="0"/>
        <w:rPr>
          <w:rFonts w:asciiTheme="majorHAnsi" w:hAnsiTheme="majorHAnsi" w:cstheme="majorHAnsi"/>
          <w:b/>
          <w:color w:val="000000"/>
        </w:rPr>
      </w:pPr>
      <w:r w:rsidRPr="008477DE">
        <w:rPr>
          <w:rFonts w:asciiTheme="majorHAnsi" w:hAnsiTheme="majorHAnsi" w:cstheme="majorHAnsi"/>
          <w:b/>
          <w:color w:val="000000"/>
        </w:rPr>
        <w:t>Garantía de Seriedad de la oferta</w:t>
      </w:r>
    </w:p>
    <w:p w14:paraId="2C5191A9" w14:textId="77777777" w:rsidR="003B04BE" w:rsidRPr="008477DE" w:rsidRDefault="003B04BE" w:rsidP="003B04BE">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3B04BE" w:rsidRPr="008477DE" w14:paraId="4224B44C" w14:textId="77777777" w:rsidTr="00BC3B6F">
        <w:tc>
          <w:tcPr>
            <w:tcW w:w="3539" w:type="dxa"/>
          </w:tcPr>
          <w:p w14:paraId="504DDE21" w14:textId="77777777" w:rsidR="003B04BE" w:rsidRPr="008477DE" w:rsidRDefault="003B04BE" w:rsidP="00BC3B6F">
            <w:pPr>
              <w:keepNext/>
              <w:keepLines/>
              <w:spacing w:before="40"/>
              <w:ind w:right="0"/>
              <w:rPr>
                <w:rFonts w:asciiTheme="majorHAnsi" w:hAnsiTheme="majorHAnsi" w:cstheme="majorHAnsi"/>
                <w:b/>
              </w:rPr>
            </w:pPr>
            <w:r w:rsidRPr="008477DE">
              <w:rPr>
                <w:rFonts w:asciiTheme="majorHAnsi" w:hAnsiTheme="majorHAnsi" w:cstheme="majorHAnsi"/>
                <w:b/>
              </w:rPr>
              <w:lastRenderedPageBreak/>
              <w:t>Monto</w:t>
            </w:r>
          </w:p>
        </w:tc>
        <w:tc>
          <w:tcPr>
            <w:tcW w:w="5289" w:type="dxa"/>
          </w:tcPr>
          <w:p w14:paraId="564F7ABE" w14:textId="77777777" w:rsidR="003B04BE" w:rsidRPr="008477DE" w:rsidRDefault="003B04BE" w:rsidP="00BC3B6F">
            <w:pPr>
              <w:keepNext/>
              <w:keepLines/>
              <w:spacing w:before="40"/>
              <w:ind w:right="0"/>
              <w:rPr>
                <w:rFonts w:asciiTheme="majorHAnsi" w:hAnsiTheme="majorHAnsi" w:cstheme="majorHAnsi"/>
                <w:b/>
              </w:rPr>
            </w:pPr>
          </w:p>
        </w:tc>
      </w:tr>
      <w:tr w:rsidR="003B04BE" w:rsidRPr="008477DE" w14:paraId="2740A5B0" w14:textId="77777777" w:rsidTr="00BC3B6F">
        <w:tc>
          <w:tcPr>
            <w:tcW w:w="3539" w:type="dxa"/>
          </w:tcPr>
          <w:p w14:paraId="1525A952" w14:textId="77777777" w:rsidR="003B04BE" w:rsidRPr="008477DE" w:rsidRDefault="003B04BE" w:rsidP="00BC3B6F">
            <w:pPr>
              <w:keepNext/>
              <w:keepLines/>
              <w:spacing w:before="40"/>
              <w:ind w:right="0"/>
              <w:rPr>
                <w:rFonts w:asciiTheme="majorHAnsi" w:hAnsiTheme="majorHAnsi" w:cstheme="majorHAnsi"/>
                <w:b/>
              </w:rPr>
            </w:pPr>
            <w:r w:rsidRPr="008477DE">
              <w:rPr>
                <w:rFonts w:asciiTheme="majorHAnsi" w:hAnsiTheme="majorHAnsi" w:cstheme="majorHAnsi"/>
                <w:b/>
              </w:rPr>
              <w:t xml:space="preserve">Glosa* </w:t>
            </w:r>
          </w:p>
        </w:tc>
        <w:tc>
          <w:tcPr>
            <w:tcW w:w="5289" w:type="dxa"/>
          </w:tcPr>
          <w:p w14:paraId="60DD5CDE" w14:textId="77777777" w:rsidR="003B04BE" w:rsidRPr="008477DE" w:rsidRDefault="003B04BE" w:rsidP="00BC3B6F">
            <w:pPr>
              <w:keepNext/>
              <w:keepLines/>
              <w:spacing w:before="40"/>
              <w:ind w:right="0"/>
              <w:rPr>
                <w:rFonts w:asciiTheme="majorHAnsi" w:hAnsiTheme="majorHAnsi" w:cstheme="majorHAnsi"/>
                <w:b/>
              </w:rPr>
            </w:pPr>
          </w:p>
        </w:tc>
      </w:tr>
      <w:tr w:rsidR="003B04BE" w:rsidRPr="008477DE" w14:paraId="34DE51A6" w14:textId="77777777" w:rsidTr="00BC3B6F">
        <w:tc>
          <w:tcPr>
            <w:tcW w:w="3539" w:type="dxa"/>
          </w:tcPr>
          <w:p w14:paraId="76212022" w14:textId="77777777" w:rsidR="003B04BE" w:rsidRPr="008477DE" w:rsidRDefault="003B04BE" w:rsidP="00BC3B6F">
            <w:pPr>
              <w:keepNext/>
              <w:keepLines/>
              <w:spacing w:before="40"/>
              <w:ind w:right="0"/>
              <w:rPr>
                <w:rFonts w:asciiTheme="majorHAnsi" w:hAnsiTheme="majorHAnsi" w:cstheme="majorHAnsi"/>
                <w:b/>
              </w:rPr>
            </w:pPr>
            <w:r w:rsidRPr="008477DE">
              <w:rPr>
                <w:rFonts w:asciiTheme="majorHAnsi" w:hAnsiTheme="majorHAnsi" w:cstheme="majorHAnsi"/>
                <w:b/>
              </w:rPr>
              <w:t>Dirección para su entrega (si es en formato físico)</w:t>
            </w:r>
          </w:p>
        </w:tc>
        <w:tc>
          <w:tcPr>
            <w:tcW w:w="5289" w:type="dxa"/>
          </w:tcPr>
          <w:p w14:paraId="6FDAB854" w14:textId="77777777" w:rsidR="003B04BE" w:rsidRPr="008477DE" w:rsidRDefault="003B04BE" w:rsidP="00BC3B6F">
            <w:pPr>
              <w:keepNext/>
              <w:keepLines/>
              <w:spacing w:before="40"/>
              <w:ind w:right="0"/>
              <w:rPr>
                <w:rFonts w:asciiTheme="majorHAnsi" w:hAnsiTheme="majorHAnsi" w:cstheme="majorHAnsi"/>
                <w:b/>
              </w:rPr>
            </w:pPr>
          </w:p>
        </w:tc>
      </w:tr>
      <w:tr w:rsidR="003B04BE" w:rsidRPr="008477DE" w14:paraId="754A0069" w14:textId="77777777" w:rsidTr="00BC3B6F">
        <w:tc>
          <w:tcPr>
            <w:tcW w:w="3539" w:type="dxa"/>
          </w:tcPr>
          <w:p w14:paraId="4FEF0CC5" w14:textId="77777777" w:rsidR="003B04BE" w:rsidRPr="008477DE" w:rsidRDefault="003B04BE" w:rsidP="00BC3B6F">
            <w:pPr>
              <w:keepNext/>
              <w:keepLines/>
              <w:spacing w:before="40"/>
              <w:ind w:right="0"/>
              <w:rPr>
                <w:rFonts w:asciiTheme="majorHAnsi" w:hAnsiTheme="majorHAnsi" w:cstheme="majorHAnsi"/>
                <w:b/>
              </w:rPr>
            </w:pPr>
            <w:r w:rsidRPr="008477DE">
              <w:rPr>
                <w:rFonts w:asciiTheme="majorHAnsi" w:hAnsiTheme="majorHAnsi" w:cstheme="majorHAnsi"/>
                <w:b/>
              </w:rPr>
              <w:t>Horario de atención</w:t>
            </w:r>
          </w:p>
        </w:tc>
        <w:tc>
          <w:tcPr>
            <w:tcW w:w="5289" w:type="dxa"/>
          </w:tcPr>
          <w:p w14:paraId="20C9B5A3" w14:textId="77777777" w:rsidR="003B04BE" w:rsidRPr="008477DE" w:rsidRDefault="003B04BE" w:rsidP="00BC3B6F">
            <w:pPr>
              <w:keepNext/>
              <w:keepLines/>
              <w:spacing w:before="40"/>
              <w:ind w:right="0"/>
              <w:rPr>
                <w:rFonts w:asciiTheme="majorHAnsi" w:hAnsiTheme="majorHAnsi" w:cstheme="majorHAnsi"/>
                <w:b/>
              </w:rPr>
            </w:pPr>
          </w:p>
        </w:tc>
      </w:tr>
      <w:tr w:rsidR="003B04BE" w:rsidRPr="008477DE" w14:paraId="720C5F30" w14:textId="77777777" w:rsidTr="00BC3B6F">
        <w:tc>
          <w:tcPr>
            <w:tcW w:w="3539" w:type="dxa"/>
          </w:tcPr>
          <w:p w14:paraId="32FE9FF3" w14:textId="77777777" w:rsidR="003B04BE" w:rsidRPr="008477DE" w:rsidRDefault="003B04BE" w:rsidP="00BC3B6F">
            <w:pPr>
              <w:keepNext/>
              <w:keepLines/>
              <w:spacing w:before="40"/>
              <w:ind w:right="0"/>
              <w:rPr>
                <w:rFonts w:asciiTheme="majorHAnsi" w:hAnsiTheme="majorHAnsi" w:cstheme="majorHAnsi"/>
                <w:b/>
              </w:rPr>
            </w:pPr>
            <w:r w:rsidRPr="008477DE">
              <w:rPr>
                <w:rFonts w:asciiTheme="majorHAnsi" w:hAnsiTheme="majorHAnsi" w:cstheme="majorHAnsi"/>
                <w:b/>
              </w:rPr>
              <w:t>Correo electrónico en caso de remitirse garantía en soporte electrónico</w:t>
            </w:r>
          </w:p>
        </w:tc>
        <w:tc>
          <w:tcPr>
            <w:tcW w:w="5289" w:type="dxa"/>
          </w:tcPr>
          <w:p w14:paraId="6D4B0504" w14:textId="77777777" w:rsidR="003B04BE" w:rsidRPr="008477DE" w:rsidRDefault="003B04BE" w:rsidP="00BC3B6F">
            <w:pPr>
              <w:keepNext/>
              <w:keepLines/>
              <w:spacing w:before="40"/>
              <w:ind w:right="0"/>
              <w:rPr>
                <w:rFonts w:asciiTheme="majorHAnsi" w:hAnsiTheme="majorHAnsi" w:cstheme="majorHAnsi"/>
                <w:b/>
              </w:rPr>
            </w:pPr>
          </w:p>
        </w:tc>
      </w:tr>
    </w:tbl>
    <w:p w14:paraId="5FACB4A3"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*Si el instrumento no permite incluir glosa, debe colocarse al reverso o en un documento anexo.</w:t>
      </w:r>
    </w:p>
    <w:p w14:paraId="7F9AC952" w14:textId="77777777" w:rsidR="003B04BE" w:rsidRPr="008477DE" w:rsidRDefault="003B04BE" w:rsidP="003B04BE">
      <w:pPr>
        <w:rPr>
          <w:rFonts w:asciiTheme="majorHAnsi" w:hAnsiTheme="majorHAnsi" w:cstheme="majorHAnsi"/>
        </w:rPr>
      </w:pPr>
    </w:p>
    <w:p w14:paraId="702A5582" w14:textId="77777777" w:rsidR="003B04BE" w:rsidRPr="008477DE" w:rsidRDefault="003B04BE" w:rsidP="003B04BE">
      <w:pPr>
        <w:keepNext/>
        <w:keepLines/>
        <w:spacing w:before="40"/>
        <w:ind w:right="0"/>
        <w:rPr>
          <w:rFonts w:asciiTheme="majorHAnsi" w:hAnsiTheme="majorHAnsi" w:cstheme="majorHAnsi"/>
          <w:b/>
          <w:color w:val="000000"/>
        </w:rPr>
      </w:pPr>
      <w:r w:rsidRPr="008477DE">
        <w:rPr>
          <w:rFonts w:asciiTheme="majorHAnsi" w:hAnsiTheme="majorHAnsi" w:cstheme="majorHAnsi"/>
          <w:b/>
          <w:color w:val="000000"/>
        </w:rPr>
        <w:t>Garantía de Fiel Cumplimiento del contrato</w:t>
      </w:r>
    </w:p>
    <w:p w14:paraId="231F4CD9" w14:textId="77777777" w:rsidR="003B04BE" w:rsidRPr="008477DE" w:rsidRDefault="003B04BE" w:rsidP="003B04BE">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3B04BE" w:rsidRPr="008477DE" w14:paraId="1CEF3978" w14:textId="77777777" w:rsidTr="00BC3B6F">
        <w:tc>
          <w:tcPr>
            <w:tcW w:w="3539" w:type="dxa"/>
          </w:tcPr>
          <w:p w14:paraId="02D3D49D" w14:textId="77777777" w:rsidR="003B04BE" w:rsidRPr="008477DE" w:rsidRDefault="003B04BE" w:rsidP="00BC3B6F">
            <w:pPr>
              <w:keepNext/>
              <w:keepLines/>
              <w:ind w:right="0"/>
              <w:rPr>
                <w:rFonts w:asciiTheme="majorHAnsi" w:hAnsiTheme="majorHAnsi" w:cstheme="majorHAnsi"/>
                <w:b/>
              </w:rPr>
            </w:pPr>
            <w:r w:rsidRPr="008477DE">
              <w:rPr>
                <w:rFonts w:asciiTheme="majorHAnsi" w:hAnsiTheme="majorHAnsi" w:cstheme="majorHAnsi"/>
                <w:b/>
              </w:rPr>
              <w:t>Solicita garantía de fiel cumplimiento para compra inferior a 1000 UTM (SI/NO/No aplica)</w:t>
            </w:r>
          </w:p>
        </w:tc>
        <w:tc>
          <w:tcPr>
            <w:tcW w:w="5289" w:type="dxa"/>
          </w:tcPr>
          <w:p w14:paraId="13902BDB" w14:textId="77777777" w:rsidR="003B04BE" w:rsidRPr="008477DE" w:rsidRDefault="003B04BE" w:rsidP="00BC3B6F">
            <w:pPr>
              <w:keepNext/>
              <w:keepLines/>
              <w:ind w:right="0"/>
              <w:rPr>
                <w:rFonts w:asciiTheme="majorHAnsi" w:hAnsiTheme="majorHAnsi" w:cstheme="majorHAnsi"/>
                <w:b/>
              </w:rPr>
            </w:pPr>
          </w:p>
        </w:tc>
      </w:tr>
      <w:tr w:rsidR="003B04BE" w:rsidRPr="008477DE" w14:paraId="481D8E33" w14:textId="77777777" w:rsidTr="00BC3B6F">
        <w:tc>
          <w:tcPr>
            <w:tcW w:w="3539" w:type="dxa"/>
          </w:tcPr>
          <w:p w14:paraId="207C70F6" w14:textId="77777777" w:rsidR="003B04BE" w:rsidRPr="008477DE" w:rsidRDefault="003B04BE" w:rsidP="00BC3B6F">
            <w:pPr>
              <w:keepNext/>
              <w:keepLines/>
              <w:ind w:right="0"/>
              <w:rPr>
                <w:rFonts w:asciiTheme="majorHAnsi" w:hAnsiTheme="majorHAnsi" w:cstheme="majorHAnsi"/>
                <w:b/>
              </w:rPr>
            </w:pPr>
            <w:r w:rsidRPr="008477DE">
              <w:rPr>
                <w:rFonts w:asciiTheme="majorHAnsi" w:hAnsiTheme="majorHAnsi" w:cstheme="majorHAnsi"/>
                <w:b/>
              </w:rPr>
              <w:t>Justificación cuando solicita garantía de fiel cumplimiento en compras inferiores a 1000 UTM</w:t>
            </w:r>
          </w:p>
        </w:tc>
        <w:tc>
          <w:tcPr>
            <w:tcW w:w="5289" w:type="dxa"/>
          </w:tcPr>
          <w:p w14:paraId="610641F7" w14:textId="77777777" w:rsidR="003B04BE" w:rsidRPr="008477DE" w:rsidRDefault="003B04BE" w:rsidP="00BC3B6F">
            <w:pPr>
              <w:keepNext/>
              <w:keepLines/>
              <w:ind w:right="0"/>
              <w:rPr>
                <w:rFonts w:asciiTheme="majorHAnsi" w:hAnsiTheme="majorHAnsi" w:cstheme="majorHAnsi"/>
                <w:b/>
              </w:rPr>
            </w:pPr>
          </w:p>
        </w:tc>
      </w:tr>
      <w:tr w:rsidR="003B04BE" w:rsidRPr="008477DE" w14:paraId="04F2C595" w14:textId="77777777" w:rsidTr="00BC3B6F">
        <w:tc>
          <w:tcPr>
            <w:tcW w:w="3539" w:type="dxa"/>
          </w:tcPr>
          <w:p w14:paraId="30E522D4" w14:textId="77777777" w:rsidR="003B04BE" w:rsidRPr="008477DE" w:rsidRDefault="003B04BE" w:rsidP="00BC3B6F">
            <w:pPr>
              <w:keepNext/>
              <w:keepLines/>
              <w:spacing w:before="40"/>
              <w:ind w:right="0"/>
              <w:rPr>
                <w:rFonts w:asciiTheme="majorHAnsi" w:hAnsiTheme="majorHAnsi" w:cstheme="majorHAnsi"/>
                <w:b/>
              </w:rPr>
            </w:pPr>
            <w:r w:rsidRPr="008477DE">
              <w:rPr>
                <w:rFonts w:asciiTheme="majorHAnsi" w:hAnsiTheme="majorHAnsi" w:cstheme="majorHAnsi"/>
                <w:b/>
              </w:rPr>
              <w:t>Monto (%)</w:t>
            </w:r>
          </w:p>
        </w:tc>
        <w:tc>
          <w:tcPr>
            <w:tcW w:w="5289" w:type="dxa"/>
          </w:tcPr>
          <w:p w14:paraId="6175F2DC" w14:textId="77777777" w:rsidR="003B04BE" w:rsidRPr="008477DE" w:rsidRDefault="003B04BE" w:rsidP="00BC3B6F">
            <w:pPr>
              <w:keepNext/>
              <w:keepLines/>
              <w:spacing w:before="40"/>
              <w:ind w:right="0"/>
              <w:rPr>
                <w:rFonts w:asciiTheme="majorHAnsi" w:hAnsiTheme="majorHAnsi" w:cstheme="majorHAnsi"/>
                <w:b/>
              </w:rPr>
            </w:pPr>
          </w:p>
        </w:tc>
      </w:tr>
      <w:tr w:rsidR="003B04BE" w:rsidRPr="008477DE" w14:paraId="276148F9" w14:textId="77777777" w:rsidTr="00BC3B6F">
        <w:tc>
          <w:tcPr>
            <w:tcW w:w="3539" w:type="dxa"/>
          </w:tcPr>
          <w:p w14:paraId="70928891" w14:textId="77777777" w:rsidR="003B04BE" w:rsidRPr="008477DE" w:rsidRDefault="003B04BE" w:rsidP="00BC3B6F">
            <w:pPr>
              <w:keepNext/>
              <w:keepLines/>
              <w:spacing w:before="40"/>
              <w:ind w:right="0"/>
              <w:rPr>
                <w:rFonts w:asciiTheme="majorHAnsi" w:hAnsiTheme="majorHAnsi" w:cstheme="majorHAnsi"/>
                <w:b/>
              </w:rPr>
            </w:pPr>
            <w:r w:rsidRPr="008477DE">
              <w:rPr>
                <w:rFonts w:asciiTheme="majorHAnsi" w:hAnsiTheme="majorHAnsi" w:cstheme="majorHAnsi"/>
                <w:b/>
              </w:rPr>
              <w:t>Glosa*</w:t>
            </w:r>
          </w:p>
        </w:tc>
        <w:tc>
          <w:tcPr>
            <w:tcW w:w="5289" w:type="dxa"/>
          </w:tcPr>
          <w:p w14:paraId="408E1FA8" w14:textId="77777777" w:rsidR="003B04BE" w:rsidRPr="008477DE" w:rsidRDefault="003B04BE" w:rsidP="00BC3B6F">
            <w:pPr>
              <w:keepNext/>
              <w:keepLines/>
              <w:spacing w:before="40"/>
              <w:ind w:right="0"/>
              <w:rPr>
                <w:rFonts w:asciiTheme="majorHAnsi" w:hAnsiTheme="majorHAnsi" w:cstheme="majorHAnsi"/>
                <w:b/>
              </w:rPr>
            </w:pPr>
          </w:p>
        </w:tc>
      </w:tr>
      <w:tr w:rsidR="003B04BE" w:rsidRPr="008477DE" w14:paraId="4C032286" w14:textId="77777777" w:rsidTr="00BC3B6F">
        <w:tc>
          <w:tcPr>
            <w:tcW w:w="3539" w:type="dxa"/>
          </w:tcPr>
          <w:p w14:paraId="5A39433C" w14:textId="77777777" w:rsidR="003B04BE" w:rsidRPr="008477DE" w:rsidRDefault="003B04BE" w:rsidP="00BC3B6F">
            <w:pPr>
              <w:keepNext/>
              <w:keepLines/>
              <w:spacing w:before="40"/>
              <w:ind w:right="0"/>
              <w:rPr>
                <w:rFonts w:asciiTheme="majorHAnsi" w:hAnsiTheme="majorHAnsi" w:cstheme="majorHAnsi"/>
                <w:b/>
              </w:rPr>
            </w:pPr>
            <w:r w:rsidRPr="008477DE">
              <w:rPr>
                <w:rFonts w:asciiTheme="majorHAnsi" w:hAnsiTheme="majorHAnsi" w:cstheme="majorHAnsi"/>
                <w:b/>
              </w:rPr>
              <w:t>Dirección para su entrega (si es en formato físico)</w:t>
            </w:r>
          </w:p>
        </w:tc>
        <w:tc>
          <w:tcPr>
            <w:tcW w:w="5289" w:type="dxa"/>
          </w:tcPr>
          <w:p w14:paraId="61D53946" w14:textId="77777777" w:rsidR="003B04BE" w:rsidRPr="008477DE" w:rsidRDefault="003B04BE" w:rsidP="00BC3B6F">
            <w:pPr>
              <w:keepNext/>
              <w:keepLines/>
              <w:spacing w:before="40"/>
              <w:ind w:right="0"/>
              <w:rPr>
                <w:rFonts w:asciiTheme="majorHAnsi" w:hAnsiTheme="majorHAnsi" w:cstheme="majorHAnsi"/>
                <w:b/>
              </w:rPr>
            </w:pPr>
          </w:p>
        </w:tc>
      </w:tr>
      <w:tr w:rsidR="003B04BE" w:rsidRPr="008477DE" w14:paraId="603A6D2B" w14:textId="77777777" w:rsidTr="00BC3B6F">
        <w:tc>
          <w:tcPr>
            <w:tcW w:w="3539" w:type="dxa"/>
          </w:tcPr>
          <w:p w14:paraId="2F503E54" w14:textId="77777777" w:rsidR="003B04BE" w:rsidRPr="008477DE" w:rsidRDefault="003B04BE" w:rsidP="00BC3B6F">
            <w:pPr>
              <w:keepNext/>
              <w:keepLines/>
              <w:spacing w:before="40"/>
              <w:ind w:right="0"/>
              <w:rPr>
                <w:rFonts w:asciiTheme="majorHAnsi" w:hAnsiTheme="majorHAnsi" w:cstheme="majorHAnsi"/>
                <w:b/>
              </w:rPr>
            </w:pPr>
            <w:r w:rsidRPr="008477DE">
              <w:rPr>
                <w:rFonts w:asciiTheme="majorHAnsi" w:hAnsiTheme="majorHAnsi" w:cstheme="majorHAnsi"/>
                <w:b/>
              </w:rPr>
              <w:t>Horario de atención</w:t>
            </w:r>
          </w:p>
        </w:tc>
        <w:tc>
          <w:tcPr>
            <w:tcW w:w="5289" w:type="dxa"/>
          </w:tcPr>
          <w:p w14:paraId="3473F994" w14:textId="77777777" w:rsidR="003B04BE" w:rsidRPr="008477DE" w:rsidRDefault="003B04BE" w:rsidP="00BC3B6F">
            <w:pPr>
              <w:keepNext/>
              <w:keepLines/>
              <w:spacing w:before="40"/>
              <w:ind w:right="0"/>
              <w:rPr>
                <w:rFonts w:asciiTheme="majorHAnsi" w:hAnsiTheme="majorHAnsi" w:cstheme="majorHAnsi"/>
                <w:b/>
              </w:rPr>
            </w:pPr>
          </w:p>
        </w:tc>
      </w:tr>
      <w:tr w:rsidR="003B04BE" w:rsidRPr="008477DE" w14:paraId="390338DC" w14:textId="77777777" w:rsidTr="00BC3B6F">
        <w:tc>
          <w:tcPr>
            <w:tcW w:w="3539" w:type="dxa"/>
          </w:tcPr>
          <w:p w14:paraId="3C7AF29F" w14:textId="77777777" w:rsidR="003B04BE" w:rsidRPr="008477DE" w:rsidRDefault="003B04BE" w:rsidP="00BC3B6F">
            <w:pPr>
              <w:keepNext/>
              <w:keepLines/>
              <w:ind w:right="0"/>
              <w:rPr>
                <w:rFonts w:asciiTheme="majorHAnsi" w:hAnsiTheme="majorHAnsi" w:cstheme="majorHAnsi"/>
                <w:b/>
              </w:rPr>
            </w:pPr>
            <w:r w:rsidRPr="008477DE">
              <w:rPr>
                <w:rFonts w:asciiTheme="majorHAnsi" w:hAnsiTheme="majorHAnsi" w:cstheme="majorHAnsi"/>
                <w:b/>
              </w:rPr>
              <w:t>Correo electrónico en caso de remitirse garantía en soporte electrónico</w:t>
            </w:r>
          </w:p>
        </w:tc>
        <w:tc>
          <w:tcPr>
            <w:tcW w:w="5289" w:type="dxa"/>
          </w:tcPr>
          <w:p w14:paraId="53BA9C18" w14:textId="77777777" w:rsidR="003B04BE" w:rsidRPr="008477DE" w:rsidRDefault="003B04BE" w:rsidP="00BC3B6F">
            <w:pPr>
              <w:keepNext/>
              <w:keepLines/>
              <w:ind w:right="0"/>
              <w:rPr>
                <w:rFonts w:asciiTheme="majorHAnsi" w:hAnsiTheme="majorHAnsi" w:cstheme="majorHAnsi"/>
                <w:b/>
              </w:rPr>
            </w:pPr>
          </w:p>
        </w:tc>
      </w:tr>
    </w:tbl>
    <w:p w14:paraId="4BA9183A"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*Si el instrumento no permite incluir glosa, debe colocarse al reverso o en un documento anexo.</w:t>
      </w:r>
    </w:p>
    <w:p w14:paraId="31134DC6" w14:textId="77777777" w:rsidR="003B04BE" w:rsidRPr="008477DE" w:rsidRDefault="003B04BE" w:rsidP="003B04BE">
      <w:pPr>
        <w:rPr>
          <w:rFonts w:asciiTheme="majorHAnsi" w:hAnsiTheme="majorHAnsi" w:cstheme="majorHAnsi"/>
        </w:rPr>
      </w:pPr>
    </w:p>
    <w:p w14:paraId="4C9B8390" w14:textId="77777777" w:rsidR="003B04BE" w:rsidRPr="008477DE" w:rsidRDefault="003B04BE" w:rsidP="003B04BE">
      <w:pPr>
        <w:rPr>
          <w:rFonts w:asciiTheme="majorHAnsi" w:hAnsiTheme="majorHAnsi" w:cstheme="majorHAnsi"/>
        </w:rPr>
      </w:pPr>
    </w:p>
    <w:p w14:paraId="051314F7" w14:textId="77777777" w:rsidR="003B04BE" w:rsidRPr="008477DE" w:rsidRDefault="003B04BE" w:rsidP="003B04BE">
      <w:pPr>
        <w:ind w:right="0"/>
        <w:rPr>
          <w:rFonts w:asciiTheme="majorHAnsi" w:hAnsiTheme="majorHAnsi" w:cstheme="majorHAnsi"/>
          <w:b/>
          <w:color w:val="000000"/>
        </w:rPr>
      </w:pPr>
      <w:r w:rsidRPr="008477DE">
        <w:rPr>
          <w:rFonts w:asciiTheme="majorHAnsi" w:hAnsiTheme="majorHAnsi" w:cstheme="majorHAnsi"/>
          <w:b/>
          <w:color w:val="000000"/>
        </w:rPr>
        <w:t>Comisión evaluadora</w:t>
      </w:r>
    </w:p>
    <w:p w14:paraId="4817FF8D" w14:textId="77777777" w:rsidR="003B04BE" w:rsidRPr="008477DE" w:rsidRDefault="003B04BE" w:rsidP="003B04BE">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3B04BE" w:rsidRPr="008477DE" w14:paraId="42DFB765" w14:textId="77777777" w:rsidTr="00BC3B6F">
        <w:tc>
          <w:tcPr>
            <w:tcW w:w="4414" w:type="dxa"/>
          </w:tcPr>
          <w:p w14:paraId="5BB3AA6C"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rPr>
              <w:t>Número de integrantes (mayor a 3)</w:t>
            </w:r>
          </w:p>
        </w:tc>
        <w:tc>
          <w:tcPr>
            <w:tcW w:w="4414" w:type="dxa"/>
          </w:tcPr>
          <w:p w14:paraId="169DE826" w14:textId="77777777" w:rsidR="003B04BE" w:rsidRPr="008477DE" w:rsidRDefault="003B04BE" w:rsidP="00BC3B6F">
            <w:pPr>
              <w:ind w:right="0"/>
              <w:rPr>
                <w:rFonts w:asciiTheme="majorHAnsi" w:hAnsiTheme="majorHAnsi" w:cstheme="majorHAnsi"/>
                <w:b/>
              </w:rPr>
            </w:pPr>
          </w:p>
        </w:tc>
      </w:tr>
    </w:tbl>
    <w:p w14:paraId="1B8B835F" w14:textId="77777777" w:rsidR="003B04BE" w:rsidRPr="008477DE" w:rsidRDefault="003B04BE" w:rsidP="003B04BE">
      <w:pPr>
        <w:ind w:right="0"/>
        <w:rPr>
          <w:rFonts w:asciiTheme="majorHAnsi" w:hAnsiTheme="majorHAnsi" w:cstheme="majorHAnsi"/>
          <w:color w:val="000000"/>
        </w:rPr>
      </w:pPr>
    </w:p>
    <w:p w14:paraId="523B99A5" w14:textId="77777777" w:rsidR="003B04BE" w:rsidRPr="008477DE" w:rsidRDefault="003B04BE" w:rsidP="003B04BE">
      <w:pPr>
        <w:spacing w:after="160" w:line="259" w:lineRule="auto"/>
        <w:ind w:right="0"/>
        <w:jc w:val="left"/>
        <w:rPr>
          <w:rFonts w:asciiTheme="majorHAnsi" w:hAnsiTheme="majorHAnsi" w:cstheme="majorHAnsi"/>
          <w:b/>
          <w:color w:val="000000"/>
        </w:rPr>
      </w:pPr>
    </w:p>
    <w:p w14:paraId="53822961" w14:textId="77777777" w:rsidR="003B04BE" w:rsidRDefault="003B04BE" w:rsidP="003B04BE">
      <w:pPr>
        <w:spacing w:after="240"/>
        <w:ind w:right="-232"/>
        <w:rPr>
          <w:rFonts w:asciiTheme="majorHAnsi" w:hAnsiTheme="majorHAnsi" w:cstheme="majorHAnsi"/>
          <w:b/>
          <w:color w:val="000000"/>
        </w:rPr>
      </w:pPr>
      <w:r w:rsidRPr="008477DE">
        <w:rPr>
          <w:rFonts w:asciiTheme="majorHAnsi" w:hAnsiTheme="majorHAnsi" w:cstheme="majorHAnsi"/>
          <w:b/>
          <w:color w:val="000000"/>
        </w:rPr>
        <w:t>Criterios de evaluación</w:t>
      </w:r>
      <w:r>
        <w:rPr>
          <w:rFonts w:asciiTheme="majorHAnsi" w:hAnsiTheme="majorHAnsi" w:cstheme="majorHAnsi"/>
          <w:b/>
          <w:color w:val="000000"/>
        </w:rPr>
        <w:t>:</w:t>
      </w:r>
    </w:p>
    <w:tbl>
      <w:tblPr>
        <w:tblW w:w="7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8"/>
        <w:gridCol w:w="3261"/>
        <w:gridCol w:w="1734"/>
      </w:tblGrid>
      <w:tr w:rsidR="003B04BE" w:rsidRPr="008477DE" w14:paraId="3ECEC921" w14:textId="77777777" w:rsidTr="00BC3B6F">
        <w:trPr>
          <w:trHeight w:val="35"/>
          <w:jc w:val="center"/>
        </w:trPr>
        <w:tc>
          <w:tcPr>
            <w:tcW w:w="5959" w:type="dxa"/>
            <w:gridSpan w:val="2"/>
          </w:tcPr>
          <w:p w14:paraId="437A514B" w14:textId="77777777" w:rsidR="003B04BE" w:rsidRPr="008477DE" w:rsidRDefault="003B04BE" w:rsidP="00BC3B6F">
            <w:pPr>
              <w:ind w:right="0"/>
              <w:jc w:val="center"/>
              <w:rPr>
                <w:rFonts w:asciiTheme="majorHAnsi" w:hAnsiTheme="majorHAnsi" w:cstheme="majorHAnsi"/>
                <w:b/>
              </w:rPr>
            </w:pPr>
            <w:r w:rsidRPr="008477DE">
              <w:rPr>
                <w:rFonts w:asciiTheme="majorHAnsi" w:hAnsiTheme="majorHAnsi" w:cstheme="majorHAnsi"/>
                <w:b/>
              </w:rPr>
              <w:t>CRITERIOS</w:t>
            </w:r>
          </w:p>
        </w:tc>
        <w:tc>
          <w:tcPr>
            <w:tcW w:w="1734" w:type="dxa"/>
          </w:tcPr>
          <w:p w14:paraId="468D8908" w14:textId="77777777" w:rsidR="003B04BE" w:rsidRPr="008477DE" w:rsidRDefault="003B04BE" w:rsidP="00BC3B6F">
            <w:pPr>
              <w:ind w:right="0"/>
              <w:jc w:val="center"/>
              <w:rPr>
                <w:rFonts w:asciiTheme="majorHAnsi" w:hAnsiTheme="majorHAnsi" w:cstheme="majorHAnsi"/>
                <w:b/>
              </w:rPr>
            </w:pPr>
            <w:r w:rsidRPr="008477DE">
              <w:rPr>
                <w:rFonts w:asciiTheme="majorHAnsi" w:hAnsiTheme="majorHAnsi" w:cstheme="majorHAnsi"/>
                <w:b/>
              </w:rPr>
              <w:t>PONDERACIÓN</w:t>
            </w:r>
          </w:p>
        </w:tc>
      </w:tr>
      <w:tr w:rsidR="003B04BE" w:rsidRPr="008477DE" w14:paraId="22B0A533" w14:textId="77777777" w:rsidTr="00BC3B6F">
        <w:trPr>
          <w:trHeight w:val="35"/>
          <w:jc w:val="center"/>
        </w:trPr>
        <w:tc>
          <w:tcPr>
            <w:tcW w:w="2698" w:type="dxa"/>
            <w:vMerge w:val="restart"/>
          </w:tcPr>
          <w:p w14:paraId="1E06CCEF" w14:textId="77777777" w:rsidR="003B04BE" w:rsidRPr="008477DE" w:rsidRDefault="003B04BE" w:rsidP="00BC3B6F">
            <w:pPr>
              <w:ind w:right="0"/>
              <w:jc w:val="right"/>
              <w:rPr>
                <w:rFonts w:asciiTheme="majorHAnsi" w:hAnsiTheme="majorHAnsi" w:cstheme="majorHAnsi"/>
                <w:b/>
              </w:rPr>
            </w:pPr>
            <w:r w:rsidRPr="008477DE">
              <w:rPr>
                <w:rFonts w:asciiTheme="majorHAnsi" w:hAnsiTheme="majorHAnsi" w:cstheme="majorHAnsi"/>
                <w:b/>
              </w:rPr>
              <w:t>TÉCNICO</w:t>
            </w:r>
            <w:r w:rsidRPr="008477DE">
              <w:rPr>
                <w:rFonts w:asciiTheme="majorHAnsi" w:hAnsiTheme="majorHAnsi" w:cstheme="majorHAnsi"/>
              </w:rPr>
              <w:t>:</w:t>
            </w:r>
          </w:p>
        </w:tc>
        <w:tc>
          <w:tcPr>
            <w:tcW w:w="3261" w:type="dxa"/>
          </w:tcPr>
          <w:p w14:paraId="05F0AD6B"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rPr>
              <w:t xml:space="preserve">AÑOS DE EXPERIENCIA EN EL RUBRO DE SERVICIO DE </w:t>
            </w:r>
            <w:r w:rsidRPr="008477DE">
              <w:rPr>
                <w:rFonts w:asciiTheme="majorHAnsi" w:hAnsiTheme="majorHAnsi" w:cstheme="majorHAnsi"/>
                <w:b/>
                <w:bCs/>
              </w:rPr>
              <w:t>OPERADOR LOGÍSTICO</w:t>
            </w:r>
            <w:r w:rsidRPr="008477DE">
              <w:rPr>
                <w:rFonts w:asciiTheme="majorHAnsi" w:hAnsiTheme="majorHAnsi" w:cstheme="majorHAnsi"/>
                <w:b/>
              </w:rPr>
              <w:t xml:space="preserve"> </w:t>
            </w:r>
          </w:p>
        </w:tc>
        <w:tc>
          <w:tcPr>
            <w:tcW w:w="1734" w:type="dxa"/>
          </w:tcPr>
          <w:p w14:paraId="7D398502" w14:textId="77777777" w:rsidR="003B04BE" w:rsidRPr="008477DE" w:rsidRDefault="003B04BE" w:rsidP="00BC3B6F">
            <w:pPr>
              <w:ind w:right="0"/>
              <w:jc w:val="center"/>
              <w:rPr>
                <w:rFonts w:asciiTheme="majorHAnsi" w:hAnsiTheme="majorHAnsi" w:cstheme="majorHAnsi"/>
              </w:rPr>
            </w:pPr>
          </w:p>
        </w:tc>
      </w:tr>
      <w:tr w:rsidR="003B04BE" w:rsidRPr="008477DE" w14:paraId="09C75A8A" w14:textId="77777777" w:rsidTr="00BC3B6F">
        <w:trPr>
          <w:trHeight w:val="35"/>
          <w:jc w:val="center"/>
        </w:trPr>
        <w:tc>
          <w:tcPr>
            <w:tcW w:w="2698" w:type="dxa"/>
            <w:vMerge/>
          </w:tcPr>
          <w:p w14:paraId="6DBE5896" w14:textId="77777777" w:rsidR="003B04BE" w:rsidRPr="008477DE" w:rsidRDefault="003B04BE" w:rsidP="00BC3B6F">
            <w:pPr>
              <w:ind w:right="0"/>
              <w:jc w:val="right"/>
              <w:rPr>
                <w:rFonts w:asciiTheme="majorHAnsi" w:hAnsiTheme="majorHAnsi" w:cstheme="majorHAnsi"/>
                <w:b/>
              </w:rPr>
            </w:pPr>
          </w:p>
        </w:tc>
        <w:tc>
          <w:tcPr>
            <w:tcW w:w="3261" w:type="dxa"/>
          </w:tcPr>
          <w:p w14:paraId="3A596223"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rPr>
              <w:t xml:space="preserve">CANTIDAD DE CLIENTES CON CONTRATO </w:t>
            </w:r>
          </w:p>
        </w:tc>
        <w:tc>
          <w:tcPr>
            <w:tcW w:w="1734" w:type="dxa"/>
          </w:tcPr>
          <w:p w14:paraId="1216A512" w14:textId="77777777" w:rsidR="003B04BE" w:rsidRPr="008477DE" w:rsidRDefault="003B04BE" w:rsidP="00BC3B6F">
            <w:pPr>
              <w:ind w:right="0"/>
              <w:jc w:val="center"/>
              <w:rPr>
                <w:rFonts w:asciiTheme="majorHAnsi" w:hAnsiTheme="majorHAnsi" w:cstheme="majorHAnsi"/>
              </w:rPr>
            </w:pPr>
          </w:p>
        </w:tc>
      </w:tr>
      <w:tr w:rsidR="003B04BE" w:rsidRPr="008477DE" w14:paraId="4A1C7F62" w14:textId="77777777" w:rsidTr="00BC3B6F">
        <w:trPr>
          <w:trHeight w:val="35"/>
          <w:jc w:val="center"/>
        </w:trPr>
        <w:tc>
          <w:tcPr>
            <w:tcW w:w="2698" w:type="dxa"/>
            <w:vMerge/>
          </w:tcPr>
          <w:p w14:paraId="3FE9200C" w14:textId="77777777" w:rsidR="003B04BE" w:rsidRPr="008477DE" w:rsidRDefault="003B04BE" w:rsidP="00BC3B6F">
            <w:pPr>
              <w:ind w:right="0"/>
              <w:jc w:val="right"/>
              <w:rPr>
                <w:rFonts w:asciiTheme="majorHAnsi" w:hAnsiTheme="majorHAnsi" w:cstheme="majorHAnsi"/>
                <w:b/>
              </w:rPr>
            </w:pPr>
          </w:p>
        </w:tc>
        <w:tc>
          <w:tcPr>
            <w:tcW w:w="3261" w:type="dxa"/>
          </w:tcPr>
          <w:p w14:paraId="6D7F43E0" w14:textId="77777777" w:rsidR="003B04BE" w:rsidRPr="009835BB" w:rsidRDefault="003B04BE" w:rsidP="00BC3B6F">
            <w:pPr>
              <w:ind w:right="0"/>
              <w:rPr>
                <w:rFonts w:asciiTheme="majorHAnsi" w:hAnsiTheme="majorHAnsi" w:cstheme="majorHAnsi"/>
                <w:b/>
              </w:rPr>
            </w:pPr>
            <w:r w:rsidRPr="009835BB">
              <w:rPr>
                <w:rFonts w:asciiTheme="majorHAnsi" w:hAnsiTheme="majorHAnsi" w:cstheme="majorHAnsi"/>
                <w:b/>
              </w:rPr>
              <w:t>CANTIDAD DE CLIENTES CON CONTRATO EN ZONA FUERA DE LA REGION METROPOLITANA</w:t>
            </w:r>
          </w:p>
        </w:tc>
        <w:tc>
          <w:tcPr>
            <w:tcW w:w="1734" w:type="dxa"/>
          </w:tcPr>
          <w:p w14:paraId="465BC835" w14:textId="77777777" w:rsidR="003B04BE" w:rsidRPr="008477DE" w:rsidRDefault="003B04BE" w:rsidP="00BC3B6F">
            <w:pPr>
              <w:ind w:right="0"/>
              <w:jc w:val="center"/>
              <w:rPr>
                <w:rFonts w:asciiTheme="majorHAnsi" w:hAnsiTheme="majorHAnsi" w:cstheme="majorHAnsi"/>
              </w:rPr>
            </w:pPr>
          </w:p>
        </w:tc>
      </w:tr>
      <w:tr w:rsidR="003B04BE" w:rsidRPr="008477DE" w14:paraId="01E6E5D0" w14:textId="77777777" w:rsidTr="00BC3B6F">
        <w:trPr>
          <w:trHeight w:val="35"/>
          <w:jc w:val="center"/>
        </w:trPr>
        <w:tc>
          <w:tcPr>
            <w:tcW w:w="2698" w:type="dxa"/>
            <w:vMerge/>
          </w:tcPr>
          <w:p w14:paraId="424F9C2E" w14:textId="77777777" w:rsidR="003B04BE" w:rsidRPr="008477DE" w:rsidRDefault="003B04BE" w:rsidP="00BC3B6F">
            <w:pPr>
              <w:ind w:right="0"/>
              <w:jc w:val="right"/>
              <w:rPr>
                <w:rFonts w:asciiTheme="majorHAnsi" w:hAnsiTheme="majorHAnsi" w:cstheme="majorHAnsi"/>
                <w:b/>
              </w:rPr>
            </w:pPr>
          </w:p>
        </w:tc>
        <w:tc>
          <w:tcPr>
            <w:tcW w:w="3261" w:type="dxa"/>
          </w:tcPr>
          <w:p w14:paraId="032778CA"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rPr>
              <w:t xml:space="preserve">PLAZO DE ENTREGA </w:t>
            </w:r>
          </w:p>
        </w:tc>
        <w:tc>
          <w:tcPr>
            <w:tcW w:w="1734" w:type="dxa"/>
          </w:tcPr>
          <w:p w14:paraId="1C519C53" w14:textId="77777777" w:rsidR="003B04BE" w:rsidRPr="008477DE" w:rsidRDefault="003B04BE" w:rsidP="00BC3B6F">
            <w:pPr>
              <w:ind w:right="0"/>
              <w:jc w:val="center"/>
              <w:rPr>
                <w:rFonts w:asciiTheme="majorHAnsi" w:hAnsiTheme="majorHAnsi" w:cstheme="majorHAnsi"/>
              </w:rPr>
            </w:pPr>
          </w:p>
        </w:tc>
      </w:tr>
      <w:tr w:rsidR="003B04BE" w:rsidRPr="008477DE" w14:paraId="09DD43E9" w14:textId="77777777" w:rsidTr="00BC3B6F">
        <w:trPr>
          <w:trHeight w:val="35"/>
          <w:jc w:val="center"/>
        </w:trPr>
        <w:tc>
          <w:tcPr>
            <w:tcW w:w="2698" w:type="dxa"/>
            <w:vMerge w:val="restart"/>
          </w:tcPr>
          <w:p w14:paraId="120B15E3" w14:textId="77777777" w:rsidR="003B04BE" w:rsidRPr="008477DE" w:rsidRDefault="003B04BE" w:rsidP="00BC3B6F">
            <w:pPr>
              <w:ind w:right="0"/>
              <w:jc w:val="right"/>
              <w:rPr>
                <w:rFonts w:asciiTheme="majorHAnsi" w:hAnsiTheme="majorHAnsi" w:cstheme="majorHAnsi"/>
              </w:rPr>
            </w:pPr>
            <w:r w:rsidRPr="008477DE">
              <w:rPr>
                <w:rFonts w:asciiTheme="majorHAnsi" w:hAnsiTheme="majorHAnsi" w:cstheme="majorHAnsi"/>
                <w:b/>
              </w:rPr>
              <w:t>ADMINISTRATIVO</w:t>
            </w:r>
            <w:r w:rsidRPr="008477DE">
              <w:rPr>
                <w:rFonts w:asciiTheme="majorHAnsi" w:hAnsiTheme="majorHAnsi" w:cstheme="majorHAnsi"/>
              </w:rPr>
              <w:t xml:space="preserve">: </w:t>
            </w:r>
          </w:p>
        </w:tc>
        <w:tc>
          <w:tcPr>
            <w:tcW w:w="3261" w:type="dxa"/>
          </w:tcPr>
          <w:p w14:paraId="4E535738"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rPr>
              <w:t xml:space="preserve">CUMPLIMIENTO DE REQUISITOS FORMALES </w:t>
            </w:r>
          </w:p>
        </w:tc>
        <w:tc>
          <w:tcPr>
            <w:tcW w:w="1734" w:type="dxa"/>
          </w:tcPr>
          <w:p w14:paraId="6E45E133" w14:textId="77777777" w:rsidR="003B04BE" w:rsidRPr="008477DE" w:rsidRDefault="003B04BE" w:rsidP="00BC3B6F">
            <w:pPr>
              <w:ind w:right="0"/>
              <w:jc w:val="center"/>
              <w:rPr>
                <w:rFonts w:asciiTheme="majorHAnsi" w:hAnsiTheme="majorHAnsi" w:cstheme="majorHAnsi"/>
              </w:rPr>
            </w:pPr>
          </w:p>
        </w:tc>
      </w:tr>
      <w:tr w:rsidR="003B04BE" w:rsidRPr="008477DE" w14:paraId="1280D0B6" w14:textId="77777777" w:rsidTr="00BC3B6F">
        <w:trPr>
          <w:trHeight w:val="35"/>
          <w:jc w:val="center"/>
        </w:trPr>
        <w:tc>
          <w:tcPr>
            <w:tcW w:w="2698" w:type="dxa"/>
            <w:vMerge/>
          </w:tcPr>
          <w:p w14:paraId="08830828" w14:textId="77777777" w:rsidR="003B04BE" w:rsidRPr="008477DE" w:rsidRDefault="003B04BE" w:rsidP="00BC3B6F">
            <w:pPr>
              <w:ind w:right="0"/>
              <w:jc w:val="right"/>
              <w:rPr>
                <w:rFonts w:asciiTheme="majorHAnsi" w:hAnsiTheme="majorHAnsi" w:cstheme="majorHAnsi"/>
                <w:b/>
              </w:rPr>
            </w:pPr>
          </w:p>
        </w:tc>
        <w:tc>
          <w:tcPr>
            <w:tcW w:w="3261" w:type="dxa"/>
          </w:tcPr>
          <w:p w14:paraId="25DC9716"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rPr>
              <w:t xml:space="preserve">COMPORTAMIENTO CONTRACTUAL ANTERIOR </w:t>
            </w:r>
          </w:p>
        </w:tc>
        <w:tc>
          <w:tcPr>
            <w:tcW w:w="1734" w:type="dxa"/>
          </w:tcPr>
          <w:p w14:paraId="1A9CF572" w14:textId="77777777" w:rsidR="003B04BE" w:rsidRPr="008477DE" w:rsidRDefault="003B04BE" w:rsidP="00BC3B6F">
            <w:pPr>
              <w:ind w:right="0"/>
              <w:jc w:val="center"/>
              <w:rPr>
                <w:rFonts w:asciiTheme="majorHAnsi" w:hAnsiTheme="majorHAnsi" w:cstheme="majorHAnsi"/>
              </w:rPr>
            </w:pPr>
            <w:r w:rsidRPr="008477DE">
              <w:rPr>
                <w:rFonts w:asciiTheme="majorHAnsi" w:hAnsiTheme="majorHAnsi" w:cstheme="majorHAnsi"/>
              </w:rPr>
              <w:t xml:space="preserve">Este criterio resta puntaje a aquellos proveedores que tienen un mal </w:t>
            </w:r>
            <w:r w:rsidRPr="008477DE">
              <w:rPr>
                <w:rFonts w:asciiTheme="majorHAnsi" w:hAnsiTheme="majorHAnsi" w:cstheme="majorHAnsi"/>
              </w:rPr>
              <w:lastRenderedPageBreak/>
              <w:t>comportamiento contractual</w:t>
            </w:r>
          </w:p>
        </w:tc>
      </w:tr>
      <w:tr w:rsidR="003B04BE" w:rsidRPr="008477DE" w14:paraId="76606C6A" w14:textId="77777777" w:rsidTr="00BC3B6F">
        <w:trPr>
          <w:trHeight w:val="35"/>
          <w:jc w:val="center"/>
        </w:trPr>
        <w:tc>
          <w:tcPr>
            <w:tcW w:w="2698" w:type="dxa"/>
          </w:tcPr>
          <w:p w14:paraId="72D395BB" w14:textId="77777777" w:rsidR="003B04BE" w:rsidRPr="008477DE" w:rsidRDefault="003B04BE" w:rsidP="00BC3B6F">
            <w:pPr>
              <w:ind w:right="0"/>
              <w:jc w:val="right"/>
              <w:rPr>
                <w:rFonts w:asciiTheme="majorHAnsi" w:hAnsiTheme="majorHAnsi" w:cstheme="majorHAnsi"/>
              </w:rPr>
            </w:pPr>
            <w:r w:rsidRPr="008477DE">
              <w:rPr>
                <w:rFonts w:asciiTheme="majorHAnsi" w:hAnsiTheme="majorHAnsi" w:cstheme="majorHAnsi"/>
                <w:b/>
              </w:rPr>
              <w:lastRenderedPageBreak/>
              <w:t>ECONÓMICO</w:t>
            </w:r>
            <w:r w:rsidRPr="008477DE">
              <w:rPr>
                <w:rFonts w:asciiTheme="majorHAnsi" w:hAnsiTheme="majorHAnsi" w:cstheme="majorHAnsi"/>
              </w:rPr>
              <w:t xml:space="preserve">: </w:t>
            </w:r>
          </w:p>
        </w:tc>
        <w:tc>
          <w:tcPr>
            <w:tcW w:w="3261" w:type="dxa"/>
          </w:tcPr>
          <w:p w14:paraId="3A2408F1"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rPr>
              <w:t xml:space="preserve">OFERTA ECONÓMICA </w:t>
            </w:r>
          </w:p>
        </w:tc>
        <w:tc>
          <w:tcPr>
            <w:tcW w:w="1734" w:type="dxa"/>
          </w:tcPr>
          <w:p w14:paraId="1377CF82" w14:textId="77777777" w:rsidR="003B04BE" w:rsidRPr="008477DE" w:rsidRDefault="003B04BE" w:rsidP="00BC3B6F">
            <w:pPr>
              <w:ind w:right="0"/>
              <w:jc w:val="center"/>
              <w:rPr>
                <w:rFonts w:asciiTheme="majorHAnsi" w:hAnsiTheme="majorHAnsi" w:cstheme="majorHAnsi"/>
              </w:rPr>
            </w:pPr>
          </w:p>
        </w:tc>
      </w:tr>
    </w:tbl>
    <w:p w14:paraId="6C2C1591"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La suma de los puntajes debe ser 100. En caso de que algún criterio técnico no sea requerido, colocar puntaje 0 (cero) al criterio descartado.</w:t>
      </w:r>
    </w:p>
    <w:p w14:paraId="72444DA4" w14:textId="77777777" w:rsidR="003B04BE" w:rsidRPr="008477DE" w:rsidRDefault="003B04BE" w:rsidP="003B04BE">
      <w:pPr>
        <w:rPr>
          <w:rFonts w:asciiTheme="majorHAnsi" w:hAnsiTheme="majorHAnsi" w:cstheme="majorHAnsi"/>
        </w:rPr>
      </w:pPr>
    </w:p>
    <w:p w14:paraId="4163710F" w14:textId="77777777" w:rsidR="003B04BE" w:rsidRPr="008477DE" w:rsidRDefault="003B04BE" w:rsidP="003B04BE">
      <w:pPr>
        <w:spacing w:after="240"/>
        <w:ind w:right="-232"/>
        <w:rPr>
          <w:rFonts w:asciiTheme="majorHAnsi" w:hAnsiTheme="majorHAnsi" w:cstheme="majorHAnsi"/>
          <w:b/>
          <w:color w:val="000000"/>
        </w:rPr>
      </w:pPr>
    </w:p>
    <w:p w14:paraId="1EF51642" w14:textId="77777777" w:rsidR="003B04BE" w:rsidRPr="008477DE" w:rsidRDefault="003B04BE" w:rsidP="003B04BE">
      <w:pPr>
        <w:spacing w:after="240"/>
        <w:ind w:right="-232"/>
        <w:rPr>
          <w:rFonts w:asciiTheme="majorHAnsi" w:hAnsiTheme="majorHAnsi" w:cstheme="majorHAnsi"/>
          <w:b/>
          <w:color w:val="000000"/>
        </w:rPr>
      </w:pPr>
      <w:r w:rsidRPr="008477DE">
        <w:rPr>
          <w:rFonts w:asciiTheme="majorHAnsi" w:hAnsiTheme="majorHAnsi" w:cstheme="majorHAnsi"/>
          <w:b/>
          <w:color w:val="000000"/>
        </w:rPr>
        <w:t>Mecanismo de Resolución de empates</w:t>
      </w:r>
    </w:p>
    <w:p w14:paraId="3B63923B" w14:textId="77777777" w:rsidR="003B04BE" w:rsidRPr="008477DE" w:rsidRDefault="003B04BE" w:rsidP="003B04BE">
      <w:pPr>
        <w:spacing w:after="240"/>
        <w:ind w:right="-232"/>
        <w:rPr>
          <w:rFonts w:asciiTheme="majorHAnsi" w:hAnsiTheme="majorHAnsi" w:cstheme="majorHAnsi"/>
          <w:bCs/>
          <w:color w:val="000000"/>
        </w:rPr>
      </w:pPr>
      <w:r w:rsidRPr="008477DE">
        <w:rPr>
          <w:rFonts w:asciiTheme="majorHAnsi" w:hAnsiTheme="majorHAnsi" w:cstheme="majorHAnsi"/>
          <w:bCs/>
          <w:color w:val="000000"/>
        </w:rPr>
        <w:t>Los empates serán resueltos siguiendo este orden:</w:t>
      </w:r>
    </w:p>
    <w:tbl>
      <w:tblPr>
        <w:tblStyle w:val="Tablaconcuadrcula"/>
        <w:tblW w:w="0" w:type="auto"/>
        <w:tblLook w:val="04A0" w:firstRow="1" w:lastRow="0" w:firstColumn="1" w:lastColumn="0" w:noHBand="0" w:noVBand="1"/>
      </w:tblPr>
      <w:tblGrid>
        <w:gridCol w:w="4414"/>
        <w:gridCol w:w="4414"/>
      </w:tblGrid>
      <w:tr w:rsidR="003B04BE" w:rsidRPr="008477DE" w14:paraId="5CAC4E4C" w14:textId="77777777" w:rsidTr="00BC3B6F">
        <w:tc>
          <w:tcPr>
            <w:tcW w:w="4414" w:type="dxa"/>
          </w:tcPr>
          <w:p w14:paraId="75EDBA5F" w14:textId="77777777" w:rsidR="003B04BE" w:rsidRPr="008477DE" w:rsidRDefault="003B04BE" w:rsidP="00BC3B6F">
            <w:pPr>
              <w:spacing w:after="240"/>
              <w:ind w:right="-232"/>
              <w:rPr>
                <w:rFonts w:asciiTheme="majorHAnsi" w:hAnsiTheme="majorHAnsi" w:cstheme="majorHAnsi"/>
                <w:bCs/>
                <w:color w:val="000000"/>
              </w:rPr>
            </w:pPr>
            <w:r w:rsidRPr="008477DE">
              <w:rPr>
                <w:rFonts w:asciiTheme="majorHAnsi" w:hAnsiTheme="majorHAnsi" w:cstheme="majorHAnsi"/>
                <w:bCs/>
                <w:color w:val="000000"/>
              </w:rPr>
              <w:t>Orden de prelación</w:t>
            </w:r>
          </w:p>
        </w:tc>
        <w:tc>
          <w:tcPr>
            <w:tcW w:w="4414" w:type="dxa"/>
          </w:tcPr>
          <w:p w14:paraId="3C13BFA7" w14:textId="77777777" w:rsidR="003B04BE" w:rsidRPr="008477DE" w:rsidRDefault="003B04BE" w:rsidP="00BC3B6F">
            <w:pPr>
              <w:spacing w:after="240"/>
              <w:ind w:right="-232"/>
              <w:rPr>
                <w:rFonts w:asciiTheme="majorHAnsi" w:hAnsiTheme="majorHAnsi" w:cstheme="majorHAnsi"/>
                <w:bCs/>
                <w:color w:val="000000"/>
              </w:rPr>
            </w:pPr>
            <w:r w:rsidRPr="008477DE">
              <w:rPr>
                <w:rFonts w:asciiTheme="majorHAnsi" w:hAnsiTheme="majorHAnsi" w:cstheme="majorHAnsi"/>
                <w:bCs/>
                <w:color w:val="000000"/>
              </w:rPr>
              <w:t>Criterio</w:t>
            </w:r>
          </w:p>
        </w:tc>
      </w:tr>
      <w:tr w:rsidR="003B04BE" w:rsidRPr="008477DE" w14:paraId="515B3A56" w14:textId="77777777" w:rsidTr="00BC3B6F">
        <w:tc>
          <w:tcPr>
            <w:tcW w:w="4414" w:type="dxa"/>
          </w:tcPr>
          <w:p w14:paraId="59449146" w14:textId="77777777" w:rsidR="003B04BE" w:rsidRPr="008477DE" w:rsidRDefault="003B04BE" w:rsidP="00BC3B6F">
            <w:pPr>
              <w:spacing w:after="240"/>
              <w:ind w:right="-232"/>
              <w:rPr>
                <w:rFonts w:asciiTheme="majorHAnsi" w:hAnsiTheme="majorHAnsi" w:cstheme="majorHAnsi"/>
                <w:bCs/>
                <w:color w:val="000000"/>
              </w:rPr>
            </w:pPr>
            <w:r w:rsidRPr="008477DE">
              <w:rPr>
                <w:rFonts w:asciiTheme="majorHAnsi" w:hAnsiTheme="majorHAnsi" w:cstheme="majorHAnsi"/>
                <w:bCs/>
                <w:color w:val="000000"/>
              </w:rPr>
              <w:t>1°</w:t>
            </w:r>
          </w:p>
        </w:tc>
        <w:tc>
          <w:tcPr>
            <w:tcW w:w="4414" w:type="dxa"/>
          </w:tcPr>
          <w:p w14:paraId="36861833" w14:textId="77777777" w:rsidR="003B04BE" w:rsidRPr="008477DE" w:rsidRDefault="003B04BE" w:rsidP="00BC3B6F">
            <w:pPr>
              <w:spacing w:after="240"/>
              <w:ind w:right="-232"/>
              <w:rPr>
                <w:rFonts w:asciiTheme="majorHAnsi" w:hAnsiTheme="majorHAnsi" w:cstheme="majorHAnsi"/>
                <w:bCs/>
                <w:color w:val="000000"/>
              </w:rPr>
            </w:pPr>
          </w:p>
        </w:tc>
      </w:tr>
      <w:tr w:rsidR="003B04BE" w:rsidRPr="008477DE" w14:paraId="15B55630" w14:textId="77777777" w:rsidTr="00BC3B6F">
        <w:tc>
          <w:tcPr>
            <w:tcW w:w="4414" w:type="dxa"/>
          </w:tcPr>
          <w:p w14:paraId="33D9DEF8" w14:textId="77777777" w:rsidR="003B04BE" w:rsidRPr="008477DE" w:rsidRDefault="003B04BE" w:rsidP="00BC3B6F">
            <w:pPr>
              <w:spacing w:after="240"/>
              <w:ind w:right="-232"/>
              <w:rPr>
                <w:rFonts w:asciiTheme="majorHAnsi" w:hAnsiTheme="majorHAnsi" w:cstheme="majorHAnsi"/>
                <w:bCs/>
                <w:color w:val="000000"/>
              </w:rPr>
            </w:pPr>
            <w:r w:rsidRPr="008477DE">
              <w:rPr>
                <w:rFonts w:asciiTheme="majorHAnsi" w:hAnsiTheme="majorHAnsi" w:cstheme="majorHAnsi"/>
                <w:bCs/>
                <w:color w:val="000000"/>
              </w:rPr>
              <w:t>2°</w:t>
            </w:r>
          </w:p>
        </w:tc>
        <w:tc>
          <w:tcPr>
            <w:tcW w:w="4414" w:type="dxa"/>
          </w:tcPr>
          <w:p w14:paraId="484B8EE2" w14:textId="77777777" w:rsidR="003B04BE" w:rsidRPr="008477DE" w:rsidRDefault="003B04BE" w:rsidP="00BC3B6F">
            <w:pPr>
              <w:spacing w:after="240"/>
              <w:ind w:right="-232"/>
              <w:rPr>
                <w:rFonts w:asciiTheme="majorHAnsi" w:hAnsiTheme="majorHAnsi" w:cstheme="majorHAnsi"/>
                <w:bCs/>
                <w:color w:val="000000"/>
              </w:rPr>
            </w:pPr>
          </w:p>
        </w:tc>
      </w:tr>
      <w:tr w:rsidR="003B04BE" w:rsidRPr="008477DE" w14:paraId="5C097F9C" w14:textId="77777777" w:rsidTr="00BC3B6F">
        <w:tc>
          <w:tcPr>
            <w:tcW w:w="4414" w:type="dxa"/>
          </w:tcPr>
          <w:p w14:paraId="68B819FF" w14:textId="77777777" w:rsidR="003B04BE" w:rsidRPr="008477DE" w:rsidRDefault="003B04BE" w:rsidP="00BC3B6F">
            <w:pPr>
              <w:spacing w:after="240"/>
              <w:ind w:right="-232"/>
              <w:rPr>
                <w:rFonts w:asciiTheme="majorHAnsi" w:hAnsiTheme="majorHAnsi" w:cstheme="majorHAnsi"/>
                <w:bCs/>
                <w:color w:val="000000"/>
              </w:rPr>
            </w:pPr>
            <w:r w:rsidRPr="008477DE">
              <w:rPr>
                <w:rFonts w:asciiTheme="majorHAnsi" w:hAnsiTheme="majorHAnsi" w:cstheme="majorHAnsi"/>
                <w:bCs/>
                <w:color w:val="000000"/>
              </w:rPr>
              <w:t>3°</w:t>
            </w:r>
          </w:p>
        </w:tc>
        <w:tc>
          <w:tcPr>
            <w:tcW w:w="4414" w:type="dxa"/>
          </w:tcPr>
          <w:p w14:paraId="79CA2C11" w14:textId="77777777" w:rsidR="003B04BE" w:rsidRPr="008477DE" w:rsidRDefault="003B04BE" w:rsidP="00BC3B6F">
            <w:pPr>
              <w:spacing w:after="240"/>
              <w:ind w:right="-232"/>
              <w:rPr>
                <w:rFonts w:asciiTheme="majorHAnsi" w:hAnsiTheme="majorHAnsi" w:cstheme="majorHAnsi"/>
                <w:bCs/>
                <w:color w:val="000000"/>
              </w:rPr>
            </w:pPr>
          </w:p>
        </w:tc>
      </w:tr>
    </w:tbl>
    <w:p w14:paraId="73717230" w14:textId="77777777" w:rsidR="003B04BE" w:rsidRPr="008477DE" w:rsidRDefault="003B04BE" w:rsidP="003B04BE">
      <w:pPr>
        <w:spacing w:after="160" w:line="259" w:lineRule="auto"/>
        <w:ind w:right="0"/>
        <w:jc w:val="left"/>
        <w:rPr>
          <w:rFonts w:asciiTheme="majorHAnsi" w:hAnsiTheme="majorHAnsi" w:cstheme="majorHAnsi"/>
          <w:b/>
          <w:color w:val="000000"/>
        </w:rPr>
      </w:pPr>
    </w:p>
    <w:p w14:paraId="62369891" w14:textId="77777777" w:rsidR="003B04BE" w:rsidRPr="008477DE" w:rsidRDefault="003B04BE" w:rsidP="003B04BE">
      <w:pPr>
        <w:ind w:right="0"/>
        <w:rPr>
          <w:rFonts w:asciiTheme="majorHAnsi" w:hAnsiTheme="majorHAnsi" w:cstheme="majorHAnsi"/>
          <w:b/>
          <w:color w:val="000000"/>
        </w:rPr>
      </w:pPr>
      <w:r w:rsidRPr="008477DE">
        <w:rPr>
          <w:rFonts w:asciiTheme="majorHAnsi" w:hAnsiTheme="majorHAnsi" w:cstheme="majorHAnsi"/>
          <w:b/>
          <w:color w:val="000000"/>
        </w:rPr>
        <w:t>Forma de Pago</w:t>
      </w:r>
    </w:p>
    <w:p w14:paraId="6387D9B3" w14:textId="77777777" w:rsidR="003B04BE" w:rsidRPr="008477DE" w:rsidRDefault="003B04BE" w:rsidP="003B04BE">
      <w:pPr>
        <w:rPr>
          <w:rFonts w:asciiTheme="majorHAnsi" w:hAnsiTheme="majorHAnsi" w:cstheme="majorHAnsi"/>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3B04BE" w:rsidRPr="008477DE" w14:paraId="64DE7DF0" w14:textId="77777777" w:rsidTr="00BC3B6F">
        <w:trPr>
          <w:trHeight w:val="20"/>
        </w:trPr>
        <w:tc>
          <w:tcPr>
            <w:tcW w:w="1374" w:type="dxa"/>
            <w:vAlign w:val="center"/>
          </w:tcPr>
          <w:p w14:paraId="6DB79EDC" w14:textId="77777777" w:rsidR="003B04BE" w:rsidRPr="008477DE" w:rsidRDefault="003B04BE" w:rsidP="00BC3B6F">
            <w:pPr>
              <w:ind w:right="0"/>
              <w:rPr>
                <w:rFonts w:asciiTheme="majorHAnsi" w:hAnsiTheme="majorHAnsi" w:cstheme="majorHAnsi"/>
                <w:b/>
                <w:bCs/>
                <w:lang w:val="es-CL"/>
              </w:rPr>
            </w:pPr>
            <w:r w:rsidRPr="008477DE">
              <w:rPr>
                <w:rFonts w:asciiTheme="majorHAnsi" w:hAnsiTheme="majorHAnsi" w:cstheme="majorHAnsi"/>
                <w:b/>
                <w:bCs/>
                <w:lang w:val="es-CL"/>
              </w:rPr>
              <w:t>Cuotas</w:t>
            </w:r>
          </w:p>
        </w:tc>
        <w:tc>
          <w:tcPr>
            <w:tcW w:w="1348" w:type="dxa"/>
          </w:tcPr>
          <w:p w14:paraId="38566146" w14:textId="77777777" w:rsidR="003B04BE" w:rsidRPr="008477DE" w:rsidRDefault="003B04BE" w:rsidP="00BC3B6F">
            <w:pPr>
              <w:ind w:right="0"/>
              <w:rPr>
                <w:rFonts w:asciiTheme="majorHAnsi" w:hAnsiTheme="majorHAnsi" w:cstheme="majorHAnsi"/>
                <w:lang w:val="es-CL"/>
              </w:rPr>
            </w:pPr>
          </w:p>
        </w:tc>
      </w:tr>
      <w:tr w:rsidR="003B04BE" w:rsidRPr="008477DE" w14:paraId="4C65AC86" w14:textId="77777777" w:rsidTr="00BC3B6F">
        <w:trPr>
          <w:trHeight w:val="20"/>
        </w:trPr>
        <w:tc>
          <w:tcPr>
            <w:tcW w:w="1374" w:type="dxa"/>
            <w:vAlign w:val="center"/>
          </w:tcPr>
          <w:p w14:paraId="46925347" w14:textId="77777777" w:rsidR="003B04BE" w:rsidRPr="008477DE" w:rsidRDefault="003B04BE" w:rsidP="00BC3B6F">
            <w:pPr>
              <w:ind w:right="0"/>
              <w:rPr>
                <w:rFonts w:asciiTheme="majorHAnsi" w:hAnsiTheme="majorHAnsi" w:cstheme="majorHAnsi"/>
                <w:b/>
                <w:bCs/>
                <w:lang w:val="es-CL"/>
              </w:rPr>
            </w:pPr>
            <w:r w:rsidRPr="008477DE">
              <w:rPr>
                <w:rFonts w:asciiTheme="majorHAnsi" w:hAnsiTheme="majorHAnsi" w:cstheme="majorHAnsi"/>
                <w:b/>
                <w:bCs/>
                <w:lang w:val="es-CL"/>
              </w:rPr>
              <w:t>Periodicidad</w:t>
            </w:r>
          </w:p>
        </w:tc>
        <w:tc>
          <w:tcPr>
            <w:tcW w:w="1348" w:type="dxa"/>
          </w:tcPr>
          <w:p w14:paraId="7691A4A1" w14:textId="77777777" w:rsidR="003B04BE" w:rsidRPr="008477DE" w:rsidRDefault="003B04BE" w:rsidP="00BC3B6F">
            <w:pPr>
              <w:ind w:right="0"/>
              <w:rPr>
                <w:rFonts w:asciiTheme="majorHAnsi" w:hAnsiTheme="majorHAnsi" w:cstheme="majorHAnsi"/>
                <w:lang w:val="es-CL"/>
              </w:rPr>
            </w:pPr>
          </w:p>
        </w:tc>
      </w:tr>
    </w:tbl>
    <w:p w14:paraId="73986A37" w14:textId="77777777" w:rsidR="003B04BE" w:rsidRPr="008477DE" w:rsidRDefault="003B04BE" w:rsidP="003B04BE">
      <w:pPr>
        <w:pBdr>
          <w:top w:val="nil"/>
          <w:left w:val="nil"/>
          <w:bottom w:val="nil"/>
          <w:right w:val="nil"/>
          <w:between w:val="nil"/>
        </w:pBdr>
        <w:spacing w:line="276" w:lineRule="auto"/>
        <w:ind w:right="0" w:hanging="720"/>
        <w:rPr>
          <w:rFonts w:asciiTheme="majorHAnsi" w:hAnsiTheme="majorHAnsi" w:cstheme="majorHAnsi"/>
          <w:b/>
          <w:color w:val="000000"/>
        </w:rPr>
      </w:pPr>
    </w:p>
    <w:p w14:paraId="392FC282" w14:textId="77777777" w:rsidR="003B04BE" w:rsidRPr="008477DE" w:rsidRDefault="003B04BE" w:rsidP="003B04BE">
      <w:pPr>
        <w:pBdr>
          <w:top w:val="nil"/>
          <w:left w:val="nil"/>
          <w:bottom w:val="nil"/>
          <w:right w:val="nil"/>
          <w:between w:val="nil"/>
        </w:pBdr>
        <w:spacing w:line="276" w:lineRule="auto"/>
        <w:ind w:right="0"/>
        <w:rPr>
          <w:rFonts w:asciiTheme="majorHAnsi" w:hAnsiTheme="majorHAnsi" w:cstheme="majorHAnsi"/>
          <w:b/>
          <w:color w:val="000000"/>
        </w:rPr>
      </w:pPr>
      <w:r w:rsidRPr="008477DE">
        <w:rPr>
          <w:rFonts w:asciiTheme="majorHAnsi" w:hAnsiTheme="majorHAnsi" w:cstheme="majorHAnsi"/>
          <w:b/>
          <w:color w:val="000000"/>
        </w:rPr>
        <w:t>Detalle de forma de pago: _______________________</w:t>
      </w:r>
    </w:p>
    <w:p w14:paraId="7845B8E2" w14:textId="77777777" w:rsidR="003B04BE" w:rsidRPr="008477DE" w:rsidRDefault="003B04BE" w:rsidP="003B04BE">
      <w:pPr>
        <w:ind w:right="0"/>
        <w:rPr>
          <w:rFonts w:asciiTheme="majorHAnsi" w:hAnsiTheme="majorHAnsi" w:cstheme="majorHAnsi"/>
          <w:b/>
          <w:color w:val="000000"/>
        </w:rPr>
      </w:pPr>
    </w:p>
    <w:p w14:paraId="25D2B721" w14:textId="77777777" w:rsidR="003B04BE" w:rsidRPr="008477DE" w:rsidRDefault="003B04BE" w:rsidP="003B04BE">
      <w:pPr>
        <w:ind w:right="0"/>
        <w:rPr>
          <w:rFonts w:asciiTheme="majorHAnsi" w:hAnsiTheme="majorHAnsi" w:cstheme="majorHAnsi"/>
          <w:b/>
          <w:color w:val="000000"/>
        </w:rPr>
      </w:pPr>
      <w:r w:rsidRPr="008477DE">
        <w:rPr>
          <w:rFonts w:asciiTheme="majorHAnsi" w:hAnsiTheme="majorHAnsi" w:cstheme="majorHAnsi"/>
          <w:b/>
          <w:color w:val="000000"/>
        </w:rPr>
        <w:t>Vigencia del Contrato</w:t>
      </w:r>
    </w:p>
    <w:p w14:paraId="1FC83EBD" w14:textId="77777777" w:rsidR="003B04BE" w:rsidRPr="008477DE" w:rsidRDefault="003B04BE" w:rsidP="003B04BE">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3B04BE" w:rsidRPr="008477DE" w14:paraId="58F667D7" w14:textId="77777777" w:rsidTr="00BC3B6F">
        <w:tc>
          <w:tcPr>
            <w:tcW w:w="4414" w:type="dxa"/>
          </w:tcPr>
          <w:p w14:paraId="601B92A7"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rPr>
              <w:t>Meses</w:t>
            </w:r>
          </w:p>
        </w:tc>
        <w:tc>
          <w:tcPr>
            <w:tcW w:w="4414" w:type="dxa"/>
          </w:tcPr>
          <w:p w14:paraId="1CD60123" w14:textId="77777777" w:rsidR="003B04BE" w:rsidRPr="008477DE" w:rsidRDefault="003B04BE" w:rsidP="00BC3B6F">
            <w:pPr>
              <w:ind w:right="0"/>
              <w:rPr>
                <w:rFonts w:asciiTheme="majorHAnsi" w:hAnsiTheme="majorHAnsi" w:cstheme="majorHAnsi"/>
                <w:b/>
              </w:rPr>
            </w:pPr>
          </w:p>
        </w:tc>
      </w:tr>
    </w:tbl>
    <w:p w14:paraId="7FFA91EC" w14:textId="77777777" w:rsidR="003B04BE" w:rsidRPr="008477DE" w:rsidRDefault="003B04BE" w:rsidP="003B04BE">
      <w:pPr>
        <w:ind w:right="0"/>
        <w:rPr>
          <w:rFonts w:asciiTheme="majorHAnsi" w:hAnsiTheme="majorHAnsi" w:cstheme="majorHAnsi"/>
          <w:color w:val="000000"/>
        </w:rPr>
      </w:pPr>
    </w:p>
    <w:p w14:paraId="4ABCFD60" w14:textId="77777777" w:rsidR="003B04BE" w:rsidRPr="008477DE" w:rsidRDefault="003B04BE" w:rsidP="003B04BE">
      <w:pPr>
        <w:pStyle w:val="Ttulo1"/>
        <w:spacing w:before="0"/>
        <w:ind w:right="0"/>
        <w:rPr>
          <w:rFonts w:asciiTheme="majorHAnsi" w:hAnsiTheme="majorHAnsi" w:cstheme="majorHAnsi"/>
          <w:i w:val="0"/>
        </w:rPr>
      </w:pPr>
      <w:r w:rsidRPr="008477DE">
        <w:rPr>
          <w:rFonts w:asciiTheme="majorHAnsi" w:hAnsiTheme="majorHAnsi" w:cstheme="majorHAnsi"/>
          <w:i w:val="0"/>
        </w:rPr>
        <w:t>Materiales de Embalaje</w:t>
      </w:r>
    </w:p>
    <w:p w14:paraId="4F51226B" w14:textId="77777777" w:rsidR="003B04BE" w:rsidRPr="008477DE" w:rsidRDefault="003B04BE" w:rsidP="003B04BE">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3B04BE" w:rsidRPr="008477DE" w14:paraId="60F12753" w14:textId="77777777" w:rsidTr="00BC3B6F">
        <w:trPr>
          <w:trHeight w:val="132"/>
        </w:trPr>
        <w:tc>
          <w:tcPr>
            <w:tcW w:w="4414" w:type="dxa"/>
          </w:tcPr>
          <w:p w14:paraId="76A234D7"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rPr>
              <w:t>Armado</w:t>
            </w:r>
          </w:p>
        </w:tc>
        <w:tc>
          <w:tcPr>
            <w:tcW w:w="4414" w:type="dxa"/>
          </w:tcPr>
          <w:p w14:paraId="47D2115E"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rPr>
              <w:t xml:space="preserve">Especificaciones técnicas del material </w:t>
            </w:r>
          </w:p>
        </w:tc>
      </w:tr>
    </w:tbl>
    <w:p w14:paraId="1E7E95BD" w14:textId="77777777" w:rsidR="003B04BE" w:rsidRPr="008477DE" w:rsidRDefault="003B04BE" w:rsidP="003B04BE">
      <w:pPr>
        <w:pStyle w:val="Ttulo1"/>
        <w:spacing w:before="0"/>
        <w:ind w:right="0"/>
        <w:rPr>
          <w:rFonts w:asciiTheme="majorHAnsi" w:hAnsiTheme="majorHAnsi" w:cstheme="majorHAnsi"/>
          <w:i w:val="0"/>
        </w:rPr>
      </w:pPr>
    </w:p>
    <w:p w14:paraId="79432D6D" w14:textId="77777777" w:rsidR="003B04BE" w:rsidRPr="008477DE" w:rsidRDefault="003B04BE" w:rsidP="003B04BE">
      <w:pPr>
        <w:pStyle w:val="Ttulo1"/>
        <w:spacing w:before="0"/>
        <w:ind w:right="0"/>
        <w:rPr>
          <w:rFonts w:asciiTheme="majorHAnsi" w:hAnsiTheme="majorHAnsi" w:cstheme="majorHAnsi"/>
          <w:i w:val="0"/>
        </w:rPr>
      </w:pPr>
      <w:r w:rsidRPr="008477DE">
        <w:rPr>
          <w:rFonts w:asciiTheme="majorHAnsi" w:hAnsiTheme="majorHAnsi" w:cstheme="majorHAnsi"/>
          <w:i w:val="0"/>
        </w:rPr>
        <w:t>Instalaciones</w:t>
      </w:r>
    </w:p>
    <w:p w14:paraId="2132B087" w14:textId="77777777" w:rsidR="003B04BE" w:rsidRPr="008477DE" w:rsidRDefault="003B04BE" w:rsidP="003B04BE">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3B04BE" w:rsidRPr="008477DE" w14:paraId="6C19D60C" w14:textId="77777777" w:rsidTr="00BC3B6F">
        <w:trPr>
          <w:trHeight w:val="132"/>
        </w:trPr>
        <w:tc>
          <w:tcPr>
            <w:tcW w:w="4414" w:type="dxa"/>
          </w:tcPr>
          <w:p w14:paraId="30AADD52" w14:textId="77777777" w:rsidR="003B04BE" w:rsidRPr="008477DE" w:rsidRDefault="003B04BE" w:rsidP="00BC3B6F">
            <w:pPr>
              <w:ind w:right="0"/>
              <w:rPr>
                <w:rFonts w:asciiTheme="majorHAnsi" w:hAnsiTheme="majorHAnsi" w:cstheme="majorHAnsi"/>
                <w:b/>
                <w:bCs/>
              </w:rPr>
            </w:pPr>
            <w:r w:rsidRPr="008477DE">
              <w:rPr>
                <w:rFonts w:asciiTheme="majorHAnsi" w:hAnsiTheme="majorHAnsi" w:cstheme="majorHAnsi"/>
                <w:b/>
                <w:bCs/>
              </w:rPr>
              <w:t>Localización de las instalaciones</w:t>
            </w:r>
          </w:p>
        </w:tc>
        <w:tc>
          <w:tcPr>
            <w:tcW w:w="4414" w:type="dxa"/>
          </w:tcPr>
          <w:p w14:paraId="25F9680F"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rPr>
              <w:t xml:space="preserve">Dirección </w:t>
            </w:r>
          </w:p>
        </w:tc>
      </w:tr>
      <w:tr w:rsidR="003B04BE" w:rsidRPr="008477DE" w14:paraId="63F773A1" w14:textId="77777777" w:rsidTr="00BC3B6F">
        <w:trPr>
          <w:trHeight w:val="132"/>
        </w:trPr>
        <w:tc>
          <w:tcPr>
            <w:tcW w:w="4414" w:type="dxa"/>
          </w:tcPr>
          <w:p w14:paraId="363578F4" w14:textId="77777777" w:rsidR="003B04BE" w:rsidRPr="008477DE" w:rsidRDefault="003B04BE" w:rsidP="00BC3B6F">
            <w:pPr>
              <w:ind w:right="0"/>
              <w:rPr>
                <w:rFonts w:asciiTheme="majorHAnsi" w:hAnsiTheme="majorHAnsi" w:cstheme="majorHAnsi"/>
                <w:b/>
                <w:bCs/>
              </w:rPr>
            </w:pPr>
            <w:r w:rsidRPr="008477DE">
              <w:rPr>
                <w:rFonts w:asciiTheme="majorHAnsi" w:hAnsiTheme="majorHAnsi" w:cstheme="majorHAnsi"/>
                <w:b/>
                <w:bCs/>
              </w:rPr>
              <w:t>Espacio de trabajo</w:t>
            </w:r>
          </w:p>
        </w:tc>
        <w:tc>
          <w:tcPr>
            <w:tcW w:w="4414" w:type="dxa"/>
          </w:tcPr>
          <w:p w14:paraId="3C6E0660"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color w:val="000000"/>
              </w:rPr>
              <w:t>m</w:t>
            </w:r>
            <w:r w:rsidRPr="008477DE">
              <w:rPr>
                <w:rFonts w:asciiTheme="majorHAnsi" w:hAnsiTheme="majorHAnsi" w:cstheme="majorHAnsi"/>
                <w:b/>
                <w:color w:val="000000"/>
                <w:vertAlign w:val="superscript"/>
              </w:rPr>
              <w:t>2/</w:t>
            </w:r>
            <w:r w:rsidRPr="008477DE">
              <w:rPr>
                <w:rFonts w:asciiTheme="majorHAnsi" w:hAnsiTheme="majorHAnsi" w:cstheme="majorHAnsi"/>
                <w:b/>
                <w:color w:val="000000"/>
              </w:rPr>
              <w:t>unidades</w:t>
            </w:r>
          </w:p>
        </w:tc>
      </w:tr>
      <w:tr w:rsidR="003B04BE" w:rsidRPr="008477DE" w14:paraId="26AF914E" w14:textId="77777777" w:rsidTr="00BC3B6F">
        <w:trPr>
          <w:trHeight w:val="132"/>
        </w:trPr>
        <w:tc>
          <w:tcPr>
            <w:tcW w:w="4414" w:type="dxa"/>
          </w:tcPr>
          <w:p w14:paraId="271BD0C4" w14:textId="77777777" w:rsidR="003B04BE" w:rsidRPr="008477DE" w:rsidRDefault="003B04BE" w:rsidP="00BC3B6F">
            <w:pPr>
              <w:ind w:right="0"/>
              <w:rPr>
                <w:rFonts w:asciiTheme="majorHAnsi" w:hAnsiTheme="majorHAnsi" w:cstheme="majorHAnsi"/>
                <w:b/>
                <w:bCs/>
              </w:rPr>
            </w:pPr>
            <w:r w:rsidRPr="008477DE">
              <w:rPr>
                <w:rFonts w:asciiTheme="majorHAnsi" w:hAnsiTheme="majorHAnsi" w:cstheme="majorHAnsi"/>
                <w:b/>
                <w:bCs/>
              </w:rPr>
              <w:t>Máquinas y equipos</w:t>
            </w:r>
          </w:p>
        </w:tc>
        <w:tc>
          <w:tcPr>
            <w:tcW w:w="4414" w:type="dxa"/>
          </w:tcPr>
          <w:p w14:paraId="7124AA8B"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rPr>
              <w:t>Especificaciones técnicas</w:t>
            </w:r>
          </w:p>
        </w:tc>
      </w:tr>
      <w:tr w:rsidR="003B04BE" w:rsidRPr="008477DE" w14:paraId="5FAFE063" w14:textId="77777777" w:rsidTr="00BC3B6F">
        <w:trPr>
          <w:trHeight w:val="132"/>
        </w:trPr>
        <w:tc>
          <w:tcPr>
            <w:tcW w:w="4414" w:type="dxa"/>
          </w:tcPr>
          <w:p w14:paraId="38662C16" w14:textId="77777777" w:rsidR="003B04BE" w:rsidRPr="008477DE" w:rsidRDefault="003B04BE" w:rsidP="00BC3B6F">
            <w:pPr>
              <w:ind w:right="0"/>
              <w:rPr>
                <w:rFonts w:asciiTheme="majorHAnsi" w:hAnsiTheme="majorHAnsi" w:cstheme="majorHAnsi"/>
                <w:b/>
                <w:bCs/>
              </w:rPr>
            </w:pPr>
            <w:r w:rsidRPr="008477DE">
              <w:rPr>
                <w:rFonts w:asciiTheme="majorHAnsi" w:hAnsiTheme="majorHAnsi" w:cstheme="majorHAnsi"/>
                <w:b/>
                <w:bCs/>
              </w:rPr>
              <w:t>Personal</w:t>
            </w:r>
          </w:p>
        </w:tc>
        <w:tc>
          <w:tcPr>
            <w:tcW w:w="4414" w:type="dxa"/>
          </w:tcPr>
          <w:p w14:paraId="42B61E29" w14:textId="77777777" w:rsidR="003B04BE" w:rsidRPr="008477DE" w:rsidRDefault="003B04BE" w:rsidP="00BC3B6F">
            <w:pPr>
              <w:ind w:right="0"/>
              <w:rPr>
                <w:rFonts w:asciiTheme="majorHAnsi" w:hAnsiTheme="majorHAnsi" w:cstheme="majorHAnsi"/>
                <w:b/>
              </w:rPr>
            </w:pPr>
            <w:r w:rsidRPr="008477DE">
              <w:rPr>
                <w:rFonts w:asciiTheme="majorHAnsi" w:hAnsiTheme="majorHAnsi" w:cstheme="majorHAnsi"/>
                <w:b/>
              </w:rPr>
              <w:t xml:space="preserve">Perfil técnico promedio del personal </w:t>
            </w:r>
          </w:p>
        </w:tc>
      </w:tr>
    </w:tbl>
    <w:p w14:paraId="79401977" w14:textId="77777777" w:rsidR="003B04BE" w:rsidRPr="008477DE" w:rsidRDefault="003B04BE" w:rsidP="003B04BE">
      <w:pPr>
        <w:ind w:right="0"/>
        <w:rPr>
          <w:b/>
          <w:color w:val="000000"/>
        </w:rPr>
      </w:pPr>
    </w:p>
    <w:p w14:paraId="2B1DF2D4" w14:textId="77777777" w:rsidR="003B04BE" w:rsidRPr="008477DE" w:rsidRDefault="003B04BE" w:rsidP="003B04BE">
      <w:pPr>
        <w:ind w:right="0"/>
        <w:rPr>
          <w:b/>
          <w:color w:val="000000"/>
        </w:rPr>
      </w:pPr>
    </w:p>
    <w:p w14:paraId="36F96796" w14:textId="77777777" w:rsidR="003B04BE" w:rsidRPr="008477DE" w:rsidRDefault="003B04BE" w:rsidP="003B04BE">
      <w:pPr>
        <w:ind w:right="0"/>
        <w:rPr>
          <w:b/>
          <w:color w:val="000000"/>
        </w:rPr>
      </w:pPr>
      <w:r w:rsidRPr="008477DE">
        <w:rPr>
          <w:b/>
          <w:color w:val="000000"/>
        </w:rPr>
        <w:t xml:space="preserve">Correo electrónico para realizar consultas sobre los resultados de la evaluación y adjudicación: </w:t>
      </w:r>
    </w:p>
    <w:p w14:paraId="1907C4A7" w14:textId="77777777" w:rsidR="003B04BE" w:rsidRPr="008477DE" w:rsidRDefault="003B04BE" w:rsidP="003B04BE">
      <w:pPr>
        <w:ind w:right="0"/>
        <w:rPr>
          <w:b/>
          <w:color w:val="000000"/>
        </w:rPr>
      </w:pPr>
      <w:r w:rsidRPr="008477DE">
        <w:rPr>
          <w:b/>
          <w:color w:val="000000"/>
        </w:rPr>
        <w:t>_____________________________</w:t>
      </w:r>
    </w:p>
    <w:p w14:paraId="5A10085E" w14:textId="77777777" w:rsidR="003B04BE" w:rsidRDefault="003B04BE" w:rsidP="003B04BE">
      <w:pPr>
        <w:pStyle w:val="Ttulo1"/>
        <w:spacing w:before="0"/>
        <w:ind w:right="0"/>
        <w:jc w:val="center"/>
        <w:rPr>
          <w:rFonts w:asciiTheme="majorHAnsi" w:hAnsiTheme="majorHAnsi" w:cstheme="majorHAnsi"/>
          <w:i w:val="0"/>
        </w:rPr>
      </w:pPr>
    </w:p>
    <w:p w14:paraId="341DE5DA" w14:textId="77777777" w:rsidR="003B04BE" w:rsidRPr="00E37E58" w:rsidRDefault="003B04BE" w:rsidP="003B04BE">
      <w:pPr>
        <w:rPr>
          <w:rFonts w:asciiTheme="majorHAnsi" w:hAnsiTheme="majorHAnsi" w:cstheme="majorHAnsi"/>
        </w:rPr>
      </w:pPr>
    </w:p>
    <w:p w14:paraId="7A079EA7" w14:textId="77777777" w:rsidR="003B04BE" w:rsidRPr="00223F28" w:rsidRDefault="003B04BE" w:rsidP="003B04BE"/>
    <w:p w14:paraId="115E714B" w14:textId="77777777" w:rsidR="003B04BE" w:rsidRPr="008477DE" w:rsidRDefault="003B04BE" w:rsidP="003B04BE">
      <w:pPr>
        <w:pStyle w:val="Ttulo1"/>
        <w:spacing w:before="0"/>
        <w:ind w:right="0"/>
        <w:jc w:val="center"/>
        <w:rPr>
          <w:rFonts w:asciiTheme="majorHAnsi" w:hAnsiTheme="majorHAnsi" w:cstheme="majorHAnsi"/>
          <w:i w:val="0"/>
        </w:rPr>
        <w:sectPr w:rsidR="003B04BE" w:rsidRPr="008477DE" w:rsidSect="00E560E1">
          <w:headerReference w:type="default" r:id="rId29"/>
          <w:pgSz w:w="12240" w:h="18720" w:code="120"/>
          <w:pgMar w:top="1417" w:right="1701" w:bottom="1417" w:left="1701" w:header="708" w:footer="708" w:gutter="0"/>
          <w:pgNumType w:start="1"/>
          <w:cols w:space="720"/>
          <w:docGrid w:linePitch="299"/>
        </w:sectPr>
      </w:pPr>
    </w:p>
    <w:p w14:paraId="6F2D1133" w14:textId="77777777" w:rsidR="003B04BE" w:rsidRPr="008477DE" w:rsidRDefault="003B04BE" w:rsidP="003B04BE">
      <w:pPr>
        <w:pStyle w:val="Ttulo1"/>
        <w:spacing w:before="0"/>
        <w:ind w:right="0"/>
        <w:jc w:val="center"/>
        <w:rPr>
          <w:rFonts w:asciiTheme="majorHAnsi" w:hAnsiTheme="majorHAnsi" w:cstheme="majorHAnsi"/>
          <w:i w:val="0"/>
        </w:rPr>
      </w:pPr>
      <w:r w:rsidRPr="008477DE">
        <w:rPr>
          <w:rFonts w:asciiTheme="majorHAnsi" w:hAnsiTheme="majorHAnsi" w:cstheme="majorHAnsi"/>
          <w:i w:val="0"/>
        </w:rPr>
        <w:lastRenderedPageBreak/>
        <w:t>ANEXO N°5</w:t>
      </w:r>
    </w:p>
    <w:p w14:paraId="2EF9D241" w14:textId="77777777" w:rsidR="003B04BE" w:rsidRPr="008477DE" w:rsidRDefault="003B04BE" w:rsidP="003B04BE">
      <w:pPr>
        <w:ind w:right="0"/>
        <w:jc w:val="center"/>
        <w:rPr>
          <w:rFonts w:asciiTheme="majorHAnsi" w:hAnsiTheme="majorHAnsi" w:cstheme="majorHAnsi"/>
          <w:b/>
          <w:color w:val="000000"/>
        </w:rPr>
      </w:pPr>
      <w:r w:rsidRPr="008477DE">
        <w:rPr>
          <w:rFonts w:asciiTheme="majorHAnsi" w:hAnsiTheme="majorHAnsi" w:cstheme="majorHAnsi"/>
          <w:b/>
          <w:color w:val="000000"/>
        </w:rPr>
        <w:t>REQUERIMIENTOS TÉCNICOS MÍNIMOS</w:t>
      </w:r>
    </w:p>
    <w:p w14:paraId="4103E3DA" w14:textId="77777777" w:rsidR="003B04BE" w:rsidRPr="008477DE" w:rsidRDefault="003B04BE" w:rsidP="003B04BE">
      <w:pPr>
        <w:ind w:right="0"/>
        <w:jc w:val="center"/>
        <w:rPr>
          <w:rFonts w:asciiTheme="majorHAnsi" w:hAnsiTheme="majorHAnsi" w:cstheme="majorHAnsi"/>
          <w:b/>
          <w:color w:val="000000"/>
        </w:rPr>
      </w:pPr>
      <w:r w:rsidRPr="008477DE">
        <w:rPr>
          <w:rFonts w:asciiTheme="majorHAnsi" w:hAnsiTheme="majorHAnsi" w:cstheme="majorHAnsi"/>
          <w:b/>
          <w:color w:val="000000"/>
        </w:rPr>
        <w:t>SERVICIOS DE OPERADOR LOGÍSTICO</w:t>
      </w:r>
    </w:p>
    <w:p w14:paraId="4D48ECAC" w14:textId="77777777" w:rsidR="003B04BE" w:rsidRPr="008477DE" w:rsidRDefault="003B04BE" w:rsidP="003B04BE">
      <w:pPr>
        <w:rPr>
          <w:rFonts w:asciiTheme="majorHAnsi" w:hAnsiTheme="majorHAnsi" w:cstheme="majorHAnsi"/>
        </w:rPr>
      </w:pPr>
    </w:p>
    <w:p w14:paraId="01AC7175" w14:textId="77777777" w:rsidR="003B04BE" w:rsidRPr="008477DE" w:rsidRDefault="003B04BE" w:rsidP="00023CF9">
      <w:pPr>
        <w:pStyle w:val="Prrafodelista"/>
        <w:numPr>
          <w:ilvl w:val="0"/>
          <w:numId w:val="25"/>
        </w:numPr>
        <w:rPr>
          <w:rFonts w:asciiTheme="majorHAnsi" w:hAnsiTheme="majorHAnsi" w:cstheme="majorHAnsi"/>
          <w:b/>
          <w:bCs/>
        </w:rPr>
      </w:pPr>
      <w:r w:rsidRPr="008477DE">
        <w:rPr>
          <w:rFonts w:asciiTheme="majorHAnsi" w:hAnsiTheme="majorHAnsi" w:cstheme="majorHAnsi"/>
          <w:b/>
          <w:bCs/>
        </w:rPr>
        <w:t>SERVICIOS OPERADOR LOGÍSTICO</w:t>
      </w:r>
    </w:p>
    <w:p w14:paraId="4F89495B" w14:textId="77777777" w:rsidR="003B04BE" w:rsidRPr="008477DE" w:rsidRDefault="003B04BE" w:rsidP="003B04BE">
      <w:pPr>
        <w:ind w:left="1080"/>
        <w:rPr>
          <w:rFonts w:asciiTheme="majorHAnsi" w:hAnsiTheme="majorHAnsi" w:cstheme="majorHAnsi"/>
          <w:b/>
          <w:bCs/>
        </w:rPr>
      </w:pPr>
    </w:p>
    <w:p w14:paraId="60CFF636"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 xml:space="preserve">La entidad licitante indicará en la siguiente </w:t>
      </w:r>
      <w:r w:rsidRPr="008477DE">
        <w:rPr>
          <w:rFonts w:asciiTheme="majorHAnsi" w:hAnsiTheme="majorHAnsi" w:cstheme="majorHAnsi"/>
          <w:b/>
        </w:rPr>
        <w:t>TABLA</w:t>
      </w:r>
      <w:r w:rsidRPr="008477DE">
        <w:rPr>
          <w:rFonts w:asciiTheme="majorHAnsi" w:hAnsiTheme="majorHAnsi" w:cstheme="majorHAnsi"/>
        </w:rPr>
        <w:t xml:space="preserve">, los SERVICIOS DE OPERADOR LOGÍSTICO que requiera: </w:t>
      </w:r>
    </w:p>
    <w:p w14:paraId="25255168"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El organismo requirente puede optar por algunos o todos los servicios que se detallan en la tabla 1.</w:t>
      </w:r>
      <w:r w:rsidRPr="008477DE">
        <w:rPr>
          <w:rFonts w:asciiTheme="majorHAnsi" w:hAnsiTheme="majorHAnsi" w:cstheme="majorHAnsi"/>
        </w:rPr>
        <w:tab/>
        <w:t>SERVICIOS.</w:t>
      </w:r>
    </w:p>
    <w:p w14:paraId="23B0C9D1" w14:textId="77777777" w:rsidR="003B04BE" w:rsidRPr="008477DE" w:rsidRDefault="003B04BE" w:rsidP="003B04BE">
      <w:pPr>
        <w:rPr>
          <w:rFonts w:asciiTheme="majorHAnsi" w:hAnsiTheme="majorHAnsi" w:cstheme="majorHAnsi"/>
        </w:rPr>
      </w:pPr>
    </w:p>
    <w:p w14:paraId="503B11E5" w14:textId="77777777" w:rsidR="003B04BE" w:rsidRPr="008477DE" w:rsidRDefault="003B04BE" w:rsidP="003B04BE">
      <w:pPr>
        <w:rPr>
          <w:rFonts w:asciiTheme="majorHAnsi" w:hAnsiTheme="majorHAnsi" w:cstheme="majorHAnsi"/>
        </w:rPr>
      </w:pPr>
      <w:r>
        <w:rPr>
          <w:rFonts w:asciiTheme="majorHAnsi" w:hAnsiTheme="majorHAnsi" w:cstheme="majorHAnsi"/>
        </w:rPr>
        <w:t xml:space="preserve">Tabla N°1 </w:t>
      </w:r>
      <w:r w:rsidRPr="008477DE">
        <w:rPr>
          <w:rFonts w:asciiTheme="majorHAnsi" w:hAnsiTheme="majorHAnsi" w:cstheme="majorHAnsi"/>
        </w:rPr>
        <w:t>SERVICIOS</w:t>
      </w:r>
    </w:p>
    <w:tbl>
      <w:tblPr>
        <w:tblW w:w="957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358"/>
        <w:gridCol w:w="1417"/>
        <w:gridCol w:w="4536"/>
        <w:gridCol w:w="1418"/>
        <w:gridCol w:w="850"/>
      </w:tblGrid>
      <w:tr w:rsidR="003B04BE" w:rsidRPr="008477DE" w14:paraId="2B9D5D2B" w14:textId="77777777" w:rsidTr="00BC3B6F">
        <w:trPr>
          <w:trHeight w:val="243"/>
        </w:trPr>
        <w:tc>
          <w:tcPr>
            <w:tcW w:w="1358" w:type="dxa"/>
            <w:tcBorders>
              <w:top w:val="single" w:sz="4" w:space="0" w:color="000000"/>
              <w:left w:val="single" w:sz="4" w:space="0" w:color="000000"/>
              <w:bottom w:val="single" w:sz="4" w:space="0" w:color="000000"/>
              <w:right w:val="single" w:sz="4" w:space="0" w:color="000000"/>
            </w:tcBorders>
            <w:shd w:val="clear" w:color="auto" w:fill="F2F2F2"/>
            <w:hideMark/>
          </w:tcPr>
          <w:p w14:paraId="052A5629" w14:textId="77777777" w:rsidR="003B04BE" w:rsidRPr="008477DE" w:rsidRDefault="003B04BE" w:rsidP="00BC3B6F">
            <w:pPr>
              <w:tabs>
                <w:tab w:val="left" w:pos="816"/>
                <w:tab w:val="left" w:pos="1079"/>
              </w:tabs>
              <w:ind w:right="147"/>
              <w:jc w:val="center"/>
              <w:rPr>
                <w:rFonts w:asciiTheme="majorHAnsi" w:hAnsiTheme="majorHAnsi" w:cstheme="majorHAnsi"/>
                <w:b/>
                <w:sz w:val="20"/>
                <w:szCs w:val="20"/>
              </w:rPr>
            </w:pPr>
            <w:r w:rsidRPr="008477DE">
              <w:rPr>
                <w:rFonts w:asciiTheme="majorHAnsi" w:hAnsiTheme="majorHAnsi" w:cstheme="majorHAnsi"/>
                <w:b/>
                <w:sz w:val="20"/>
                <w:szCs w:val="20"/>
              </w:rPr>
              <w:t>Servicio</w:t>
            </w:r>
          </w:p>
          <w:p w14:paraId="44381FD0" w14:textId="77777777" w:rsidR="003B04BE" w:rsidRPr="008477DE" w:rsidRDefault="003B04BE" w:rsidP="00BC3B6F">
            <w:pPr>
              <w:tabs>
                <w:tab w:val="left" w:pos="816"/>
                <w:tab w:val="left" w:pos="1079"/>
              </w:tabs>
              <w:ind w:right="147"/>
              <w:jc w:val="center"/>
              <w:rPr>
                <w:rFonts w:asciiTheme="majorHAnsi" w:hAnsiTheme="majorHAnsi" w:cstheme="majorHAnsi"/>
                <w:b/>
                <w:sz w:val="20"/>
                <w:szCs w:val="20"/>
              </w:rPr>
            </w:pPr>
            <w:r w:rsidRPr="008477DE">
              <w:rPr>
                <w:rFonts w:asciiTheme="majorHAnsi" w:hAnsiTheme="majorHAnsi" w:cstheme="majorHAnsi"/>
                <w:b/>
                <w:sz w:val="20"/>
                <w:szCs w:val="20"/>
              </w:rPr>
              <w:t xml:space="preserve">(por cada Ítem </w:t>
            </w:r>
            <w:r w:rsidRPr="008477DE">
              <w:rPr>
                <w:rFonts w:asciiTheme="majorHAnsi" w:hAnsiTheme="majorHAnsi" w:cstheme="majorHAnsi"/>
                <w:b/>
                <w:sz w:val="20"/>
                <w:szCs w:val="20"/>
                <w:vertAlign w:val="superscript"/>
              </w:rPr>
              <w:t>(5)</w:t>
            </w:r>
            <w:r w:rsidRPr="008477DE">
              <w:rPr>
                <w:rFonts w:asciiTheme="majorHAnsi" w:hAnsiTheme="majorHAnsi" w:cstheme="majorHAnsi"/>
                <w:b/>
                <w:sz w:val="20"/>
                <w:szCs w:val="20"/>
              </w:rPr>
              <w:t xml:space="preserve"> licitado)</w:t>
            </w:r>
          </w:p>
        </w:tc>
        <w:tc>
          <w:tcPr>
            <w:tcW w:w="1417" w:type="dxa"/>
            <w:tcBorders>
              <w:top w:val="single" w:sz="4" w:space="0" w:color="000000"/>
              <w:left w:val="single" w:sz="4" w:space="0" w:color="000000"/>
              <w:bottom w:val="single" w:sz="4" w:space="0" w:color="000000"/>
              <w:right w:val="single" w:sz="4" w:space="0" w:color="000000"/>
            </w:tcBorders>
            <w:shd w:val="clear" w:color="auto" w:fill="F2F2F2"/>
            <w:hideMark/>
          </w:tcPr>
          <w:p w14:paraId="38293BE4" w14:textId="77777777" w:rsidR="003B04BE" w:rsidRPr="008477DE" w:rsidRDefault="003B04BE" w:rsidP="00BC3B6F">
            <w:pPr>
              <w:ind w:right="124"/>
              <w:jc w:val="center"/>
              <w:rPr>
                <w:rFonts w:asciiTheme="majorHAnsi" w:hAnsiTheme="majorHAnsi" w:cstheme="majorHAnsi"/>
                <w:b/>
                <w:sz w:val="20"/>
                <w:szCs w:val="20"/>
              </w:rPr>
            </w:pPr>
            <w:r w:rsidRPr="008477DE">
              <w:rPr>
                <w:rFonts w:asciiTheme="majorHAnsi" w:hAnsiTheme="majorHAnsi" w:cstheme="majorHAnsi"/>
                <w:b/>
                <w:sz w:val="20"/>
                <w:szCs w:val="20"/>
              </w:rPr>
              <w:t>Tipo de Servicio requerido</w:t>
            </w:r>
          </w:p>
        </w:tc>
        <w:tc>
          <w:tcPr>
            <w:tcW w:w="4536" w:type="dxa"/>
            <w:tcBorders>
              <w:top w:val="single" w:sz="4" w:space="0" w:color="000000"/>
              <w:left w:val="single" w:sz="4" w:space="0" w:color="000000"/>
              <w:bottom w:val="single" w:sz="4" w:space="0" w:color="000000"/>
              <w:right w:val="single" w:sz="4" w:space="0" w:color="000000"/>
            </w:tcBorders>
            <w:shd w:val="clear" w:color="auto" w:fill="F2F2F2"/>
            <w:hideMark/>
          </w:tcPr>
          <w:p w14:paraId="20EB5EB0" w14:textId="77777777" w:rsidR="003B04BE" w:rsidRPr="008477DE" w:rsidRDefault="003B04BE" w:rsidP="00BC3B6F">
            <w:pPr>
              <w:ind w:right="8"/>
              <w:jc w:val="center"/>
              <w:rPr>
                <w:rFonts w:asciiTheme="majorHAnsi" w:hAnsiTheme="majorHAnsi" w:cstheme="majorHAnsi"/>
                <w:b/>
                <w:sz w:val="20"/>
                <w:szCs w:val="20"/>
              </w:rPr>
            </w:pPr>
            <w:r w:rsidRPr="008477DE">
              <w:rPr>
                <w:rFonts w:asciiTheme="majorHAnsi" w:hAnsiTheme="majorHAnsi" w:cstheme="majorHAnsi"/>
                <w:b/>
                <w:sz w:val="20"/>
                <w:szCs w:val="20"/>
              </w:rPr>
              <w:t>Descripción</w:t>
            </w:r>
          </w:p>
        </w:tc>
        <w:tc>
          <w:tcPr>
            <w:tcW w:w="1418" w:type="dxa"/>
            <w:tcBorders>
              <w:top w:val="single" w:sz="4" w:space="0" w:color="000000"/>
              <w:left w:val="single" w:sz="4" w:space="0" w:color="000000"/>
              <w:bottom w:val="single" w:sz="4" w:space="0" w:color="000000"/>
              <w:right w:val="single" w:sz="4" w:space="0" w:color="000000"/>
            </w:tcBorders>
            <w:shd w:val="clear" w:color="auto" w:fill="F2F2F2"/>
            <w:hideMark/>
          </w:tcPr>
          <w:p w14:paraId="009C5D02" w14:textId="77777777" w:rsidR="003B04BE" w:rsidRPr="008477DE" w:rsidRDefault="003B04BE" w:rsidP="00BC3B6F">
            <w:pPr>
              <w:ind w:right="104"/>
              <w:jc w:val="center"/>
              <w:rPr>
                <w:rFonts w:asciiTheme="majorHAnsi" w:hAnsiTheme="majorHAnsi" w:cstheme="majorHAnsi"/>
                <w:b/>
                <w:sz w:val="20"/>
                <w:szCs w:val="20"/>
              </w:rPr>
            </w:pPr>
            <w:r w:rsidRPr="008477DE">
              <w:rPr>
                <w:rFonts w:asciiTheme="majorHAnsi" w:hAnsiTheme="majorHAnsi" w:cstheme="majorHAnsi"/>
                <w:b/>
                <w:sz w:val="20"/>
                <w:szCs w:val="20"/>
              </w:rPr>
              <w:t>Detalles adicionales</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09A8CBC1" w14:textId="77777777" w:rsidR="003B04BE" w:rsidRPr="008477DE" w:rsidRDefault="003B04BE" w:rsidP="00BC3B6F">
            <w:pPr>
              <w:ind w:right="104"/>
              <w:jc w:val="center"/>
              <w:rPr>
                <w:rFonts w:asciiTheme="majorHAnsi" w:hAnsiTheme="majorHAnsi" w:cstheme="majorHAnsi"/>
                <w:b/>
                <w:sz w:val="20"/>
                <w:szCs w:val="20"/>
                <w:vertAlign w:val="superscript"/>
              </w:rPr>
            </w:pPr>
            <w:r w:rsidRPr="008477DE">
              <w:rPr>
                <w:rFonts w:asciiTheme="majorHAnsi" w:hAnsiTheme="majorHAnsi" w:cstheme="majorHAnsi"/>
                <w:b/>
                <w:sz w:val="20"/>
                <w:szCs w:val="20"/>
              </w:rPr>
              <w:t>Plazo (fecha inicio y término)</w:t>
            </w:r>
            <w:r w:rsidRPr="008477DE">
              <w:rPr>
                <w:rFonts w:asciiTheme="majorHAnsi" w:hAnsiTheme="majorHAnsi" w:cstheme="majorHAnsi"/>
                <w:b/>
                <w:sz w:val="20"/>
                <w:szCs w:val="20"/>
                <w:vertAlign w:val="superscript"/>
              </w:rPr>
              <w:t xml:space="preserve"> (4)</w:t>
            </w:r>
          </w:p>
        </w:tc>
      </w:tr>
      <w:tr w:rsidR="003B04BE" w:rsidRPr="008477DE" w14:paraId="489FA818" w14:textId="77777777" w:rsidTr="00BC3B6F">
        <w:trPr>
          <w:trHeight w:val="487"/>
        </w:trPr>
        <w:tc>
          <w:tcPr>
            <w:tcW w:w="1358" w:type="dxa"/>
            <w:vMerge w:val="restart"/>
            <w:tcBorders>
              <w:top w:val="single" w:sz="4" w:space="0" w:color="000000"/>
              <w:left w:val="single" w:sz="4" w:space="0" w:color="000000"/>
              <w:right w:val="single" w:sz="4" w:space="0" w:color="000000"/>
            </w:tcBorders>
            <w:hideMark/>
          </w:tcPr>
          <w:p w14:paraId="4F0C067C" w14:textId="77777777" w:rsidR="003B04BE" w:rsidRPr="008477DE" w:rsidRDefault="003B04BE" w:rsidP="00BC3B6F">
            <w:pPr>
              <w:tabs>
                <w:tab w:val="left" w:pos="816"/>
                <w:tab w:val="left" w:pos="1079"/>
              </w:tabs>
              <w:ind w:right="147"/>
              <w:rPr>
                <w:rFonts w:asciiTheme="majorHAnsi" w:hAnsiTheme="majorHAnsi" w:cstheme="majorHAnsi"/>
                <w:bCs/>
                <w:sz w:val="20"/>
                <w:szCs w:val="20"/>
              </w:rPr>
            </w:pPr>
            <w:r w:rsidRPr="008477DE">
              <w:rPr>
                <w:rFonts w:asciiTheme="majorHAnsi" w:hAnsiTheme="majorHAnsi" w:cstheme="majorHAnsi"/>
                <w:bCs/>
                <w:sz w:val="20"/>
                <w:szCs w:val="20"/>
              </w:rPr>
              <w:t>Almacenaje</w:t>
            </w:r>
          </w:p>
        </w:tc>
        <w:tc>
          <w:tcPr>
            <w:tcW w:w="1417" w:type="dxa"/>
            <w:tcBorders>
              <w:top w:val="single" w:sz="4" w:space="0" w:color="000000"/>
              <w:left w:val="single" w:sz="4" w:space="0" w:color="000000"/>
              <w:bottom w:val="single" w:sz="4" w:space="0" w:color="000000"/>
              <w:right w:val="single" w:sz="4" w:space="0" w:color="000000"/>
            </w:tcBorders>
            <w:hideMark/>
          </w:tcPr>
          <w:p w14:paraId="1B61ACA9" w14:textId="77777777" w:rsidR="003B04BE" w:rsidRPr="008477DE" w:rsidRDefault="003B04BE" w:rsidP="00BC3B6F">
            <w:pPr>
              <w:ind w:right="124"/>
              <w:rPr>
                <w:rFonts w:asciiTheme="majorHAnsi" w:hAnsiTheme="majorHAnsi" w:cstheme="majorHAnsi"/>
                <w:bCs/>
                <w:sz w:val="20"/>
                <w:szCs w:val="20"/>
              </w:rPr>
            </w:pPr>
            <w:r w:rsidRPr="008477DE">
              <w:rPr>
                <w:rFonts w:asciiTheme="majorHAnsi" w:hAnsiTheme="majorHAnsi" w:cstheme="majorHAnsi"/>
                <w:bCs/>
                <w:sz w:val="20"/>
                <w:szCs w:val="20"/>
              </w:rPr>
              <w:t>Recepción</w:t>
            </w:r>
          </w:p>
        </w:tc>
        <w:tc>
          <w:tcPr>
            <w:tcW w:w="4536" w:type="dxa"/>
            <w:tcBorders>
              <w:top w:val="single" w:sz="4" w:space="0" w:color="000000"/>
              <w:left w:val="single" w:sz="4" w:space="0" w:color="000000"/>
              <w:bottom w:val="single" w:sz="4" w:space="0" w:color="000000"/>
              <w:right w:val="single" w:sz="4" w:space="0" w:color="000000"/>
            </w:tcBorders>
          </w:tcPr>
          <w:p w14:paraId="0D2996E1" w14:textId="77777777" w:rsidR="003B04BE" w:rsidRPr="008477DE" w:rsidRDefault="003B04BE" w:rsidP="00BC3B6F">
            <w:pPr>
              <w:ind w:right="8"/>
              <w:rPr>
                <w:rFonts w:asciiTheme="majorHAnsi" w:hAnsiTheme="majorHAnsi" w:cstheme="majorHAnsi"/>
                <w:sz w:val="20"/>
                <w:szCs w:val="20"/>
              </w:rPr>
            </w:pPr>
            <w:r w:rsidRPr="008477DE">
              <w:rPr>
                <w:rFonts w:asciiTheme="majorHAnsi" w:hAnsiTheme="majorHAnsi" w:cstheme="majorHAnsi"/>
                <w:sz w:val="20"/>
                <w:szCs w:val="20"/>
              </w:rPr>
              <w:t>El organismo requirente hará llegar al proveedor seleccionado por ítem la Solicitud de Recepción de Producto (SRP), que indica los códigos y cantidades que deberán ser entregadas en bodega, junto con otra información como el proveedor de los productos, la unidad de embalaje y el valor unitario, entre otros. El proveedor seleccionado por ítem deberá agendar con el proveedor de los productos, vía correo electrónico, las fechas y condiciones de entrega, copiando al Organismo Requirente en todas las comunicaciones.</w:t>
            </w:r>
          </w:p>
        </w:tc>
        <w:tc>
          <w:tcPr>
            <w:tcW w:w="1418" w:type="dxa"/>
            <w:tcBorders>
              <w:top w:val="single" w:sz="4" w:space="0" w:color="000000"/>
              <w:left w:val="single" w:sz="4" w:space="0" w:color="000000"/>
              <w:bottom w:val="single" w:sz="4" w:space="0" w:color="000000"/>
              <w:right w:val="single" w:sz="4" w:space="0" w:color="000000"/>
            </w:tcBorders>
          </w:tcPr>
          <w:p w14:paraId="0F8DF428" w14:textId="77777777" w:rsidR="003B04BE" w:rsidRPr="008477DE" w:rsidRDefault="003B04BE" w:rsidP="00BC3B6F">
            <w:pPr>
              <w:ind w:right="104"/>
              <w:rPr>
                <w:rFonts w:asciiTheme="majorHAnsi" w:hAnsiTheme="majorHAnsi" w:cstheme="majorHAnsi"/>
                <w:sz w:val="20"/>
                <w:szCs w:val="20"/>
              </w:rPr>
            </w:pPr>
            <w:r w:rsidRPr="008477DE">
              <w:rPr>
                <w:rFonts w:asciiTheme="majorHAnsi" w:hAnsiTheme="majorHAnsi" w:cstheme="majorHAnsi"/>
                <w:sz w:val="20"/>
                <w:szCs w:val="20"/>
              </w:rPr>
              <w:t>Ver Anexo 11 como ejemplo Descripción de solicitudes (SRP)</w:t>
            </w:r>
          </w:p>
        </w:tc>
        <w:tc>
          <w:tcPr>
            <w:tcW w:w="850" w:type="dxa"/>
            <w:tcBorders>
              <w:top w:val="single" w:sz="4" w:space="0" w:color="000000"/>
              <w:left w:val="single" w:sz="4" w:space="0" w:color="000000"/>
              <w:bottom w:val="single" w:sz="4" w:space="0" w:color="000000"/>
              <w:right w:val="single" w:sz="4" w:space="0" w:color="000000"/>
            </w:tcBorders>
          </w:tcPr>
          <w:p w14:paraId="53DC61C5" w14:textId="77777777" w:rsidR="003B04BE" w:rsidRPr="008477DE" w:rsidRDefault="003B04BE" w:rsidP="00BC3B6F">
            <w:pPr>
              <w:ind w:right="104"/>
              <w:rPr>
                <w:rFonts w:asciiTheme="majorHAnsi" w:hAnsiTheme="majorHAnsi" w:cstheme="majorHAnsi"/>
                <w:sz w:val="20"/>
                <w:szCs w:val="20"/>
              </w:rPr>
            </w:pPr>
          </w:p>
        </w:tc>
      </w:tr>
      <w:tr w:rsidR="003B04BE" w:rsidRPr="008477DE" w14:paraId="152AE680" w14:textId="77777777" w:rsidTr="00BC3B6F">
        <w:trPr>
          <w:trHeight w:val="487"/>
        </w:trPr>
        <w:tc>
          <w:tcPr>
            <w:tcW w:w="1358" w:type="dxa"/>
            <w:vMerge/>
            <w:tcBorders>
              <w:left w:val="single" w:sz="4" w:space="0" w:color="000000"/>
              <w:right w:val="single" w:sz="4" w:space="0" w:color="000000"/>
            </w:tcBorders>
            <w:vAlign w:val="center"/>
            <w:hideMark/>
          </w:tcPr>
          <w:p w14:paraId="30007F48" w14:textId="77777777" w:rsidR="003B04BE" w:rsidRPr="008477DE" w:rsidRDefault="003B04BE" w:rsidP="00BC3B6F">
            <w:pPr>
              <w:ind w:right="0"/>
              <w:rPr>
                <w:rFonts w:asciiTheme="majorHAnsi" w:hAnsiTheme="majorHAnsi" w:cstheme="majorHAnsi"/>
                <w:bCs/>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1E1FA97A" w14:textId="77777777" w:rsidR="003B04BE" w:rsidRPr="008477DE" w:rsidRDefault="003B04BE" w:rsidP="00BC3B6F">
            <w:pPr>
              <w:ind w:right="124"/>
              <w:rPr>
                <w:rFonts w:asciiTheme="majorHAnsi" w:hAnsiTheme="majorHAnsi" w:cstheme="majorHAnsi"/>
                <w:bCs/>
                <w:sz w:val="20"/>
                <w:szCs w:val="20"/>
                <w:vertAlign w:val="superscript"/>
              </w:rPr>
            </w:pPr>
            <w:r w:rsidRPr="008477DE">
              <w:rPr>
                <w:rFonts w:asciiTheme="majorHAnsi" w:hAnsiTheme="majorHAnsi" w:cstheme="majorHAnsi"/>
                <w:bCs/>
                <w:sz w:val="20"/>
                <w:szCs w:val="20"/>
              </w:rPr>
              <w:t>Revisión</w:t>
            </w:r>
            <w:r w:rsidRPr="008477DE">
              <w:rPr>
                <w:rFonts w:asciiTheme="majorHAnsi" w:hAnsiTheme="majorHAnsi" w:cstheme="majorHAnsi"/>
                <w:bCs/>
                <w:sz w:val="20"/>
                <w:szCs w:val="20"/>
                <w:vertAlign w:val="superscript"/>
              </w:rPr>
              <w:t xml:space="preserve"> (1)</w:t>
            </w:r>
          </w:p>
        </w:tc>
        <w:tc>
          <w:tcPr>
            <w:tcW w:w="4536" w:type="dxa"/>
            <w:tcBorders>
              <w:top w:val="single" w:sz="4" w:space="0" w:color="000000"/>
              <w:left w:val="single" w:sz="4" w:space="0" w:color="000000"/>
              <w:bottom w:val="single" w:sz="4" w:space="0" w:color="000000"/>
              <w:right w:val="single" w:sz="4" w:space="0" w:color="000000"/>
            </w:tcBorders>
          </w:tcPr>
          <w:p w14:paraId="3FB56943" w14:textId="77777777" w:rsidR="003B04BE" w:rsidRPr="008477DE" w:rsidRDefault="003B04BE" w:rsidP="00BC3B6F">
            <w:pPr>
              <w:ind w:right="8"/>
              <w:rPr>
                <w:rFonts w:asciiTheme="majorHAnsi" w:hAnsiTheme="majorHAnsi" w:cstheme="majorHAnsi"/>
                <w:sz w:val="20"/>
                <w:szCs w:val="20"/>
              </w:rPr>
            </w:pPr>
            <w:r w:rsidRPr="008477DE">
              <w:rPr>
                <w:rFonts w:asciiTheme="majorHAnsi" w:hAnsiTheme="majorHAnsi" w:cstheme="majorHAnsi"/>
                <w:sz w:val="20"/>
                <w:szCs w:val="20"/>
              </w:rPr>
              <w:t>El proveedor seleccionado por ítem deberá verificar tanto las cantidades como la integridad de los productos recibidos desde la empresa proveedora de productos mediante la revisión de una muestra aleatoria. El porcentaje de la muestra debe ser igual o superior a un 20%. Si el error en la muestra resulta ser igual o superior al 0,75% se deberá rechazar la carga. Las diferencias inferiores al 0,75% se extrapolarán a las unidades recibidas (no al universo), con el fin de analizar diferencias posteriores en conjunto con el Organismo requirente. En el Anexo 12 - Protocolo de Revisión y Recepción, se detalla el protocolo de revisión y recepción de las entregas. Toda diferencia posterior, será responsabilidad del proveedor seleccionado.</w:t>
            </w:r>
          </w:p>
        </w:tc>
        <w:tc>
          <w:tcPr>
            <w:tcW w:w="1418" w:type="dxa"/>
            <w:tcBorders>
              <w:top w:val="single" w:sz="4" w:space="0" w:color="000000"/>
              <w:left w:val="single" w:sz="4" w:space="0" w:color="000000"/>
              <w:bottom w:val="single" w:sz="4" w:space="0" w:color="000000"/>
              <w:right w:val="single" w:sz="4" w:space="0" w:color="000000"/>
            </w:tcBorders>
          </w:tcPr>
          <w:p w14:paraId="2D94152B" w14:textId="77777777" w:rsidR="003B04BE" w:rsidRPr="008477DE" w:rsidRDefault="003B04BE" w:rsidP="00BC3B6F">
            <w:pPr>
              <w:ind w:right="104"/>
              <w:rPr>
                <w:rFonts w:asciiTheme="majorHAnsi" w:hAnsiTheme="majorHAnsi" w:cstheme="majorHAnsi"/>
                <w:sz w:val="20"/>
                <w:szCs w:val="20"/>
              </w:rPr>
            </w:pPr>
            <w:r w:rsidRPr="008477DE">
              <w:rPr>
                <w:rFonts w:asciiTheme="majorHAnsi" w:hAnsiTheme="majorHAnsi" w:cstheme="majorHAnsi"/>
                <w:sz w:val="20"/>
                <w:szCs w:val="20"/>
              </w:rPr>
              <w:t>Debe cumplir con Anexo 12 Protocolo de Revisión y Recepción</w:t>
            </w:r>
          </w:p>
        </w:tc>
        <w:tc>
          <w:tcPr>
            <w:tcW w:w="850" w:type="dxa"/>
            <w:tcBorders>
              <w:top w:val="single" w:sz="4" w:space="0" w:color="000000"/>
              <w:left w:val="single" w:sz="4" w:space="0" w:color="000000"/>
              <w:bottom w:val="single" w:sz="4" w:space="0" w:color="000000"/>
              <w:right w:val="single" w:sz="4" w:space="0" w:color="000000"/>
            </w:tcBorders>
          </w:tcPr>
          <w:p w14:paraId="24FCE6B1" w14:textId="77777777" w:rsidR="003B04BE" w:rsidRPr="008477DE" w:rsidRDefault="003B04BE" w:rsidP="00BC3B6F">
            <w:pPr>
              <w:ind w:right="104"/>
              <w:rPr>
                <w:rFonts w:asciiTheme="majorHAnsi" w:hAnsiTheme="majorHAnsi" w:cstheme="majorHAnsi"/>
                <w:sz w:val="20"/>
                <w:szCs w:val="20"/>
              </w:rPr>
            </w:pPr>
          </w:p>
        </w:tc>
      </w:tr>
      <w:tr w:rsidR="003B04BE" w:rsidRPr="008477DE" w14:paraId="7CF3D9E0" w14:textId="77777777" w:rsidTr="00BC3B6F">
        <w:trPr>
          <w:trHeight w:val="487"/>
        </w:trPr>
        <w:tc>
          <w:tcPr>
            <w:tcW w:w="1358" w:type="dxa"/>
            <w:vMerge/>
            <w:tcBorders>
              <w:left w:val="single" w:sz="4" w:space="0" w:color="000000"/>
              <w:right w:val="single" w:sz="4" w:space="0" w:color="000000"/>
            </w:tcBorders>
          </w:tcPr>
          <w:p w14:paraId="29D979F1" w14:textId="77777777" w:rsidR="003B04BE" w:rsidRPr="008477DE" w:rsidRDefault="003B04BE" w:rsidP="00BC3B6F">
            <w:pPr>
              <w:tabs>
                <w:tab w:val="left" w:pos="816"/>
                <w:tab w:val="left" w:pos="1079"/>
              </w:tabs>
              <w:ind w:right="147"/>
              <w:rPr>
                <w:rFonts w:asciiTheme="majorHAnsi" w:hAnsiTheme="majorHAnsi" w:cstheme="majorHAnsi"/>
                <w:b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727EA4B" w14:textId="77777777" w:rsidR="003B04BE" w:rsidRPr="008477DE" w:rsidRDefault="003B04BE" w:rsidP="00BC3B6F">
            <w:pPr>
              <w:ind w:right="124"/>
              <w:rPr>
                <w:rFonts w:asciiTheme="majorHAnsi" w:hAnsiTheme="majorHAnsi" w:cstheme="majorHAnsi"/>
                <w:bCs/>
                <w:sz w:val="20"/>
                <w:szCs w:val="20"/>
                <w:vertAlign w:val="superscript"/>
              </w:rPr>
            </w:pPr>
            <w:r w:rsidRPr="008477DE">
              <w:rPr>
                <w:rFonts w:asciiTheme="majorHAnsi" w:hAnsiTheme="majorHAnsi" w:cstheme="majorHAnsi"/>
                <w:bCs/>
                <w:sz w:val="20"/>
                <w:szCs w:val="20"/>
              </w:rPr>
              <w:t>Reportería</w:t>
            </w:r>
            <w:r w:rsidRPr="008477DE">
              <w:rPr>
                <w:rFonts w:asciiTheme="majorHAnsi" w:hAnsiTheme="majorHAnsi" w:cstheme="majorHAnsi"/>
                <w:bCs/>
                <w:sz w:val="20"/>
                <w:szCs w:val="20"/>
                <w:vertAlign w:val="superscript"/>
              </w:rPr>
              <w:t xml:space="preserve"> (2)</w:t>
            </w:r>
          </w:p>
        </w:tc>
        <w:tc>
          <w:tcPr>
            <w:tcW w:w="4536" w:type="dxa"/>
            <w:tcBorders>
              <w:top w:val="single" w:sz="4" w:space="0" w:color="000000"/>
              <w:left w:val="single" w:sz="4" w:space="0" w:color="000000"/>
              <w:bottom w:val="single" w:sz="4" w:space="0" w:color="000000"/>
              <w:right w:val="single" w:sz="4" w:space="0" w:color="000000"/>
            </w:tcBorders>
          </w:tcPr>
          <w:p w14:paraId="71540D9E" w14:textId="77777777" w:rsidR="003B04BE" w:rsidRPr="008477DE" w:rsidRDefault="003B04BE" w:rsidP="00BC3B6F">
            <w:pPr>
              <w:ind w:right="8"/>
              <w:rPr>
                <w:rFonts w:asciiTheme="majorHAnsi" w:hAnsiTheme="majorHAnsi" w:cstheme="majorHAnsi"/>
                <w:sz w:val="20"/>
                <w:szCs w:val="20"/>
              </w:rPr>
            </w:pPr>
            <w:r w:rsidRPr="008477DE">
              <w:rPr>
                <w:rFonts w:asciiTheme="majorHAnsi" w:hAnsiTheme="majorHAnsi" w:cstheme="majorHAnsi"/>
                <w:sz w:val="20"/>
                <w:szCs w:val="20"/>
              </w:rPr>
              <w:t xml:space="preserve">Dentro del plazo de un día hábil posterior a la recepción de los productos, el proveedor seleccionado deberá enviar al Organismo requirente el Reporte de avance de recepción (RAR) junto con las guías de despacho digitales. En el RAR se indicarán las unidades recibidas en la última entrega junto con la fecha de recepción, el nombre del recepcionista, número de guía, entre otros. Normalmente para una SRP existirán múltiples entregas parciales, cada una deberá ser reportada con una RAR junto con las guías respectivas. </w:t>
            </w:r>
          </w:p>
        </w:tc>
        <w:tc>
          <w:tcPr>
            <w:tcW w:w="1418" w:type="dxa"/>
            <w:tcBorders>
              <w:top w:val="single" w:sz="4" w:space="0" w:color="000000"/>
              <w:left w:val="single" w:sz="4" w:space="0" w:color="000000"/>
              <w:bottom w:val="single" w:sz="4" w:space="0" w:color="000000"/>
              <w:right w:val="single" w:sz="4" w:space="0" w:color="000000"/>
            </w:tcBorders>
          </w:tcPr>
          <w:p w14:paraId="409B6674" w14:textId="77777777" w:rsidR="003B04BE" w:rsidRPr="008477DE" w:rsidRDefault="003B04BE" w:rsidP="00BC3B6F">
            <w:pPr>
              <w:ind w:right="104"/>
              <w:rPr>
                <w:rFonts w:asciiTheme="majorHAnsi" w:hAnsiTheme="majorHAnsi" w:cstheme="majorHAnsi"/>
                <w:sz w:val="20"/>
                <w:szCs w:val="20"/>
              </w:rPr>
            </w:pPr>
            <w:r w:rsidRPr="008477DE">
              <w:rPr>
                <w:rFonts w:asciiTheme="majorHAnsi" w:hAnsiTheme="majorHAnsi" w:cstheme="majorHAnsi"/>
                <w:sz w:val="20"/>
                <w:szCs w:val="20"/>
              </w:rPr>
              <w:t>Ver Anexo 11 como ejemplo Descripción de solicitudes.</w:t>
            </w:r>
          </w:p>
        </w:tc>
        <w:tc>
          <w:tcPr>
            <w:tcW w:w="850" w:type="dxa"/>
            <w:tcBorders>
              <w:top w:val="single" w:sz="4" w:space="0" w:color="000000"/>
              <w:left w:val="single" w:sz="4" w:space="0" w:color="000000"/>
              <w:bottom w:val="single" w:sz="4" w:space="0" w:color="000000"/>
              <w:right w:val="single" w:sz="4" w:space="0" w:color="000000"/>
            </w:tcBorders>
          </w:tcPr>
          <w:p w14:paraId="24B633F4" w14:textId="77777777" w:rsidR="003B04BE" w:rsidRPr="008477DE" w:rsidRDefault="003B04BE" w:rsidP="00BC3B6F">
            <w:pPr>
              <w:ind w:right="104"/>
              <w:rPr>
                <w:rFonts w:asciiTheme="majorHAnsi" w:hAnsiTheme="majorHAnsi" w:cstheme="majorHAnsi"/>
                <w:sz w:val="20"/>
                <w:szCs w:val="20"/>
              </w:rPr>
            </w:pPr>
          </w:p>
        </w:tc>
      </w:tr>
      <w:tr w:rsidR="003B04BE" w:rsidRPr="008477DE" w14:paraId="44AD0E1B" w14:textId="77777777" w:rsidTr="00BC3B6F">
        <w:trPr>
          <w:trHeight w:val="487"/>
        </w:trPr>
        <w:tc>
          <w:tcPr>
            <w:tcW w:w="1358" w:type="dxa"/>
            <w:vMerge w:val="restart"/>
            <w:tcBorders>
              <w:top w:val="single" w:sz="4" w:space="0" w:color="000000"/>
              <w:left w:val="single" w:sz="4" w:space="0" w:color="000000"/>
              <w:right w:val="single" w:sz="4" w:space="0" w:color="000000"/>
            </w:tcBorders>
          </w:tcPr>
          <w:p w14:paraId="31FA5618" w14:textId="77777777" w:rsidR="003B04BE" w:rsidRPr="008477DE" w:rsidRDefault="003B04BE" w:rsidP="00BC3B6F">
            <w:pPr>
              <w:tabs>
                <w:tab w:val="left" w:pos="816"/>
                <w:tab w:val="left" w:pos="1079"/>
              </w:tabs>
              <w:ind w:right="147"/>
              <w:rPr>
                <w:rFonts w:asciiTheme="majorHAnsi" w:hAnsiTheme="majorHAnsi" w:cstheme="majorHAnsi"/>
                <w:bCs/>
                <w:sz w:val="20"/>
                <w:szCs w:val="20"/>
              </w:rPr>
            </w:pPr>
            <w:r w:rsidRPr="008477DE">
              <w:rPr>
                <w:rFonts w:asciiTheme="majorHAnsi" w:hAnsiTheme="majorHAnsi" w:cstheme="majorHAnsi"/>
                <w:bCs/>
                <w:sz w:val="20"/>
                <w:szCs w:val="20"/>
              </w:rPr>
              <w:t>Valor agregado (Armado/Maquila)</w:t>
            </w:r>
          </w:p>
          <w:p w14:paraId="6BC5A9F6" w14:textId="77777777" w:rsidR="003B04BE" w:rsidRPr="008477DE" w:rsidRDefault="003B04BE" w:rsidP="00BC3B6F">
            <w:pPr>
              <w:tabs>
                <w:tab w:val="left" w:pos="816"/>
                <w:tab w:val="left" w:pos="1079"/>
              </w:tabs>
              <w:ind w:right="147"/>
              <w:rPr>
                <w:rFonts w:asciiTheme="majorHAnsi" w:hAnsiTheme="majorHAnsi" w:cstheme="majorHAnsi"/>
                <w:b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9163B01" w14:textId="77777777" w:rsidR="003B04BE" w:rsidRPr="008477DE" w:rsidRDefault="003B04BE" w:rsidP="00BC3B6F">
            <w:pPr>
              <w:ind w:right="124"/>
              <w:rPr>
                <w:rFonts w:asciiTheme="majorHAnsi" w:hAnsiTheme="majorHAnsi" w:cstheme="majorHAnsi"/>
                <w:bCs/>
                <w:sz w:val="20"/>
                <w:szCs w:val="20"/>
              </w:rPr>
            </w:pPr>
            <w:r w:rsidRPr="008477DE">
              <w:rPr>
                <w:rFonts w:asciiTheme="majorHAnsi" w:hAnsiTheme="majorHAnsi" w:cstheme="majorHAnsi"/>
                <w:bCs/>
                <w:sz w:val="20"/>
                <w:szCs w:val="20"/>
              </w:rPr>
              <w:t>Armado</w:t>
            </w:r>
          </w:p>
        </w:tc>
        <w:tc>
          <w:tcPr>
            <w:tcW w:w="4536" w:type="dxa"/>
            <w:tcBorders>
              <w:top w:val="single" w:sz="4" w:space="0" w:color="000000"/>
              <w:left w:val="single" w:sz="4" w:space="0" w:color="000000"/>
              <w:bottom w:val="single" w:sz="4" w:space="0" w:color="000000"/>
              <w:right w:val="single" w:sz="4" w:space="0" w:color="000000"/>
            </w:tcBorders>
          </w:tcPr>
          <w:p w14:paraId="04E259ED" w14:textId="77777777" w:rsidR="003B04BE" w:rsidRPr="008477DE" w:rsidRDefault="003B04BE" w:rsidP="00BC3B6F">
            <w:pPr>
              <w:ind w:right="8"/>
              <w:rPr>
                <w:rFonts w:asciiTheme="majorHAnsi" w:hAnsiTheme="majorHAnsi" w:cstheme="majorHAnsi"/>
                <w:sz w:val="20"/>
                <w:szCs w:val="20"/>
              </w:rPr>
            </w:pPr>
            <w:r w:rsidRPr="008477DE">
              <w:rPr>
                <w:rFonts w:asciiTheme="majorHAnsi" w:hAnsiTheme="majorHAnsi" w:cstheme="majorHAnsi"/>
                <w:sz w:val="20"/>
                <w:szCs w:val="20"/>
              </w:rPr>
              <w:t xml:space="preserve">Para armar un pedido que será despachado, el organismo requirente hará llegar al proveedor seleccionado una Solicitud de Armado de Pedido (SAP), que indica los códigos y cantidades que serán mecanizadas, junto con la información del destinatario donde se entregará el pedido (Nombre, dirección, comuna, región, datos de contacto, etc.). </w:t>
            </w:r>
          </w:p>
        </w:tc>
        <w:tc>
          <w:tcPr>
            <w:tcW w:w="1418" w:type="dxa"/>
            <w:tcBorders>
              <w:top w:val="single" w:sz="4" w:space="0" w:color="000000"/>
              <w:left w:val="single" w:sz="4" w:space="0" w:color="000000"/>
              <w:bottom w:val="single" w:sz="4" w:space="0" w:color="000000"/>
              <w:right w:val="single" w:sz="4" w:space="0" w:color="000000"/>
            </w:tcBorders>
          </w:tcPr>
          <w:p w14:paraId="7AA0944A" w14:textId="77777777" w:rsidR="003B04BE" w:rsidRPr="008477DE" w:rsidRDefault="003B04BE" w:rsidP="00BC3B6F">
            <w:pPr>
              <w:ind w:right="104"/>
              <w:rPr>
                <w:rFonts w:asciiTheme="majorHAnsi" w:hAnsiTheme="majorHAnsi" w:cstheme="majorHAnsi"/>
                <w:sz w:val="20"/>
                <w:szCs w:val="20"/>
              </w:rPr>
            </w:pPr>
            <w:r w:rsidRPr="008477DE">
              <w:rPr>
                <w:rFonts w:asciiTheme="majorHAnsi" w:hAnsiTheme="majorHAnsi" w:cstheme="majorHAnsi"/>
                <w:sz w:val="20"/>
                <w:szCs w:val="20"/>
              </w:rPr>
              <w:t>Ver Anexo 11 como ejemplo Descripción de solicitudes</w:t>
            </w:r>
          </w:p>
        </w:tc>
        <w:tc>
          <w:tcPr>
            <w:tcW w:w="850" w:type="dxa"/>
            <w:tcBorders>
              <w:top w:val="single" w:sz="4" w:space="0" w:color="000000"/>
              <w:left w:val="single" w:sz="4" w:space="0" w:color="000000"/>
              <w:bottom w:val="single" w:sz="4" w:space="0" w:color="000000"/>
              <w:right w:val="single" w:sz="4" w:space="0" w:color="000000"/>
            </w:tcBorders>
          </w:tcPr>
          <w:p w14:paraId="7D65C7C0" w14:textId="77777777" w:rsidR="003B04BE" w:rsidRPr="008477DE" w:rsidRDefault="003B04BE" w:rsidP="00BC3B6F">
            <w:pPr>
              <w:ind w:right="104"/>
              <w:rPr>
                <w:rFonts w:asciiTheme="majorHAnsi" w:hAnsiTheme="majorHAnsi" w:cstheme="majorHAnsi"/>
                <w:sz w:val="20"/>
                <w:szCs w:val="20"/>
              </w:rPr>
            </w:pPr>
          </w:p>
        </w:tc>
      </w:tr>
      <w:tr w:rsidR="003B04BE" w:rsidRPr="008477DE" w14:paraId="4095AD1C" w14:textId="77777777" w:rsidTr="00BC3B6F">
        <w:trPr>
          <w:trHeight w:val="487"/>
        </w:trPr>
        <w:tc>
          <w:tcPr>
            <w:tcW w:w="1358" w:type="dxa"/>
            <w:vMerge/>
            <w:tcBorders>
              <w:left w:val="single" w:sz="4" w:space="0" w:color="000000"/>
              <w:right w:val="single" w:sz="4" w:space="0" w:color="000000"/>
            </w:tcBorders>
            <w:vAlign w:val="center"/>
          </w:tcPr>
          <w:p w14:paraId="3E02F74D" w14:textId="77777777" w:rsidR="003B04BE" w:rsidRPr="008477DE" w:rsidRDefault="003B04BE" w:rsidP="00BC3B6F">
            <w:pPr>
              <w:tabs>
                <w:tab w:val="left" w:pos="816"/>
                <w:tab w:val="left" w:pos="1079"/>
              </w:tabs>
              <w:ind w:right="147"/>
              <w:rPr>
                <w:rFonts w:asciiTheme="majorHAnsi" w:hAnsiTheme="majorHAnsi" w:cstheme="majorHAnsi"/>
                <w:b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2D6287B" w14:textId="77777777" w:rsidR="003B04BE" w:rsidRPr="008477DE" w:rsidRDefault="003B04BE" w:rsidP="00BC3B6F">
            <w:pPr>
              <w:ind w:right="124"/>
              <w:rPr>
                <w:rFonts w:asciiTheme="majorHAnsi" w:hAnsiTheme="majorHAnsi" w:cstheme="majorHAnsi"/>
                <w:bCs/>
                <w:sz w:val="20"/>
                <w:szCs w:val="20"/>
              </w:rPr>
            </w:pPr>
            <w:r w:rsidRPr="008477DE">
              <w:rPr>
                <w:rFonts w:asciiTheme="majorHAnsi" w:hAnsiTheme="majorHAnsi" w:cstheme="majorHAnsi"/>
                <w:bCs/>
                <w:sz w:val="20"/>
                <w:szCs w:val="20"/>
              </w:rPr>
              <w:t>Etiquetado</w:t>
            </w:r>
          </w:p>
        </w:tc>
        <w:tc>
          <w:tcPr>
            <w:tcW w:w="4536" w:type="dxa"/>
            <w:tcBorders>
              <w:top w:val="single" w:sz="4" w:space="0" w:color="000000"/>
              <w:left w:val="single" w:sz="4" w:space="0" w:color="000000"/>
              <w:bottom w:val="single" w:sz="4" w:space="0" w:color="000000"/>
              <w:right w:val="single" w:sz="4" w:space="0" w:color="000000"/>
            </w:tcBorders>
          </w:tcPr>
          <w:p w14:paraId="3CDBB28D" w14:textId="77777777" w:rsidR="003B04BE" w:rsidRPr="008477DE" w:rsidRDefault="003B04BE" w:rsidP="00BC3B6F">
            <w:pPr>
              <w:ind w:right="8"/>
              <w:rPr>
                <w:rFonts w:asciiTheme="majorHAnsi" w:hAnsiTheme="majorHAnsi" w:cstheme="majorHAnsi"/>
                <w:sz w:val="20"/>
                <w:szCs w:val="20"/>
              </w:rPr>
            </w:pPr>
            <w:r w:rsidRPr="008477DE">
              <w:rPr>
                <w:rFonts w:asciiTheme="majorHAnsi" w:hAnsiTheme="majorHAnsi" w:cstheme="majorHAnsi"/>
                <w:sz w:val="20"/>
                <w:szCs w:val="20"/>
              </w:rPr>
              <w:t xml:space="preserve">El proveedor seleccionado deberá mecanizar el pedido de acuerdo con lo solicitado por el Organismo requirente mediante la SAP, imprimir y pegar en cada bulto la etiqueta con la información del destinatario y </w:t>
            </w:r>
            <w:r w:rsidRPr="008477DE">
              <w:rPr>
                <w:rFonts w:asciiTheme="majorHAnsi" w:hAnsiTheme="majorHAnsi" w:cstheme="majorHAnsi"/>
                <w:sz w:val="20"/>
                <w:szCs w:val="20"/>
              </w:rPr>
              <w:lastRenderedPageBreak/>
              <w:t xml:space="preserve">con el identificador de bulto como código de barras y en formato alfanumérico. </w:t>
            </w:r>
          </w:p>
        </w:tc>
        <w:tc>
          <w:tcPr>
            <w:tcW w:w="1418" w:type="dxa"/>
            <w:tcBorders>
              <w:top w:val="single" w:sz="4" w:space="0" w:color="000000"/>
              <w:left w:val="single" w:sz="4" w:space="0" w:color="000000"/>
              <w:bottom w:val="single" w:sz="4" w:space="0" w:color="000000"/>
              <w:right w:val="single" w:sz="4" w:space="0" w:color="000000"/>
            </w:tcBorders>
          </w:tcPr>
          <w:p w14:paraId="535DAA15" w14:textId="77777777" w:rsidR="003B04BE" w:rsidRPr="008477DE" w:rsidRDefault="003B04BE" w:rsidP="00BC3B6F">
            <w:pPr>
              <w:ind w:right="104"/>
              <w:rPr>
                <w:rFonts w:asciiTheme="majorHAnsi" w:hAnsiTheme="majorHAnsi" w:cstheme="majorHAnsi"/>
                <w:sz w:val="20"/>
                <w:szCs w:val="20"/>
              </w:rPr>
            </w:pPr>
            <w:r w:rsidRPr="008477DE">
              <w:rPr>
                <w:rFonts w:asciiTheme="majorHAnsi" w:hAnsiTheme="majorHAnsi" w:cstheme="majorHAnsi"/>
                <w:sz w:val="20"/>
                <w:szCs w:val="20"/>
              </w:rPr>
              <w:lastRenderedPageBreak/>
              <w:t xml:space="preserve">Ver Anexo 11 Identificador de Bulto y </w:t>
            </w:r>
            <w:r w:rsidRPr="008477DE">
              <w:rPr>
                <w:rFonts w:asciiTheme="majorHAnsi" w:hAnsiTheme="majorHAnsi" w:cstheme="majorHAnsi"/>
                <w:sz w:val="20"/>
                <w:szCs w:val="20"/>
              </w:rPr>
              <w:lastRenderedPageBreak/>
              <w:t>Formato de la etiqueta</w:t>
            </w:r>
          </w:p>
        </w:tc>
        <w:tc>
          <w:tcPr>
            <w:tcW w:w="850" w:type="dxa"/>
            <w:tcBorders>
              <w:top w:val="single" w:sz="4" w:space="0" w:color="000000"/>
              <w:left w:val="single" w:sz="4" w:space="0" w:color="000000"/>
              <w:bottom w:val="single" w:sz="4" w:space="0" w:color="000000"/>
              <w:right w:val="single" w:sz="4" w:space="0" w:color="000000"/>
            </w:tcBorders>
          </w:tcPr>
          <w:p w14:paraId="4B52BFD2" w14:textId="77777777" w:rsidR="003B04BE" w:rsidRPr="008477DE" w:rsidRDefault="003B04BE" w:rsidP="00BC3B6F">
            <w:pPr>
              <w:ind w:right="104"/>
              <w:rPr>
                <w:rFonts w:asciiTheme="majorHAnsi" w:hAnsiTheme="majorHAnsi" w:cstheme="majorHAnsi"/>
                <w:sz w:val="20"/>
                <w:szCs w:val="20"/>
              </w:rPr>
            </w:pPr>
          </w:p>
        </w:tc>
      </w:tr>
      <w:tr w:rsidR="003B04BE" w:rsidRPr="008477DE" w14:paraId="121537F2" w14:textId="77777777" w:rsidTr="00BC3B6F">
        <w:trPr>
          <w:trHeight w:val="487"/>
        </w:trPr>
        <w:tc>
          <w:tcPr>
            <w:tcW w:w="1358" w:type="dxa"/>
            <w:vMerge/>
            <w:tcBorders>
              <w:left w:val="single" w:sz="4" w:space="0" w:color="000000"/>
              <w:right w:val="single" w:sz="4" w:space="0" w:color="000000"/>
            </w:tcBorders>
            <w:vAlign w:val="center"/>
            <w:hideMark/>
          </w:tcPr>
          <w:p w14:paraId="491EF27F" w14:textId="77777777" w:rsidR="003B04BE" w:rsidRPr="008477DE" w:rsidRDefault="003B04BE" w:rsidP="00BC3B6F">
            <w:pPr>
              <w:tabs>
                <w:tab w:val="left" w:pos="816"/>
                <w:tab w:val="left" w:pos="1079"/>
              </w:tabs>
              <w:ind w:right="147"/>
              <w:rPr>
                <w:rFonts w:asciiTheme="majorHAnsi" w:hAnsiTheme="majorHAnsi" w:cstheme="majorHAnsi"/>
                <w:bCs/>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4349DE7C" w14:textId="77777777" w:rsidR="003B04BE" w:rsidRPr="008477DE" w:rsidRDefault="003B04BE" w:rsidP="00BC3B6F">
            <w:pPr>
              <w:ind w:right="124"/>
              <w:rPr>
                <w:rFonts w:asciiTheme="majorHAnsi" w:hAnsiTheme="majorHAnsi" w:cstheme="majorHAnsi"/>
                <w:bCs/>
                <w:sz w:val="20"/>
                <w:szCs w:val="20"/>
                <w:vertAlign w:val="superscript"/>
              </w:rPr>
            </w:pPr>
            <w:r w:rsidRPr="008477DE">
              <w:rPr>
                <w:rFonts w:asciiTheme="majorHAnsi" w:hAnsiTheme="majorHAnsi" w:cstheme="majorHAnsi"/>
                <w:bCs/>
                <w:sz w:val="20"/>
                <w:szCs w:val="20"/>
              </w:rPr>
              <w:t xml:space="preserve">Reportería </w:t>
            </w:r>
            <w:r w:rsidRPr="008477DE">
              <w:rPr>
                <w:rFonts w:asciiTheme="majorHAnsi" w:hAnsiTheme="majorHAnsi" w:cstheme="majorHAnsi"/>
                <w:bCs/>
                <w:sz w:val="20"/>
                <w:szCs w:val="20"/>
                <w:vertAlign w:val="superscript"/>
              </w:rPr>
              <w:t>(3)</w:t>
            </w:r>
          </w:p>
        </w:tc>
        <w:tc>
          <w:tcPr>
            <w:tcW w:w="4536" w:type="dxa"/>
            <w:tcBorders>
              <w:top w:val="single" w:sz="4" w:space="0" w:color="000000"/>
              <w:left w:val="single" w:sz="4" w:space="0" w:color="000000"/>
              <w:bottom w:val="single" w:sz="4" w:space="0" w:color="000000"/>
              <w:right w:val="single" w:sz="4" w:space="0" w:color="000000"/>
            </w:tcBorders>
          </w:tcPr>
          <w:p w14:paraId="03E9078D" w14:textId="77777777" w:rsidR="003B04BE" w:rsidRPr="008477DE" w:rsidRDefault="003B04BE" w:rsidP="00BC3B6F">
            <w:pPr>
              <w:ind w:right="8"/>
              <w:rPr>
                <w:rFonts w:asciiTheme="majorHAnsi" w:hAnsiTheme="majorHAnsi" w:cstheme="majorHAnsi"/>
                <w:sz w:val="20"/>
                <w:szCs w:val="20"/>
              </w:rPr>
            </w:pPr>
            <w:r w:rsidRPr="008477DE">
              <w:rPr>
                <w:rFonts w:asciiTheme="majorHAnsi" w:hAnsiTheme="majorHAnsi" w:cstheme="majorHAnsi"/>
                <w:sz w:val="20"/>
                <w:szCs w:val="20"/>
              </w:rPr>
              <w:t>Dentro del plazo de un día hábil posterior al armado de pedido, el proveedor seleccionado deberá enviar al Organismo requirente, el Reporte de avance de armado (RAA) con el cual se indican los destinos y las unidades que fueron mecanizados en la última jornada de trabajo, junto con el identificador de cada bulto que contiene cada producto para cada destino. Normalmente, para una SAP existirán múltiples mecanizados parciales, cada uno deberá ser reportado con un RAA.</w:t>
            </w:r>
          </w:p>
        </w:tc>
        <w:tc>
          <w:tcPr>
            <w:tcW w:w="1418" w:type="dxa"/>
            <w:tcBorders>
              <w:top w:val="single" w:sz="4" w:space="0" w:color="000000"/>
              <w:left w:val="single" w:sz="4" w:space="0" w:color="000000"/>
              <w:bottom w:val="single" w:sz="4" w:space="0" w:color="000000"/>
              <w:right w:val="single" w:sz="4" w:space="0" w:color="000000"/>
            </w:tcBorders>
          </w:tcPr>
          <w:p w14:paraId="1DD37129" w14:textId="77777777" w:rsidR="003B04BE" w:rsidRPr="008477DE" w:rsidRDefault="003B04BE" w:rsidP="00BC3B6F">
            <w:pPr>
              <w:ind w:right="104"/>
              <w:rPr>
                <w:rFonts w:asciiTheme="majorHAnsi" w:hAnsiTheme="majorHAnsi" w:cstheme="majorHAnsi"/>
                <w:sz w:val="20"/>
                <w:szCs w:val="20"/>
              </w:rPr>
            </w:pPr>
            <w:r w:rsidRPr="008477DE">
              <w:rPr>
                <w:rFonts w:asciiTheme="majorHAnsi" w:hAnsiTheme="majorHAnsi" w:cstheme="majorHAnsi"/>
                <w:sz w:val="20"/>
                <w:szCs w:val="20"/>
              </w:rPr>
              <w:t>Ver Anexo 11 como ejemplo Descripción de solicitudes</w:t>
            </w:r>
          </w:p>
        </w:tc>
        <w:tc>
          <w:tcPr>
            <w:tcW w:w="850" w:type="dxa"/>
            <w:tcBorders>
              <w:top w:val="single" w:sz="4" w:space="0" w:color="000000"/>
              <w:left w:val="single" w:sz="4" w:space="0" w:color="000000"/>
              <w:bottom w:val="single" w:sz="4" w:space="0" w:color="000000"/>
              <w:right w:val="single" w:sz="4" w:space="0" w:color="000000"/>
            </w:tcBorders>
          </w:tcPr>
          <w:p w14:paraId="53A8E991" w14:textId="77777777" w:rsidR="003B04BE" w:rsidRPr="008477DE" w:rsidRDefault="003B04BE" w:rsidP="00BC3B6F">
            <w:pPr>
              <w:ind w:right="104"/>
              <w:rPr>
                <w:rFonts w:asciiTheme="majorHAnsi" w:hAnsiTheme="majorHAnsi" w:cstheme="majorHAnsi"/>
                <w:sz w:val="20"/>
                <w:szCs w:val="20"/>
              </w:rPr>
            </w:pPr>
          </w:p>
        </w:tc>
      </w:tr>
      <w:tr w:rsidR="003B04BE" w:rsidRPr="008477DE" w14:paraId="278122E5" w14:textId="77777777" w:rsidTr="00BC3B6F">
        <w:trPr>
          <w:trHeight w:val="487"/>
        </w:trPr>
        <w:tc>
          <w:tcPr>
            <w:tcW w:w="1358" w:type="dxa"/>
            <w:vMerge/>
            <w:tcBorders>
              <w:left w:val="single" w:sz="4" w:space="0" w:color="000000"/>
              <w:bottom w:val="single" w:sz="4" w:space="0" w:color="000000"/>
              <w:right w:val="single" w:sz="4" w:space="0" w:color="000000"/>
            </w:tcBorders>
            <w:hideMark/>
          </w:tcPr>
          <w:p w14:paraId="530FF157" w14:textId="77777777" w:rsidR="003B04BE" w:rsidRPr="008477DE" w:rsidRDefault="003B04BE" w:rsidP="00BC3B6F">
            <w:pPr>
              <w:tabs>
                <w:tab w:val="left" w:pos="816"/>
                <w:tab w:val="left" w:pos="1079"/>
              </w:tabs>
              <w:ind w:right="147"/>
              <w:rPr>
                <w:rFonts w:asciiTheme="majorHAnsi" w:hAnsiTheme="majorHAnsi" w:cstheme="majorHAnsi"/>
                <w:bCs/>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25AA79D0" w14:textId="77777777" w:rsidR="003B04BE" w:rsidRPr="008477DE" w:rsidRDefault="003B04BE" w:rsidP="00BC3B6F">
            <w:pPr>
              <w:ind w:right="124"/>
              <w:rPr>
                <w:rFonts w:asciiTheme="majorHAnsi" w:hAnsiTheme="majorHAnsi" w:cstheme="majorHAnsi"/>
                <w:bCs/>
                <w:sz w:val="20"/>
                <w:szCs w:val="20"/>
              </w:rPr>
            </w:pPr>
            <w:r w:rsidRPr="008477DE">
              <w:rPr>
                <w:rFonts w:asciiTheme="majorHAnsi" w:hAnsiTheme="majorHAnsi" w:cstheme="majorHAnsi"/>
                <w:bCs/>
                <w:sz w:val="20"/>
                <w:szCs w:val="20"/>
              </w:rPr>
              <w:t>Inventario Físico</w:t>
            </w:r>
          </w:p>
        </w:tc>
        <w:tc>
          <w:tcPr>
            <w:tcW w:w="4536" w:type="dxa"/>
            <w:tcBorders>
              <w:top w:val="single" w:sz="4" w:space="0" w:color="000000"/>
              <w:left w:val="single" w:sz="4" w:space="0" w:color="000000"/>
              <w:bottom w:val="single" w:sz="4" w:space="0" w:color="000000"/>
              <w:right w:val="single" w:sz="4" w:space="0" w:color="000000"/>
            </w:tcBorders>
          </w:tcPr>
          <w:p w14:paraId="180FE6EC" w14:textId="77777777" w:rsidR="003B04BE" w:rsidRPr="008477DE" w:rsidRDefault="003B04BE" w:rsidP="00BC3B6F">
            <w:pPr>
              <w:ind w:right="8"/>
              <w:rPr>
                <w:rFonts w:asciiTheme="majorHAnsi" w:hAnsiTheme="majorHAnsi" w:cstheme="majorHAnsi"/>
                <w:sz w:val="20"/>
                <w:szCs w:val="20"/>
              </w:rPr>
            </w:pPr>
            <w:r w:rsidRPr="008477DE">
              <w:rPr>
                <w:rFonts w:asciiTheme="majorHAnsi" w:hAnsiTheme="majorHAnsi" w:cstheme="majorHAnsi"/>
                <w:sz w:val="20"/>
                <w:szCs w:val="20"/>
              </w:rPr>
              <w:t>Después de finalizado el proceso de mecanizado de un Ítem, el proveedor seleccionado deberá realizar un inventario físico de los productos en bodega e informar al Organismo requirente, vía correo electrónico, las cantidades almacenadas de cada producto (código/unidades).</w:t>
            </w:r>
          </w:p>
        </w:tc>
        <w:tc>
          <w:tcPr>
            <w:tcW w:w="1418" w:type="dxa"/>
            <w:tcBorders>
              <w:top w:val="single" w:sz="4" w:space="0" w:color="000000"/>
              <w:left w:val="single" w:sz="4" w:space="0" w:color="000000"/>
              <w:bottom w:val="single" w:sz="4" w:space="0" w:color="000000"/>
              <w:right w:val="single" w:sz="4" w:space="0" w:color="000000"/>
            </w:tcBorders>
          </w:tcPr>
          <w:p w14:paraId="351AB4B7" w14:textId="77777777" w:rsidR="003B04BE" w:rsidRPr="008477DE" w:rsidRDefault="003B04BE" w:rsidP="00BC3B6F">
            <w:pPr>
              <w:ind w:right="104"/>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5C93A72C" w14:textId="77777777" w:rsidR="003B04BE" w:rsidRPr="008477DE" w:rsidRDefault="003B04BE" w:rsidP="00BC3B6F">
            <w:pPr>
              <w:ind w:right="104"/>
              <w:rPr>
                <w:rFonts w:asciiTheme="majorHAnsi" w:hAnsiTheme="majorHAnsi" w:cstheme="majorHAnsi"/>
                <w:sz w:val="20"/>
                <w:szCs w:val="20"/>
              </w:rPr>
            </w:pPr>
          </w:p>
        </w:tc>
      </w:tr>
      <w:tr w:rsidR="003B04BE" w:rsidRPr="008477DE" w14:paraId="7E0A155C" w14:textId="77777777" w:rsidTr="00BC3B6F">
        <w:trPr>
          <w:trHeight w:val="487"/>
        </w:trPr>
        <w:tc>
          <w:tcPr>
            <w:tcW w:w="1358" w:type="dxa"/>
            <w:vMerge w:val="restart"/>
            <w:tcBorders>
              <w:top w:val="single" w:sz="4" w:space="0" w:color="000000"/>
              <w:left w:val="single" w:sz="4" w:space="0" w:color="000000"/>
              <w:bottom w:val="single" w:sz="4" w:space="0" w:color="000000"/>
              <w:right w:val="single" w:sz="4" w:space="0" w:color="000000"/>
            </w:tcBorders>
            <w:hideMark/>
          </w:tcPr>
          <w:p w14:paraId="202471DA" w14:textId="77777777" w:rsidR="003B04BE" w:rsidRPr="008477DE" w:rsidRDefault="003B04BE" w:rsidP="00BC3B6F">
            <w:pPr>
              <w:tabs>
                <w:tab w:val="left" w:pos="816"/>
                <w:tab w:val="left" w:pos="1079"/>
              </w:tabs>
              <w:ind w:right="147"/>
              <w:rPr>
                <w:rFonts w:asciiTheme="majorHAnsi" w:hAnsiTheme="majorHAnsi" w:cstheme="majorHAnsi"/>
                <w:sz w:val="20"/>
                <w:szCs w:val="20"/>
              </w:rPr>
            </w:pPr>
            <w:r w:rsidRPr="008477DE">
              <w:rPr>
                <w:rFonts w:asciiTheme="majorHAnsi" w:hAnsiTheme="majorHAnsi" w:cstheme="majorHAnsi"/>
                <w:sz w:val="20"/>
                <w:szCs w:val="20"/>
              </w:rPr>
              <w:t>Transporte/Distribución</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13076B0" w14:textId="77777777" w:rsidR="003B04BE" w:rsidRPr="008477DE" w:rsidRDefault="003B04BE" w:rsidP="00BC3B6F">
            <w:pPr>
              <w:ind w:right="124"/>
              <w:rPr>
                <w:rFonts w:asciiTheme="majorHAnsi" w:hAnsiTheme="majorHAnsi" w:cstheme="majorHAnsi"/>
                <w:sz w:val="20"/>
                <w:szCs w:val="20"/>
              </w:rPr>
            </w:pPr>
            <w:r w:rsidRPr="008477DE">
              <w:rPr>
                <w:rFonts w:asciiTheme="majorHAnsi" w:hAnsiTheme="majorHAnsi" w:cstheme="majorHAnsi"/>
                <w:sz w:val="20"/>
                <w:szCs w:val="20"/>
              </w:rPr>
              <w:t>Traslado</w:t>
            </w:r>
          </w:p>
        </w:tc>
        <w:tc>
          <w:tcPr>
            <w:tcW w:w="4536" w:type="dxa"/>
            <w:tcBorders>
              <w:top w:val="single" w:sz="4" w:space="0" w:color="000000"/>
              <w:left w:val="single" w:sz="4" w:space="0" w:color="000000"/>
              <w:bottom w:val="single" w:sz="4" w:space="0" w:color="000000"/>
              <w:right w:val="single" w:sz="4" w:space="0" w:color="000000"/>
            </w:tcBorders>
          </w:tcPr>
          <w:p w14:paraId="2B460426" w14:textId="77777777" w:rsidR="003B04BE" w:rsidRPr="008477DE" w:rsidRDefault="003B04BE" w:rsidP="00BC3B6F">
            <w:pPr>
              <w:ind w:right="8"/>
              <w:rPr>
                <w:rFonts w:asciiTheme="majorHAnsi" w:hAnsiTheme="majorHAnsi" w:cstheme="majorHAnsi"/>
                <w:sz w:val="20"/>
                <w:szCs w:val="20"/>
              </w:rPr>
            </w:pPr>
            <w:r w:rsidRPr="008477DE">
              <w:rPr>
                <w:rFonts w:asciiTheme="majorHAnsi" w:hAnsiTheme="majorHAnsi" w:cstheme="majorHAnsi"/>
                <w:sz w:val="20"/>
                <w:szCs w:val="20"/>
              </w:rPr>
              <w:t xml:space="preserve">El Organismo requirente hará llegar al proveedor seleccionado una Solicitud de Retiro y Distribución (SRD), que indicará la cantidad de bultos que deberán ser transportadas a cada destino, junto con la información del destinatario donde se entregará el pedido: nombre, dirección, comuna, región, datos de contacto, etc. </w:t>
            </w:r>
          </w:p>
        </w:tc>
        <w:tc>
          <w:tcPr>
            <w:tcW w:w="1418" w:type="dxa"/>
            <w:tcBorders>
              <w:top w:val="single" w:sz="4" w:space="0" w:color="000000"/>
              <w:left w:val="single" w:sz="4" w:space="0" w:color="000000"/>
              <w:bottom w:val="single" w:sz="4" w:space="0" w:color="000000"/>
              <w:right w:val="single" w:sz="4" w:space="0" w:color="000000"/>
            </w:tcBorders>
          </w:tcPr>
          <w:p w14:paraId="3819E0D9" w14:textId="77777777" w:rsidR="003B04BE" w:rsidRPr="008477DE" w:rsidRDefault="003B04BE" w:rsidP="00BC3B6F">
            <w:pPr>
              <w:ind w:right="104"/>
              <w:rPr>
                <w:rFonts w:asciiTheme="majorHAnsi" w:hAnsiTheme="majorHAnsi" w:cstheme="majorHAnsi"/>
                <w:sz w:val="20"/>
                <w:szCs w:val="20"/>
              </w:rPr>
            </w:pPr>
            <w:r w:rsidRPr="008477DE">
              <w:rPr>
                <w:rFonts w:asciiTheme="majorHAnsi" w:hAnsiTheme="majorHAnsi" w:cstheme="majorHAnsi"/>
                <w:sz w:val="20"/>
                <w:szCs w:val="20"/>
              </w:rPr>
              <w:t>Ver Anexo 11 como ejemplo Descripción de solicitudes</w:t>
            </w:r>
          </w:p>
        </w:tc>
        <w:tc>
          <w:tcPr>
            <w:tcW w:w="850" w:type="dxa"/>
            <w:tcBorders>
              <w:top w:val="single" w:sz="4" w:space="0" w:color="000000"/>
              <w:left w:val="single" w:sz="4" w:space="0" w:color="000000"/>
              <w:bottom w:val="single" w:sz="4" w:space="0" w:color="000000"/>
              <w:right w:val="single" w:sz="4" w:space="0" w:color="000000"/>
            </w:tcBorders>
          </w:tcPr>
          <w:p w14:paraId="53D3C3C4" w14:textId="77777777" w:rsidR="003B04BE" w:rsidRPr="008477DE" w:rsidRDefault="003B04BE" w:rsidP="00BC3B6F">
            <w:pPr>
              <w:ind w:right="104"/>
              <w:rPr>
                <w:rFonts w:asciiTheme="majorHAnsi" w:hAnsiTheme="majorHAnsi" w:cstheme="majorHAnsi"/>
                <w:sz w:val="20"/>
                <w:szCs w:val="20"/>
              </w:rPr>
            </w:pPr>
          </w:p>
        </w:tc>
      </w:tr>
      <w:tr w:rsidR="003B04BE" w:rsidRPr="008477DE" w14:paraId="6AF0ABA7" w14:textId="77777777" w:rsidTr="00BC3B6F">
        <w:trPr>
          <w:trHeight w:val="487"/>
        </w:trPr>
        <w:tc>
          <w:tcPr>
            <w:tcW w:w="1358" w:type="dxa"/>
            <w:vMerge/>
            <w:tcBorders>
              <w:top w:val="single" w:sz="4" w:space="0" w:color="000000"/>
              <w:left w:val="single" w:sz="4" w:space="0" w:color="000000"/>
              <w:bottom w:val="single" w:sz="4" w:space="0" w:color="000000"/>
              <w:right w:val="single" w:sz="4" w:space="0" w:color="000000"/>
            </w:tcBorders>
            <w:vAlign w:val="center"/>
            <w:hideMark/>
          </w:tcPr>
          <w:p w14:paraId="63E25E7C" w14:textId="77777777" w:rsidR="003B04BE" w:rsidRPr="008477DE" w:rsidRDefault="003B04BE" w:rsidP="00BC3B6F">
            <w:pPr>
              <w:ind w:right="0"/>
              <w:rPr>
                <w:rFonts w:asciiTheme="majorHAnsi" w:hAnsiTheme="majorHAnsi" w:cstheme="majorHAnsi"/>
                <w:sz w:val="20"/>
                <w:szCs w:val="20"/>
              </w:rPr>
            </w:pPr>
          </w:p>
        </w:tc>
        <w:tc>
          <w:tcPr>
            <w:tcW w:w="1417" w:type="dxa"/>
            <w:vMerge w:val="restart"/>
            <w:tcBorders>
              <w:top w:val="single" w:sz="4" w:space="0" w:color="000000"/>
              <w:left w:val="single" w:sz="4" w:space="0" w:color="000000"/>
              <w:right w:val="single" w:sz="4" w:space="0" w:color="000000"/>
            </w:tcBorders>
            <w:vAlign w:val="center"/>
          </w:tcPr>
          <w:p w14:paraId="7E4FA2D2" w14:textId="77777777" w:rsidR="003B04BE" w:rsidRPr="008477DE" w:rsidRDefault="003B04BE" w:rsidP="00BC3B6F">
            <w:pPr>
              <w:ind w:right="124"/>
              <w:rPr>
                <w:rFonts w:asciiTheme="majorHAnsi" w:hAnsiTheme="majorHAnsi" w:cstheme="majorHAnsi"/>
                <w:sz w:val="20"/>
                <w:szCs w:val="20"/>
              </w:rPr>
            </w:pPr>
            <w:r w:rsidRPr="008477DE">
              <w:rPr>
                <w:rFonts w:asciiTheme="majorHAnsi" w:hAnsiTheme="majorHAnsi" w:cstheme="majorHAnsi"/>
                <w:sz w:val="20"/>
                <w:szCs w:val="20"/>
              </w:rPr>
              <w:t>Reportería</w:t>
            </w:r>
          </w:p>
        </w:tc>
        <w:tc>
          <w:tcPr>
            <w:tcW w:w="4536" w:type="dxa"/>
            <w:tcBorders>
              <w:top w:val="single" w:sz="4" w:space="0" w:color="000000"/>
              <w:left w:val="single" w:sz="4" w:space="0" w:color="000000"/>
              <w:bottom w:val="single" w:sz="4" w:space="0" w:color="000000"/>
              <w:right w:val="single" w:sz="4" w:space="0" w:color="000000"/>
            </w:tcBorders>
          </w:tcPr>
          <w:p w14:paraId="50264215" w14:textId="77777777" w:rsidR="003B04BE" w:rsidRPr="008477DE" w:rsidRDefault="003B04BE" w:rsidP="00BC3B6F">
            <w:pPr>
              <w:ind w:right="8"/>
              <w:rPr>
                <w:rFonts w:asciiTheme="majorHAnsi" w:hAnsiTheme="majorHAnsi" w:cstheme="majorHAnsi"/>
                <w:sz w:val="20"/>
                <w:szCs w:val="20"/>
              </w:rPr>
            </w:pPr>
            <w:r w:rsidRPr="008477DE">
              <w:rPr>
                <w:rFonts w:asciiTheme="majorHAnsi" w:hAnsiTheme="majorHAnsi" w:cstheme="majorHAnsi"/>
                <w:sz w:val="20"/>
                <w:szCs w:val="20"/>
              </w:rPr>
              <w:t xml:space="preserve">Diariamente, desde el primer retiro de bodega hasta que se entrega el último destino de un proceso de Distribución, el proveedor seleccionado deberá enviar al Organismo Requirente el Reporte Diario de Avance (RDA). En el RDA se indica el estado de entrega de cada pedido para cada destino, indicando su último estado (retirado, en ruta, en reparto, entregado, etc.) y fecha de la última actualización, entre otros. </w:t>
            </w:r>
          </w:p>
        </w:tc>
        <w:tc>
          <w:tcPr>
            <w:tcW w:w="1418" w:type="dxa"/>
            <w:tcBorders>
              <w:top w:val="single" w:sz="4" w:space="0" w:color="000000"/>
              <w:left w:val="single" w:sz="4" w:space="0" w:color="000000"/>
              <w:bottom w:val="single" w:sz="4" w:space="0" w:color="000000"/>
              <w:right w:val="single" w:sz="4" w:space="0" w:color="000000"/>
            </w:tcBorders>
          </w:tcPr>
          <w:p w14:paraId="66C1F9C4" w14:textId="77777777" w:rsidR="003B04BE" w:rsidRPr="008477DE" w:rsidRDefault="003B04BE" w:rsidP="00BC3B6F">
            <w:pPr>
              <w:ind w:right="104"/>
              <w:rPr>
                <w:rFonts w:asciiTheme="majorHAnsi" w:hAnsiTheme="majorHAnsi" w:cstheme="majorHAnsi"/>
                <w:sz w:val="20"/>
                <w:szCs w:val="20"/>
              </w:rPr>
            </w:pPr>
            <w:r w:rsidRPr="008477DE">
              <w:rPr>
                <w:rFonts w:asciiTheme="majorHAnsi" w:hAnsiTheme="majorHAnsi" w:cstheme="majorHAnsi"/>
                <w:sz w:val="20"/>
                <w:szCs w:val="20"/>
              </w:rPr>
              <w:t>Ver Anexo 11 como ejemplo Descripción de solicitudes.</w:t>
            </w:r>
          </w:p>
        </w:tc>
        <w:tc>
          <w:tcPr>
            <w:tcW w:w="850" w:type="dxa"/>
            <w:tcBorders>
              <w:top w:val="single" w:sz="4" w:space="0" w:color="000000"/>
              <w:left w:val="single" w:sz="4" w:space="0" w:color="000000"/>
              <w:bottom w:val="single" w:sz="4" w:space="0" w:color="000000"/>
              <w:right w:val="single" w:sz="4" w:space="0" w:color="000000"/>
            </w:tcBorders>
          </w:tcPr>
          <w:p w14:paraId="3A97C1C0" w14:textId="77777777" w:rsidR="003B04BE" w:rsidRPr="008477DE" w:rsidRDefault="003B04BE" w:rsidP="00BC3B6F">
            <w:pPr>
              <w:ind w:right="104"/>
              <w:rPr>
                <w:rFonts w:asciiTheme="majorHAnsi" w:hAnsiTheme="majorHAnsi" w:cstheme="majorHAnsi"/>
                <w:sz w:val="20"/>
                <w:szCs w:val="20"/>
              </w:rPr>
            </w:pPr>
          </w:p>
        </w:tc>
      </w:tr>
      <w:tr w:rsidR="003B04BE" w:rsidRPr="008477DE" w14:paraId="5CB18015" w14:textId="77777777" w:rsidTr="00BC3B6F">
        <w:trPr>
          <w:trHeight w:val="487"/>
        </w:trPr>
        <w:tc>
          <w:tcPr>
            <w:tcW w:w="1358" w:type="dxa"/>
            <w:vMerge/>
            <w:tcBorders>
              <w:top w:val="single" w:sz="4" w:space="0" w:color="000000"/>
              <w:left w:val="single" w:sz="4" w:space="0" w:color="000000"/>
              <w:bottom w:val="single" w:sz="4" w:space="0" w:color="000000"/>
              <w:right w:val="single" w:sz="4" w:space="0" w:color="000000"/>
            </w:tcBorders>
            <w:vAlign w:val="center"/>
            <w:hideMark/>
          </w:tcPr>
          <w:p w14:paraId="2DF61BC2" w14:textId="77777777" w:rsidR="003B04BE" w:rsidRPr="008477DE" w:rsidRDefault="003B04BE" w:rsidP="00BC3B6F">
            <w:pPr>
              <w:ind w:right="0"/>
              <w:rPr>
                <w:rFonts w:asciiTheme="majorHAnsi" w:hAnsiTheme="majorHAnsi" w:cstheme="majorHAnsi"/>
                <w:sz w:val="20"/>
                <w:szCs w:val="20"/>
              </w:rPr>
            </w:pPr>
          </w:p>
        </w:tc>
        <w:tc>
          <w:tcPr>
            <w:tcW w:w="1417" w:type="dxa"/>
            <w:vMerge/>
            <w:tcBorders>
              <w:left w:val="single" w:sz="4" w:space="0" w:color="000000"/>
              <w:bottom w:val="single" w:sz="4" w:space="0" w:color="000000"/>
              <w:right w:val="single" w:sz="4" w:space="0" w:color="000000"/>
            </w:tcBorders>
            <w:vAlign w:val="center"/>
          </w:tcPr>
          <w:p w14:paraId="55939F24" w14:textId="77777777" w:rsidR="003B04BE" w:rsidRPr="008477DE" w:rsidRDefault="003B04BE" w:rsidP="00BC3B6F">
            <w:pPr>
              <w:ind w:right="124"/>
              <w:rPr>
                <w:rFonts w:asciiTheme="majorHAnsi" w:hAnsiTheme="majorHAnsi" w:cstheme="majorHAnsi"/>
                <w:sz w:val="20"/>
                <w:szCs w:val="20"/>
              </w:rPr>
            </w:pPr>
          </w:p>
        </w:tc>
        <w:tc>
          <w:tcPr>
            <w:tcW w:w="4536" w:type="dxa"/>
            <w:tcBorders>
              <w:top w:val="single" w:sz="4" w:space="0" w:color="000000"/>
              <w:left w:val="single" w:sz="4" w:space="0" w:color="000000"/>
              <w:bottom w:val="single" w:sz="4" w:space="0" w:color="000000"/>
              <w:right w:val="single" w:sz="4" w:space="0" w:color="000000"/>
            </w:tcBorders>
          </w:tcPr>
          <w:p w14:paraId="1B4D14BA" w14:textId="77777777" w:rsidR="003B04BE" w:rsidRPr="008477DE" w:rsidRDefault="003B04BE" w:rsidP="00BC3B6F">
            <w:pPr>
              <w:ind w:right="8"/>
              <w:rPr>
                <w:rFonts w:asciiTheme="majorHAnsi" w:hAnsiTheme="majorHAnsi" w:cstheme="majorHAnsi"/>
                <w:sz w:val="20"/>
                <w:szCs w:val="20"/>
              </w:rPr>
            </w:pPr>
            <w:r w:rsidRPr="008477DE">
              <w:rPr>
                <w:rFonts w:asciiTheme="majorHAnsi" w:hAnsiTheme="majorHAnsi" w:cstheme="majorHAnsi"/>
                <w:sz w:val="20"/>
                <w:szCs w:val="20"/>
              </w:rPr>
              <w:t>Posterior a la entrega del último destino de un Ítem, el proveedor seleccionado deberá enviar al Organismo requirente un dispositivo de almacenamiento de datos con toda la documentación digitalizada asociada a la entrega de cada pedido (guía de despacho o documentos de entrega). Cada entrega debe estar asociada a un documento PDF, JPG o PNG, cuyo nombre de archivo debe ser el número de seguimiento, según lo indique el Organismo requirente. Con esta información se cierra el proceso y se podrá continuar con el proceso de facturación.</w:t>
            </w:r>
          </w:p>
        </w:tc>
        <w:tc>
          <w:tcPr>
            <w:tcW w:w="1418" w:type="dxa"/>
            <w:tcBorders>
              <w:top w:val="single" w:sz="4" w:space="0" w:color="000000"/>
              <w:left w:val="single" w:sz="4" w:space="0" w:color="000000"/>
              <w:bottom w:val="single" w:sz="4" w:space="0" w:color="000000"/>
              <w:right w:val="single" w:sz="4" w:space="0" w:color="000000"/>
            </w:tcBorders>
          </w:tcPr>
          <w:p w14:paraId="7720E594" w14:textId="77777777" w:rsidR="003B04BE" w:rsidRPr="008477DE" w:rsidRDefault="003B04BE" w:rsidP="00BC3B6F">
            <w:pPr>
              <w:ind w:right="104"/>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44145FF1" w14:textId="77777777" w:rsidR="003B04BE" w:rsidRPr="008477DE" w:rsidRDefault="003B04BE" w:rsidP="00BC3B6F">
            <w:pPr>
              <w:ind w:right="104"/>
              <w:rPr>
                <w:rFonts w:asciiTheme="majorHAnsi" w:hAnsiTheme="majorHAnsi" w:cstheme="majorHAnsi"/>
                <w:sz w:val="20"/>
                <w:szCs w:val="20"/>
              </w:rPr>
            </w:pPr>
          </w:p>
        </w:tc>
      </w:tr>
    </w:tbl>
    <w:p w14:paraId="208B962C"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(1) Los porcentajes definidos para la revisión de la muestra aleatoria se establecieron a modo de propuesta, por lo tanto, estos pueden ser modificados por el organismo requirente según lo él estime apropiado para el servicio contratado.</w:t>
      </w:r>
    </w:p>
    <w:p w14:paraId="260CE915"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 xml:space="preserve">(2) El plazo de envío para el RAR se estableció a modo de propuesta, por lo tanto, estos pueden ser modificados por el organismo requirente según lo que él estime apropiado para el servicio contratado. </w:t>
      </w:r>
    </w:p>
    <w:p w14:paraId="58568EF6"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 xml:space="preserve">(3) El plazo de envío para el RAA se estableció a modo de propuesta, por lo tanto, estos pueden ser modificados por el organismo requirente según lo que él estime apropiado para el servicio contratado. </w:t>
      </w:r>
    </w:p>
    <w:p w14:paraId="0BB76663"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(4) Cuando se este en presencia de proyectos que se generan una sola vez en el tiempo, el Organismo requirente podrá establecer una fecha exacta de inicio y de término. Esta fecha, de inicio y término, puede ser un rango que involucre los tres servicios (almacenaje, valor agregado y transporte) o bien, puede establecer las fechas, de inicio y término, por cada servicio. Por el contrario, cuando se esté en presencia de un servicio de Operador Logístico continuo, se omitirá la información de esta columna y se podrá optar por el criterio de evaluación “Plazo de entrega” de la letra f, numeral 9 de las presentes bases.</w:t>
      </w:r>
    </w:p>
    <w:p w14:paraId="15DF907A" w14:textId="77777777" w:rsidR="003B04BE" w:rsidRPr="008477DE" w:rsidRDefault="003B04BE" w:rsidP="003B04BE">
      <w:pPr>
        <w:tabs>
          <w:tab w:val="left" w:pos="816"/>
          <w:tab w:val="left" w:pos="1079"/>
        </w:tabs>
        <w:ind w:right="147"/>
        <w:rPr>
          <w:rFonts w:asciiTheme="majorHAnsi" w:hAnsiTheme="majorHAnsi" w:cstheme="majorHAnsi"/>
          <w:u w:val="single"/>
        </w:rPr>
      </w:pPr>
      <w:r w:rsidRPr="008477DE">
        <w:rPr>
          <w:rFonts w:asciiTheme="majorHAnsi" w:hAnsiTheme="majorHAnsi" w:cstheme="majorHAnsi"/>
        </w:rPr>
        <w:t xml:space="preserve">(5) </w:t>
      </w:r>
      <w:r w:rsidRPr="008477DE">
        <w:rPr>
          <w:rFonts w:asciiTheme="majorHAnsi" w:hAnsiTheme="majorHAnsi" w:cstheme="majorHAnsi"/>
          <w:bCs/>
        </w:rPr>
        <w:t>Grupo de productos que requieren ser almacenados, armados y trasportados</w:t>
      </w:r>
    </w:p>
    <w:p w14:paraId="3CB647C0" w14:textId="77777777" w:rsidR="003B04BE" w:rsidRPr="008477DE" w:rsidRDefault="003B04BE" w:rsidP="003B04BE">
      <w:pPr>
        <w:rPr>
          <w:rFonts w:asciiTheme="majorHAnsi" w:hAnsiTheme="majorHAnsi" w:cstheme="majorHAnsi"/>
        </w:rPr>
      </w:pPr>
    </w:p>
    <w:p w14:paraId="37EB69C4" w14:textId="77777777" w:rsidR="003B04BE" w:rsidRPr="008477DE" w:rsidRDefault="003B04BE" w:rsidP="00023CF9">
      <w:pPr>
        <w:pStyle w:val="Ttulo1"/>
        <w:numPr>
          <w:ilvl w:val="0"/>
          <w:numId w:val="25"/>
        </w:numPr>
        <w:spacing w:before="0"/>
        <w:ind w:right="0"/>
        <w:rPr>
          <w:rFonts w:asciiTheme="majorHAnsi" w:hAnsiTheme="majorHAnsi" w:cstheme="majorHAnsi"/>
          <w:i w:val="0"/>
        </w:rPr>
      </w:pPr>
      <w:r w:rsidRPr="008477DE">
        <w:rPr>
          <w:rFonts w:asciiTheme="majorHAnsi" w:hAnsiTheme="majorHAnsi" w:cstheme="majorHAnsi"/>
          <w:i w:val="0"/>
        </w:rPr>
        <w:lastRenderedPageBreak/>
        <w:t xml:space="preserve">REQUISITOS MINIMOS ADICIONALES: </w:t>
      </w:r>
    </w:p>
    <w:p w14:paraId="5D4555F3" w14:textId="77777777" w:rsidR="003B04BE" w:rsidRPr="008477DE" w:rsidRDefault="003B04BE" w:rsidP="003B04BE"/>
    <w:p w14:paraId="47FF2BA3" w14:textId="77777777" w:rsidR="003B04BE" w:rsidRPr="008477DE" w:rsidRDefault="003B04BE" w:rsidP="00023CF9">
      <w:pPr>
        <w:pStyle w:val="Prrafodelista"/>
        <w:numPr>
          <w:ilvl w:val="0"/>
          <w:numId w:val="33"/>
        </w:numPr>
        <w:rPr>
          <w:rFonts w:asciiTheme="majorHAnsi" w:hAnsiTheme="majorHAnsi" w:cstheme="majorHAnsi"/>
          <w:b/>
          <w:bCs/>
        </w:rPr>
      </w:pPr>
      <w:r w:rsidRPr="008477DE">
        <w:rPr>
          <w:rFonts w:asciiTheme="majorHAnsi" w:hAnsiTheme="majorHAnsi" w:cstheme="majorHAnsi"/>
          <w:b/>
          <w:bCs/>
        </w:rPr>
        <w:t>Materiales de Embalaje</w:t>
      </w:r>
    </w:p>
    <w:p w14:paraId="2339D652" w14:textId="77777777" w:rsidR="003B04BE" w:rsidRPr="008477DE" w:rsidRDefault="003B04BE" w:rsidP="003B04BE">
      <w:pPr>
        <w:ind w:left="360"/>
        <w:rPr>
          <w:rFonts w:asciiTheme="majorHAnsi" w:hAnsiTheme="majorHAnsi" w:cstheme="majorHAnsi"/>
          <w:b/>
          <w:bCs/>
        </w:rPr>
      </w:pPr>
    </w:p>
    <w:p w14:paraId="7CDFD3EA"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Para el servicio de armado de pedidos, el proveedor seleccionado deberá utilizar materiales de embalaje apropiados (cajas, sellos, cartón, etc.) de manera de asegurar la integridad del material durante todo el proceso. Por ejemplo, deberá considerar la resistencia del material a las condiciones de armado y transporte, además de cintas adhesivas resistentes que no se despeguen al poco tiempo de pegadas o con la simple manipulación. Esta información debe ser indicada en el Anexo N°4 de las Bases.</w:t>
      </w:r>
    </w:p>
    <w:p w14:paraId="31D1A6D4" w14:textId="77777777" w:rsidR="003B04BE" w:rsidRPr="008477DE" w:rsidRDefault="003B04BE" w:rsidP="003B04BE">
      <w:pPr>
        <w:rPr>
          <w:rFonts w:asciiTheme="majorHAnsi" w:hAnsiTheme="majorHAnsi" w:cstheme="majorHAnsi"/>
        </w:rPr>
      </w:pPr>
    </w:p>
    <w:p w14:paraId="52F9DF5E" w14:textId="77777777" w:rsidR="003B04BE" w:rsidRPr="008477DE" w:rsidRDefault="003B04BE" w:rsidP="00023CF9">
      <w:pPr>
        <w:pStyle w:val="Prrafodelista"/>
        <w:numPr>
          <w:ilvl w:val="0"/>
          <w:numId w:val="33"/>
        </w:numPr>
        <w:rPr>
          <w:rFonts w:asciiTheme="majorHAnsi" w:hAnsiTheme="majorHAnsi" w:cstheme="majorHAnsi"/>
          <w:b/>
          <w:bCs/>
        </w:rPr>
      </w:pPr>
      <w:r w:rsidRPr="008477DE">
        <w:rPr>
          <w:rFonts w:asciiTheme="majorHAnsi" w:hAnsiTheme="majorHAnsi" w:cstheme="majorHAnsi"/>
          <w:b/>
          <w:bCs/>
        </w:rPr>
        <w:t>Instalaciones</w:t>
      </w:r>
    </w:p>
    <w:p w14:paraId="56FAF682" w14:textId="77777777" w:rsidR="003B04BE" w:rsidRPr="008477DE" w:rsidRDefault="003B04BE" w:rsidP="003B04BE">
      <w:pPr>
        <w:rPr>
          <w:rFonts w:asciiTheme="majorHAnsi" w:hAnsiTheme="majorHAnsi" w:cstheme="majorHAnsi"/>
        </w:rPr>
      </w:pPr>
    </w:p>
    <w:p w14:paraId="74CFBF80"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El proveedor seleccionado deberá contar con instalaciones, ya sean propias o arrendadas, que cumplan las características físicas y técnicas requeridas para este proceso. Entre ellas se considera:</w:t>
      </w:r>
    </w:p>
    <w:p w14:paraId="60F28F61"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a.</w:t>
      </w:r>
      <w:r w:rsidRPr="008477DE">
        <w:rPr>
          <w:rFonts w:asciiTheme="majorHAnsi" w:hAnsiTheme="majorHAnsi" w:cstheme="majorHAnsi"/>
        </w:rPr>
        <w:tab/>
        <w:t>Localización de las instalaciones. Se requiere bodegas de armado y almacenamiento en el lugar definido por el Organismo requirente.</w:t>
      </w:r>
    </w:p>
    <w:p w14:paraId="54735C12"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b.</w:t>
      </w:r>
      <w:r w:rsidRPr="008477DE">
        <w:rPr>
          <w:rFonts w:asciiTheme="majorHAnsi" w:hAnsiTheme="majorHAnsi" w:cstheme="majorHAnsi"/>
        </w:rPr>
        <w:tab/>
        <w:t xml:space="preserve">Espacio de trabajo. Poseer una superficie suficiente para ejecutar los servicios solicitados, considerando la recepción, el almacenamiento y la zona de armado. Como referencia, deberá contar al menos con </w:t>
      </w:r>
      <w:r w:rsidRPr="008477DE">
        <w:rPr>
          <w:rFonts w:asciiTheme="majorHAnsi" w:hAnsiTheme="majorHAnsi" w:cstheme="majorHAnsi"/>
          <w:b/>
          <w:color w:val="000000"/>
        </w:rPr>
        <w:t>______________________ m</w:t>
      </w:r>
      <w:r w:rsidRPr="008477DE">
        <w:rPr>
          <w:rFonts w:asciiTheme="majorHAnsi" w:hAnsiTheme="majorHAnsi" w:cstheme="majorHAnsi"/>
          <w:b/>
          <w:color w:val="000000"/>
          <w:vertAlign w:val="superscript"/>
        </w:rPr>
        <w:t>2/</w:t>
      </w:r>
      <w:r w:rsidRPr="008477DE">
        <w:rPr>
          <w:rFonts w:asciiTheme="majorHAnsi" w:hAnsiTheme="majorHAnsi" w:cstheme="majorHAnsi"/>
          <w:b/>
          <w:color w:val="000000"/>
        </w:rPr>
        <w:t>unidades</w:t>
      </w:r>
      <w:r w:rsidRPr="008477DE">
        <w:rPr>
          <w:rFonts w:asciiTheme="majorHAnsi" w:hAnsiTheme="majorHAnsi" w:cstheme="majorHAnsi"/>
        </w:rPr>
        <w:t>.</w:t>
      </w:r>
    </w:p>
    <w:p w14:paraId="68A00497"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c.</w:t>
      </w:r>
      <w:r w:rsidRPr="008477DE">
        <w:rPr>
          <w:rFonts w:asciiTheme="majorHAnsi" w:hAnsiTheme="majorHAnsi" w:cstheme="majorHAnsi"/>
        </w:rPr>
        <w:tab/>
        <w:t>Máquinas y equipos. Contar con los equipos necesarios para manejo de carga en camiones y bodegas (grúa horquilla, transpaleta, etc.)</w:t>
      </w:r>
    </w:p>
    <w:p w14:paraId="5DDCFDD4"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d.</w:t>
      </w:r>
      <w:r w:rsidRPr="008477DE">
        <w:rPr>
          <w:rFonts w:asciiTheme="majorHAnsi" w:hAnsiTheme="majorHAnsi" w:cstheme="majorHAnsi"/>
        </w:rPr>
        <w:tab/>
        <w:t>Personal. Contar con un personal idóneo y con el conocimiento de procesos de almacenaje y armado masivo en la cantidad suficiente para cumplir con los requerimientos.</w:t>
      </w:r>
    </w:p>
    <w:p w14:paraId="02029A37" w14:textId="77777777" w:rsidR="003B04BE" w:rsidRPr="008477DE" w:rsidRDefault="003B04BE" w:rsidP="003B04BE">
      <w:pPr>
        <w:rPr>
          <w:rFonts w:asciiTheme="majorHAnsi" w:hAnsiTheme="majorHAnsi" w:cstheme="majorHAnsi"/>
        </w:rPr>
      </w:pPr>
    </w:p>
    <w:p w14:paraId="38E2EE8C"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Cualquier cambio posterior a las instalaciones descritas por el proveedor seleccionado en su propuesta, deberá ser informada previamente al Organismo requirente, la cual deberá ser de características equivalentes y que deberán contar con la aprobación de esta última.</w:t>
      </w:r>
    </w:p>
    <w:p w14:paraId="74E63E09" w14:textId="77777777" w:rsidR="003B04BE" w:rsidRPr="008477DE" w:rsidRDefault="003B04BE" w:rsidP="003B04BE">
      <w:pPr>
        <w:rPr>
          <w:rFonts w:asciiTheme="majorHAnsi" w:hAnsiTheme="majorHAnsi" w:cstheme="majorHAnsi"/>
        </w:rPr>
      </w:pPr>
    </w:p>
    <w:p w14:paraId="3FE6D38F"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Esta información debe ser indicada en el Anexo N°4 de las Bases.</w:t>
      </w:r>
    </w:p>
    <w:p w14:paraId="154EEB32" w14:textId="77777777" w:rsidR="003B04BE" w:rsidRPr="008477DE" w:rsidRDefault="003B04BE" w:rsidP="003B04BE">
      <w:pPr>
        <w:rPr>
          <w:rFonts w:asciiTheme="majorHAnsi" w:hAnsiTheme="majorHAnsi" w:cstheme="majorHAnsi"/>
        </w:rPr>
      </w:pPr>
    </w:p>
    <w:p w14:paraId="0FA19344" w14:textId="77777777" w:rsidR="003B04BE" w:rsidRPr="008477DE" w:rsidRDefault="003B04BE" w:rsidP="003B04BE">
      <w:pPr>
        <w:rPr>
          <w:rFonts w:asciiTheme="majorHAnsi" w:hAnsiTheme="majorHAnsi" w:cstheme="majorHAnsi"/>
          <w:u w:val="single"/>
        </w:rPr>
      </w:pPr>
    </w:p>
    <w:p w14:paraId="449B50B9" w14:textId="77777777" w:rsidR="003B04BE" w:rsidRPr="008477DE" w:rsidRDefault="003B04BE" w:rsidP="00023CF9">
      <w:pPr>
        <w:pStyle w:val="Ttulo1"/>
        <w:numPr>
          <w:ilvl w:val="0"/>
          <w:numId w:val="25"/>
        </w:numPr>
        <w:spacing w:before="0"/>
        <w:ind w:right="0"/>
        <w:rPr>
          <w:rFonts w:asciiTheme="majorHAnsi" w:hAnsiTheme="majorHAnsi" w:cstheme="majorHAnsi"/>
          <w:i w:val="0"/>
        </w:rPr>
      </w:pPr>
      <w:r w:rsidRPr="008477DE">
        <w:rPr>
          <w:rFonts w:asciiTheme="majorHAnsi" w:hAnsiTheme="majorHAnsi" w:cstheme="majorHAnsi"/>
          <w:i w:val="0"/>
        </w:rPr>
        <w:t xml:space="preserve">SERVICIOS ADICIONALES: </w:t>
      </w:r>
    </w:p>
    <w:p w14:paraId="1574ABD1" w14:textId="77777777" w:rsidR="003B04BE" w:rsidRPr="008477DE" w:rsidRDefault="003B04BE" w:rsidP="003B04BE">
      <w:pPr>
        <w:rPr>
          <w:rFonts w:asciiTheme="majorHAnsi" w:hAnsiTheme="majorHAnsi" w:cstheme="majorHAnsi"/>
        </w:rPr>
      </w:pPr>
      <w:r w:rsidRPr="008477DE">
        <w:rPr>
          <w:rFonts w:asciiTheme="majorHAnsi" w:hAnsiTheme="majorHAnsi" w:cstheme="majorHAnsi"/>
        </w:rPr>
        <w:t xml:space="preserve">La entidad licitante indicará en la siguiente </w:t>
      </w:r>
      <w:r w:rsidRPr="008477DE">
        <w:rPr>
          <w:rFonts w:asciiTheme="majorHAnsi" w:hAnsiTheme="majorHAnsi" w:cstheme="majorHAnsi"/>
          <w:b/>
        </w:rPr>
        <w:t>TABLA</w:t>
      </w:r>
      <w:r w:rsidRPr="008477DE">
        <w:rPr>
          <w:rFonts w:asciiTheme="majorHAnsi" w:hAnsiTheme="majorHAnsi" w:cstheme="majorHAnsi"/>
        </w:rPr>
        <w:t xml:space="preserve">, los SERVICIOS ADICIONALES mínimos que requiera, pudiendo agregar lo que necesite: </w:t>
      </w:r>
    </w:p>
    <w:p w14:paraId="37F025E7" w14:textId="77777777" w:rsidR="003B04BE" w:rsidRDefault="003B04BE" w:rsidP="003B04BE">
      <w:pPr>
        <w:rPr>
          <w:rFonts w:asciiTheme="majorHAnsi" w:hAnsiTheme="majorHAnsi" w:cstheme="majorHAnsi"/>
        </w:rPr>
      </w:pPr>
    </w:p>
    <w:p w14:paraId="12EAD282" w14:textId="77777777" w:rsidR="003B04BE" w:rsidRPr="008477DE" w:rsidRDefault="003B04BE" w:rsidP="003B04BE">
      <w:pPr>
        <w:rPr>
          <w:rFonts w:asciiTheme="majorHAnsi" w:hAnsiTheme="majorHAnsi" w:cstheme="majorHAnsi"/>
        </w:rPr>
      </w:pPr>
      <w:r>
        <w:rPr>
          <w:rFonts w:asciiTheme="majorHAnsi" w:hAnsiTheme="majorHAnsi" w:cstheme="majorHAnsi"/>
        </w:rPr>
        <w:t xml:space="preserve">Tabla N°3 </w:t>
      </w:r>
      <w:r w:rsidRPr="008477DE">
        <w:rPr>
          <w:rFonts w:asciiTheme="majorHAnsi" w:hAnsiTheme="majorHAnsi" w:cstheme="majorHAnsi"/>
        </w:rPr>
        <w:t>SERVICIOS</w:t>
      </w:r>
      <w:r>
        <w:rPr>
          <w:rFonts w:asciiTheme="majorHAnsi" w:hAnsiTheme="majorHAnsi" w:cstheme="majorHAnsi"/>
        </w:rPr>
        <w:t xml:space="preserve"> ADICIONALES</w:t>
      </w:r>
    </w:p>
    <w:tbl>
      <w:tblPr>
        <w:tblStyle w:val="Tablaconcuadrcula"/>
        <w:tblW w:w="9918" w:type="dxa"/>
        <w:tblLayout w:type="fixed"/>
        <w:tblLook w:val="04A0" w:firstRow="1" w:lastRow="0" w:firstColumn="1" w:lastColumn="0" w:noHBand="0" w:noVBand="1"/>
      </w:tblPr>
      <w:tblGrid>
        <w:gridCol w:w="1980"/>
        <w:gridCol w:w="2410"/>
        <w:gridCol w:w="3543"/>
        <w:gridCol w:w="1985"/>
      </w:tblGrid>
      <w:tr w:rsidR="003B04BE" w:rsidRPr="008477DE" w14:paraId="5AFC4964" w14:textId="77777777" w:rsidTr="00BC3B6F">
        <w:trPr>
          <w:trHeight w:val="864"/>
        </w:trPr>
        <w:tc>
          <w:tcPr>
            <w:tcW w:w="1980" w:type="dxa"/>
            <w:shd w:val="clear" w:color="auto" w:fill="auto"/>
          </w:tcPr>
          <w:p w14:paraId="559A728F" w14:textId="77777777" w:rsidR="003B04BE" w:rsidRPr="008477DE" w:rsidRDefault="003B04BE" w:rsidP="00BC3B6F">
            <w:pPr>
              <w:rPr>
                <w:rFonts w:asciiTheme="majorHAnsi" w:hAnsiTheme="majorHAnsi" w:cstheme="majorHAnsi"/>
                <w:b/>
                <w:bCs/>
              </w:rPr>
            </w:pPr>
            <w:r w:rsidRPr="008477DE">
              <w:rPr>
                <w:rFonts w:asciiTheme="majorHAnsi" w:hAnsiTheme="majorHAnsi" w:cstheme="majorHAnsi"/>
                <w:b/>
                <w:bCs/>
              </w:rPr>
              <w:t>Servicio Adicional</w:t>
            </w:r>
          </w:p>
        </w:tc>
        <w:tc>
          <w:tcPr>
            <w:tcW w:w="2410" w:type="dxa"/>
          </w:tcPr>
          <w:p w14:paraId="2129ADAB" w14:textId="77777777" w:rsidR="003B04BE" w:rsidRPr="008477DE" w:rsidRDefault="003B04BE" w:rsidP="00BC3B6F">
            <w:pPr>
              <w:rPr>
                <w:rFonts w:asciiTheme="majorHAnsi" w:hAnsiTheme="majorHAnsi" w:cstheme="majorHAnsi"/>
              </w:rPr>
            </w:pPr>
            <w:r w:rsidRPr="008477DE">
              <w:rPr>
                <w:rFonts w:asciiTheme="majorHAnsi" w:hAnsiTheme="majorHAnsi" w:cstheme="majorHAnsi"/>
                <w:b/>
                <w:bCs/>
              </w:rPr>
              <w:t>Descripción</w:t>
            </w:r>
            <w:r w:rsidRPr="008477DE">
              <w:rPr>
                <w:rFonts w:asciiTheme="majorHAnsi" w:hAnsiTheme="majorHAnsi" w:cstheme="majorHAnsi"/>
                <w:b/>
              </w:rPr>
              <w:t xml:space="preserve"> del Servicio Adicional</w:t>
            </w:r>
          </w:p>
        </w:tc>
        <w:tc>
          <w:tcPr>
            <w:tcW w:w="3543" w:type="dxa"/>
          </w:tcPr>
          <w:p w14:paraId="56F84B2B" w14:textId="77777777" w:rsidR="003B04BE" w:rsidRPr="008477DE" w:rsidRDefault="003B04BE" w:rsidP="00BC3B6F">
            <w:pPr>
              <w:rPr>
                <w:rFonts w:asciiTheme="majorHAnsi" w:hAnsiTheme="majorHAnsi" w:cstheme="majorHAnsi"/>
                <w:b/>
                <w:bCs/>
              </w:rPr>
            </w:pPr>
            <w:r w:rsidRPr="008477DE">
              <w:rPr>
                <w:rFonts w:asciiTheme="majorHAnsi" w:hAnsiTheme="majorHAnsi" w:cstheme="majorHAnsi"/>
                <w:b/>
                <w:bCs/>
              </w:rPr>
              <w:t>Detalle del Servicio Adicional</w:t>
            </w:r>
          </w:p>
        </w:tc>
        <w:tc>
          <w:tcPr>
            <w:tcW w:w="1985" w:type="dxa"/>
          </w:tcPr>
          <w:p w14:paraId="0E68867E" w14:textId="77777777" w:rsidR="003B04BE" w:rsidRPr="008477DE" w:rsidRDefault="003B04BE" w:rsidP="00BC3B6F">
            <w:pPr>
              <w:rPr>
                <w:rFonts w:asciiTheme="majorHAnsi" w:hAnsiTheme="majorHAnsi" w:cstheme="majorHAnsi"/>
                <w:b/>
                <w:bCs/>
              </w:rPr>
            </w:pPr>
            <w:r w:rsidRPr="008477DE">
              <w:rPr>
                <w:rFonts w:asciiTheme="majorHAnsi" w:hAnsiTheme="majorHAnsi" w:cstheme="majorHAnsi"/>
                <w:b/>
                <w:bCs/>
              </w:rPr>
              <w:t>Condición</w:t>
            </w:r>
          </w:p>
        </w:tc>
      </w:tr>
      <w:tr w:rsidR="003B04BE" w:rsidRPr="008477DE" w14:paraId="008AA596" w14:textId="77777777" w:rsidTr="00BC3B6F">
        <w:tc>
          <w:tcPr>
            <w:tcW w:w="1980" w:type="dxa"/>
            <w:vMerge w:val="restart"/>
          </w:tcPr>
          <w:p w14:paraId="1B987552"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Mesa de ayuda</w:t>
            </w:r>
          </w:p>
        </w:tc>
        <w:tc>
          <w:tcPr>
            <w:tcW w:w="2410" w:type="dxa"/>
            <w:vMerge w:val="restart"/>
          </w:tcPr>
          <w:p w14:paraId="42D98529"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El proveedor cuenta con un conjunto de recursos tecnológicos y humanos para prestar servicios de información, gestión y solución a todas las posibles incidencias en el proceso de envío y entrega de manera integral</w:t>
            </w:r>
          </w:p>
        </w:tc>
        <w:tc>
          <w:tcPr>
            <w:tcW w:w="3543" w:type="dxa"/>
          </w:tcPr>
          <w:p w14:paraId="2DD63C7A"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(1) Confirmar la dirección y datos de contactos del destino, previo al despacho</w:t>
            </w:r>
          </w:p>
        </w:tc>
        <w:tc>
          <w:tcPr>
            <w:tcW w:w="1985" w:type="dxa"/>
          </w:tcPr>
          <w:p w14:paraId="0EDAF235"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Obligatorio</w:t>
            </w:r>
          </w:p>
        </w:tc>
      </w:tr>
      <w:tr w:rsidR="003B04BE" w:rsidRPr="008477DE" w14:paraId="46786BF0" w14:textId="77777777" w:rsidTr="00BC3B6F">
        <w:tc>
          <w:tcPr>
            <w:tcW w:w="1980" w:type="dxa"/>
            <w:vMerge/>
          </w:tcPr>
          <w:p w14:paraId="61FF2629" w14:textId="77777777" w:rsidR="003B04BE" w:rsidRPr="008477DE" w:rsidRDefault="003B04BE" w:rsidP="00BC3B6F">
            <w:pPr>
              <w:rPr>
                <w:rFonts w:asciiTheme="majorHAnsi" w:hAnsiTheme="majorHAnsi" w:cstheme="majorHAnsi"/>
              </w:rPr>
            </w:pPr>
          </w:p>
        </w:tc>
        <w:tc>
          <w:tcPr>
            <w:tcW w:w="2410" w:type="dxa"/>
            <w:vMerge/>
          </w:tcPr>
          <w:p w14:paraId="1467D55B" w14:textId="77777777" w:rsidR="003B04BE" w:rsidRPr="008477DE" w:rsidRDefault="003B04BE" w:rsidP="00BC3B6F">
            <w:pPr>
              <w:rPr>
                <w:rFonts w:asciiTheme="majorHAnsi" w:hAnsiTheme="majorHAnsi" w:cstheme="majorHAnsi"/>
              </w:rPr>
            </w:pPr>
          </w:p>
        </w:tc>
        <w:tc>
          <w:tcPr>
            <w:tcW w:w="3543" w:type="dxa"/>
          </w:tcPr>
          <w:p w14:paraId="6E70B68F"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(2) Coordinar con cada destino, previo al despacho, el día y horario de entrega</w:t>
            </w:r>
          </w:p>
        </w:tc>
        <w:tc>
          <w:tcPr>
            <w:tcW w:w="1985" w:type="dxa"/>
          </w:tcPr>
          <w:p w14:paraId="7518761F"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Obligatorio</w:t>
            </w:r>
          </w:p>
        </w:tc>
      </w:tr>
      <w:tr w:rsidR="003B04BE" w:rsidRPr="008477DE" w14:paraId="668DD4EB" w14:textId="77777777" w:rsidTr="00BC3B6F">
        <w:tc>
          <w:tcPr>
            <w:tcW w:w="1980" w:type="dxa"/>
            <w:vMerge/>
          </w:tcPr>
          <w:p w14:paraId="14D1A697" w14:textId="77777777" w:rsidR="003B04BE" w:rsidRPr="008477DE" w:rsidRDefault="003B04BE" w:rsidP="00BC3B6F">
            <w:pPr>
              <w:rPr>
                <w:rFonts w:asciiTheme="majorHAnsi" w:hAnsiTheme="majorHAnsi" w:cstheme="majorHAnsi"/>
              </w:rPr>
            </w:pPr>
          </w:p>
        </w:tc>
        <w:tc>
          <w:tcPr>
            <w:tcW w:w="2410" w:type="dxa"/>
            <w:vMerge/>
          </w:tcPr>
          <w:p w14:paraId="49F09E82" w14:textId="77777777" w:rsidR="003B04BE" w:rsidRPr="008477DE" w:rsidRDefault="003B04BE" w:rsidP="00BC3B6F">
            <w:pPr>
              <w:rPr>
                <w:rFonts w:asciiTheme="majorHAnsi" w:hAnsiTheme="majorHAnsi" w:cstheme="majorHAnsi"/>
              </w:rPr>
            </w:pPr>
          </w:p>
        </w:tc>
        <w:tc>
          <w:tcPr>
            <w:tcW w:w="3543" w:type="dxa"/>
          </w:tcPr>
          <w:p w14:paraId="2EFDCF26"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(3) Informar al Organismo requirente la ocurrencia de excepciones (destino cerrado, dirección errónea, etc.) y ejecutar las soluciones recibidas por él.</w:t>
            </w:r>
          </w:p>
        </w:tc>
        <w:tc>
          <w:tcPr>
            <w:tcW w:w="1985" w:type="dxa"/>
          </w:tcPr>
          <w:p w14:paraId="5A00AA30"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Obligatorio</w:t>
            </w:r>
          </w:p>
        </w:tc>
      </w:tr>
      <w:tr w:rsidR="003B04BE" w:rsidRPr="008477DE" w14:paraId="2AA033CF" w14:textId="77777777" w:rsidTr="00BC3B6F">
        <w:tc>
          <w:tcPr>
            <w:tcW w:w="1980" w:type="dxa"/>
            <w:vMerge w:val="restart"/>
          </w:tcPr>
          <w:p w14:paraId="6A2E2145"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lastRenderedPageBreak/>
              <w:t>Sistema de Trazabilidad</w:t>
            </w:r>
          </w:p>
          <w:p w14:paraId="06BF5579" w14:textId="77777777" w:rsidR="003B04BE" w:rsidRPr="008477DE" w:rsidRDefault="003B04BE" w:rsidP="00BC3B6F">
            <w:pPr>
              <w:rPr>
                <w:rFonts w:asciiTheme="majorHAnsi" w:hAnsiTheme="majorHAnsi" w:cstheme="majorHAnsi"/>
              </w:rPr>
            </w:pPr>
          </w:p>
        </w:tc>
        <w:tc>
          <w:tcPr>
            <w:tcW w:w="2410" w:type="dxa"/>
            <w:vMerge w:val="restart"/>
          </w:tcPr>
          <w:p w14:paraId="753EAAAB"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El adjudicatario cuenta con herramientas tecnológicas para la emisión de informes, donde se podrá conocer el histórico, la ubicación y la trayectoria de envío a lo largo de todo el proceso en un momento dado.</w:t>
            </w:r>
          </w:p>
        </w:tc>
        <w:tc>
          <w:tcPr>
            <w:tcW w:w="3543" w:type="dxa"/>
          </w:tcPr>
          <w:p w14:paraId="0026464E"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(1) Conocer el avance en la distribución de pedidos, así como su ubicación.</w:t>
            </w:r>
          </w:p>
        </w:tc>
        <w:tc>
          <w:tcPr>
            <w:tcW w:w="1985" w:type="dxa"/>
          </w:tcPr>
          <w:p w14:paraId="5763CC44"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 xml:space="preserve">Obligatorio </w:t>
            </w:r>
          </w:p>
        </w:tc>
      </w:tr>
      <w:tr w:rsidR="003B04BE" w:rsidRPr="008477DE" w14:paraId="74BD80F9" w14:textId="77777777" w:rsidTr="00BC3B6F">
        <w:tc>
          <w:tcPr>
            <w:tcW w:w="1980" w:type="dxa"/>
            <w:vMerge/>
          </w:tcPr>
          <w:p w14:paraId="5EF04BA9" w14:textId="77777777" w:rsidR="003B04BE" w:rsidRPr="008477DE" w:rsidRDefault="003B04BE" w:rsidP="00BC3B6F">
            <w:pPr>
              <w:rPr>
                <w:rFonts w:asciiTheme="majorHAnsi" w:hAnsiTheme="majorHAnsi" w:cstheme="majorHAnsi"/>
              </w:rPr>
            </w:pPr>
          </w:p>
        </w:tc>
        <w:tc>
          <w:tcPr>
            <w:tcW w:w="2410" w:type="dxa"/>
            <w:vMerge/>
          </w:tcPr>
          <w:p w14:paraId="43938CD4" w14:textId="77777777" w:rsidR="003B04BE" w:rsidRPr="008477DE" w:rsidRDefault="003B04BE" w:rsidP="00BC3B6F">
            <w:pPr>
              <w:rPr>
                <w:rFonts w:asciiTheme="majorHAnsi" w:hAnsiTheme="majorHAnsi" w:cstheme="majorHAnsi"/>
              </w:rPr>
            </w:pPr>
          </w:p>
        </w:tc>
        <w:tc>
          <w:tcPr>
            <w:tcW w:w="3543" w:type="dxa"/>
          </w:tcPr>
          <w:p w14:paraId="0E8E7337"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(2) Disponer de un sistema en línea con disponibilidad de 24 horas, cobertura nacional, que permita al Organismo requirente conocer la etapa de distribución en que se encuentra cada pedido (retirado, en ruta, en reparto, entregado, etc.) registrando las excepciones.</w:t>
            </w:r>
          </w:p>
        </w:tc>
        <w:tc>
          <w:tcPr>
            <w:tcW w:w="1985" w:type="dxa"/>
          </w:tcPr>
          <w:p w14:paraId="09E6C26D"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Obligatorio</w:t>
            </w:r>
          </w:p>
        </w:tc>
      </w:tr>
      <w:tr w:rsidR="003B04BE" w:rsidRPr="008477DE" w14:paraId="2263A7A0" w14:textId="77777777" w:rsidTr="00BC3B6F">
        <w:tc>
          <w:tcPr>
            <w:tcW w:w="1980" w:type="dxa"/>
            <w:vMerge/>
          </w:tcPr>
          <w:p w14:paraId="2509C533" w14:textId="77777777" w:rsidR="003B04BE" w:rsidRPr="008477DE" w:rsidRDefault="003B04BE" w:rsidP="00BC3B6F">
            <w:pPr>
              <w:rPr>
                <w:rFonts w:asciiTheme="majorHAnsi" w:hAnsiTheme="majorHAnsi" w:cstheme="majorHAnsi"/>
              </w:rPr>
            </w:pPr>
          </w:p>
        </w:tc>
        <w:tc>
          <w:tcPr>
            <w:tcW w:w="2410" w:type="dxa"/>
            <w:vMerge/>
          </w:tcPr>
          <w:p w14:paraId="02DEE902" w14:textId="77777777" w:rsidR="003B04BE" w:rsidRPr="008477DE" w:rsidRDefault="003B04BE" w:rsidP="00BC3B6F">
            <w:pPr>
              <w:rPr>
                <w:rFonts w:asciiTheme="majorHAnsi" w:hAnsiTheme="majorHAnsi" w:cstheme="majorHAnsi"/>
              </w:rPr>
            </w:pPr>
          </w:p>
        </w:tc>
        <w:tc>
          <w:tcPr>
            <w:tcW w:w="3543" w:type="dxa"/>
          </w:tcPr>
          <w:p w14:paraId="3C9D9D09"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(3) Podrá contar con un sistema de control y registro de temperatura para el Transporte y Almacenamiento Especializado, información que podrá ser solicitada. El adjudicatario deberá almacenar la información obtenida por un plazo de 1 año</w:t>
            </w:r>
          </w:p>
        </w:tc>
        <w:tc>
          <w:tcPr>
            <w:tcW w:w="1985" w:type="dxa"/>
          </w:tcPr>
          <w:p w14:paraId="059E3BAA"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Deseable</w:t>
            </w:r>
          </w:p>
        </w:tc>
      </w:tr>
      <w:tr w:rsidR="003B04BE" w:rsidRPr="008477DE" w14:paraId="05FC21BC" w14:textId="77777777" w:rsidTr="00BC3B6F">
        <w:tc>
          <w:tcPr>
            <w:tcW w:w="1980" w:type="dxa"/>
            <w:vMerge w:val="restart"/>
          </w:tcPr>
          <w:p w14:paraId="642267CF" w14:textId="77777777" w:rsidR="003B04BE" w:rsidRPr="008477DE" w:rsidRDefault="003B04BE" w:rsidP="00BC3B6F">
            <w:pPr>
              <w:rPr>
                <w:rFonts w:asciiTheme="majorHAnsi" w:hAnsiTheme="majorHAnsi" w:cstheme="majorHAnsi"/>
                <w:bCs/>
              </w:rPr>
            </w:pPr>
            <w:r w:rsidRPr="008477DE">
              <w:rPr>
                <w:bCs/>
              </w:rPr>
              <w:t>Sistema de Seguridad</w:t>
            </w:r>
          </w:p>
        </w:tc>
        <w:tc>
          <w:tcPr>
            <w:tcW w:w="2410" w:type="dxa"/>
            <w:vMerge w:val="restart"/>
          </w:tcPr>
          <w:p w14:paraId="16F5635E" w14:textId="77777777" w:rsidR="003B04BE" w:rsidRPr="008477DE" w:rsidRDefault="003B04BE" w:rsidP="00BC3B6F">
            <w:r w:rsidRPr="008477DE">
              <w:t>El proveedor posee Sistemas de Seguridad que permiten proteger los productos de propiedad del Organismos requirente.</w:t>
            </w:r>
          </w:p>
          <w:p w14:paraId="5EF1C797" w14:textId="77777777" w:rsidR="003B04BE" w:rsidRPr="008477DE" w:rsidRDefault="003B04BE" w:rsidP="00BC3B6F">
            <w:pPr>
              <w:rPr>
                <w:rFonts w:asciiTheme="majorHAnsi" w:hAnsiTheme="majorHAnsi" w:cstheme="majorHAnsi"/>
              </w:rPr>
            </w:pPr>
          </w:p>
        </w:tc>
        <w:tc>
          <w:tcPr>
            <w:tcW w:w="3543" w:type="dxa"/>
          </w:tcPr>
          <w:p w14:paraId="7C82DFC4" w14:textId="77777777" w:rsidR="003B04BE" w:rsidRPr="008477DE" w:rsidRDefault="003B04BE" w:rsidP="00BC3B6F">
            <w:pPr>
              <w:rPr>
                <w:rFonts w:asciiTheme="majorHAnsi" w:hAnsiTheme="majorHAnsi" w:cstheme="majorHAnsi"/>
              </w:rPr>
            </w:pPr>
            <w:r w:rsidRPr="008477DE">
              <w:t xml:space="preserve"> (1) Centralizado de alarmas, vigilancia las 24 horas, accesos controlados, </w:t>
            </w:r>
            <w:r w:rsidRPr="008477DE">
              <w:rPr>
                <w:rFonts w:asciiTheme="majorHAnsi" w:hAnsiTheme="majorHAnsi" w:cstheme="majorHAnsi"/>
              </w:rPr>
              <w:t xml:space="preserve">cerco eléctrico perimetral, </w:t>
            </w:r>
            <w:r w:rsidRPr="008477DE">
              <w:t>entre otros mecanismos de seguridad implementados.</w:t>
            </w:r>
          </w:p>
        </w:tc>
        <w:tc>
          <w:tcPr>
            <w:tcW w:w="1985" w:type="dxa"/>
          </w:tcPr>
          <w:p w14:paraId="43CF6255"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Obligatorio</w:t>
            </w:r>
          </w:p>
        </w:tc>
      </w:tr>
      <w:tr w:rsidR="003B04BE" w:rsidRPr="008477DE" w14:paraId="60C80110" w14:textId="77777777" w:rsidTr="00BC3B6F">
        <w:tc>
          <w:tcPr>
            <w:tcW w:w="1980" w:type="dxa"/>
            <w:vMerge/>
          </w:tcPr>
          <w:p w14:paraId="34A6EE62" w14:textId="77777777" w:rsidR="003B04BE" w:rsidRPr="008477DE" w:rsidRDefault="003B04BE" w:rsidP="00BC3B6F">
            <w:pPr>
              <w:rPr>
                <w:rFonts w:asciiTheme="majorHAnsi" w:hAnsiTheme="majorHAnsi" w:cstheme="majorHAnsi"/>
              </w:rPr>
            </w:pPr>
          </w:p>
        </w:tc>
        <w:tc>
          <w:tcPr>
            <w:tcW w:w="2410" w:type="dxa"/>
            <w:vMerge/>
          </w:tcPr>
          <w:p w14:paraId="0313EB37" w14:textId="77777777" w:rsidR="003B04BE" w:rsidRPr="008477DE" w:rsidRDefault="003B04BE" w:rsidP="00BC3B6F">
            <w:pPr>
              <w:rPr>
                <w:rFonts w:asciiTheme="majorHAnsi" w:hAnsiTheme="majorHAnsi" w:cstheme="majorHAnsi"/>
              </w:rPr>
            </w:pPr>
          </w:p>
        </w:tc>
        <w:tc>
          <w:tcPr>
            <w:tcW w:w="3543" w:type="dxa"/>
          </w:tcPr>
          <w:p w14:paraId="2E3346A4" w14:textId="77777777" w:rsidR="003B04BE" w:rsidRPr="008477DE" w:rsidRDefault="003B04BE" w:rsidP="00BC3B6F">
            <w:pPr>
              <w:rPr>
                <w:rFonts w:asciiTheme="majorHAnsi" w:hAnsiTheme="majorHAnsi" w:cstheme="majorHAnsi"/>
              </w:rPr>
            </w:pPr>
            <w:r w:rsidRPr="008477DE">
              <w:t>(2) Seguros o pólizas, que cubran incendios, catástrofes naturales para el almacenaje u otros eventos.</w:t>
            </w:r>
          </w:p>
        </w:tc>
        <w:tc>
          <w:tcPr>
            <w:tcW w:w="1985" w:type="dxa"/>
          </w:tcPr>
          <w:p w14:paraId="0029DB20"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El detalle de este Ítem debe ser explicitado por el proveedor en Tabla “Seguro y herramientas Adicionales” punto 6 del Anexo N°5 de las presentes bases. La condición de Obligatorio o Deseable será otorgado por la tabla del Punto 5 del Anexo N°5</w:t>
            </w:r>
          </w:p>
        </w:tc>
      </w:tr>
      <w:tr w:rsidR="003B04BE" w:rsidRPr="008477DE" w14:paraId="4299322D" w14:textId="77777777" w:rsidTr="00BC3B6F">
        <w:tc>
          <w:tcPr>
            <w:tcW w:w="1980" w:type="dxa"/>
            <w:vMerge w:val="restart"/>
          </w:tcPr>
          <w:p w14:paraId="73DDA39E" w14:textId="77777777" w:rsidR="003B04BE" w:rsidRPr="008477DE" w:rsidRDefault="003B04BE" w:rsidP="00BC3B6F">
            <w:pPr>
              <w:rPr>
                <w:rFonts w:asciiTheme="majorHAnsi" w:hAnsiTheme="majorHAnsi" w:cstheme="majorHAnsi"/>
              </w:rPr>
            </w:pPr>
            <w:r w:rsidRPr="008477DE">
              <w:rPr>
                <w:bCs/>
              </w:rPr>
              <w:t>Sistema de Administración y Control de Inventario</w:t>
            </w:r>
          </w:p>
        </w:tc>
        <w:tc>
          <w:tcPr>
            <w:tcW w:w="2410" w:type="dxa"/>
            <w:vMerge w:val="restart"/>
          </w:tcPr>
          <w:p w14:paraId="18DAE6B4"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 xml:space="preserve">El proveedor podrá contar con un sistema de manejo de inventario, orientado a cumplir con las políticas de </w:t>
            </w:r>
            <w:r w:rsidRPr="008477DE">
              <w:rPr>
                <w:rFonts w:asciiTheme="majorHAnsi" w:hAnsiTheme="majorHAnsi" w:cstheme="majorHAnsi"/>
              </w:rPr>
              <w:lastRenderedPageBreak/>
              <w:t xml:space="preserve">inventario y rotación definidos por el cliente tales como FIFO, LIFO u otra </w:t>
            </w:r>
          </w:p>
        </w:tc>
        <w:tc>
          <w:tcPr>
            <w:tcW w:w="3543" w:type="dxa"/>
          </w:tcPr>
          <w:p w14:paraId="20D13613"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lastRenderedPageBreak/>
              <w:t>(1) Conocer la localización y cantidad de los productos por SKU almacenados en la bodega.</w:t>
            </w:r>
          </w:p>
        </w:tc>
        <w:tc>
          <w:tcPr>
            <w:tcW w:w="1985" w:type="dxa"/>
          </w:tcPr>
          <w:p w14:paraId="1514309A"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Obligatorio</w:t>
            </w:r>
          </w:p>
        </w:tc>
      </w:tr>
      <w:tr w:rsidR="003B04BE" w:rsidRPr="008477DE" w14:paraId="5559488A" w14:textId="77777777" w:rsidTr="00BC3B6F">
        <w:tc>
          <w:tcPr>
            <w:tcW w:w="1980" w:type="dxa"/>
            <w:vMerge/>
          </w:tcPr>
          <w:p w14:paraId="0A26C4F6" w14:textId="77777777" w:rsidR="003B04BE" w:rsidRPr="008477DE" w:rsidRDefault="003B04BE" w:rsidP="00BC3B6F">
            <w:pPr>
              <w:rPr>
                <w:bCs/>
              </w:rPr>
            </w:pPr>
          </w:p>
        </w:tc>
        <w:tc>
          <w:tcPr>
            <w:tcW w:w="2410" w:type="dxa"/>
            <w:vMerge/>
          </w:tcPr>
          <w:p w14:paraId="0C5ED854" w14:textId="77777777" w:rsidR="003B04BE" w:rsidRPr="008477DE" w:rsidRDefault="003B04BE" w:rsidP="00BC3B6F">
            <w:pPr>
              <w:rPr>
                <w:rFonts w:asciiTheme="majorHAnsi" w:hAnsiTheme="majorHAnsi" w:cstheme="majorHAnsi"/>
              </w:rPr>
            </w:pPr>
          </w:p>
        </w:tc>
        <w:tc>
          <w:tcPr>
            <w:tcW w:w="3543" w:type="dxa"/>
          </w:tcPr>
          <w:p w14:paraId="2D9DC284"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(2) Incorporar al inventario nuevo material que se reciba en la bodega</w:t>
            </w:r>
          </w:p>
        </w:tc>
        <w:tc>
          <w:tcPr>
            <w:tcW w:w="1985" w:type="dxa"/>
          </w:tcPr>
          <w:p w14:paraId="183C1E0B"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Obligatorio</w:t>
            </w:r>
          </w:p>
        </w:tc>
      </w:tr>
      <w:tr w:rsidR="003B04BE" w:rsidRPr="008477DE" w14:paraId="012C33B5" w14:textId="77777777" w:rsidTr="00BC3B6F">
        <w:tc>
          <w:tcPr>
            <w:tcW w:w="1980" w:type="dxa"/>
            <w:vMerge/>
          </w:tcPr>
          <w:p w14:paraId="5D40A6FB" w14:textId="77777777" w:rsidR="003B04BE" w:rsidRPr="008477DE" w:rsidRDefault="003B04BE" w:rsidP="00BC3B6F">
            <w:pPr>
              <w:rPr>
                <w:bCs/>
              </w:rPr>
            </w:pPr>
          </w:p>
        </w:tc>
        <w:tc>
          <w:tcPr>
            <w:tcW w:w="2410" w:type="dxa"/>
            <w:vMerge/>
          </w:tcPr>
          <w:p w14:paraId="1452C4A7" w14:textId="77777777" w:rsidR="003B04BE" w:rsidRPr="008477DE" w:rsidRDefault="003B04BE" w:rsidP="00BC3B6F">
            <w:pPr>
              <w:rPr>
                <w:rFonts w:asciiTheme="majorHAnsi" w:hAnsiTheme="majorHAnsi" w:cstheme="majorHAnsi"/>
              </w:rPr>
            </w:pPr>
          </w:p>
        </w:tc>
        <w:tc>
          <w:tcPr>
            <w:tcW w:w="3543" w:type="dxa"/>
          </w:tcPr>
          <w:p w14:paraId="464EE980"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 xml:space="preserve">3) Descontar del inventario los productos solicitados por el </w:t>
            </w:r>
            <w:r w:rsidRPr="008477DE">
              <w:rPr>
                <w:rFonts w:asciiTheme="majorHAnsi" w:hAnsiTheme="majorHAnsi" w:cstheme="majorHAnsi"/>
              </w:rPr>
              <w:lastRenderedPageBreak/>
              <w:t>Organismo requirente para preparar los pedidos</w:t>
            </w:r>
          </w:p>
        </w:tc>
        <w:tc>
          <w:tcPr>
            <w:tcW w:w="1985" w:type="dxa"/>
          </w:tcPr>
          <w:p w14:paraId="5C609B21"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lastRenderedPageBreak/>
              <w:t>Obligatorio</w:t>
            </w:r>
          </w:p>
        </w:tc>
      </w:tr>
      <w:tr w:rsidR="003B04BE" w:rsidRPr="008477DE" w14:paraId="6AD52E5C" w14:textId="77777777" w:rsidTr="00BC3B6F">
        <w:tc>
          <w:tcPr>
            <w:tcW w:w="1980" w:type="dxa"/>
            <w:vMerge/>
          </w:tcPr>
          <w:p w14:paraId="17C85DC1" w14:textId="77777777" w:rsidR="003B04BE" w:rsidRPr="008477DE" w:rsidRDefault="003B04BE" w:rsidP="00BC3B6F">
            <w:pPr>
              <w:rPr>
                <w:bCs/>
              </w:rPr>
            </w:pPr>
          </w:p>
        </w:tc>
        <w:tc>
          <w:tcPr>
            <w:tcW w:w="2410" w:type="dxa"/>
            <w:vMerge/>
          </w:tcPr>
          <w:p w14:paraId="7CC17506" w14:textId="77777777" w:rsidR="003B04BE" w:rsidRPr="008477DE" w:rsidRDefault="003B04BE" w:rsidP="00BC3B6F">
            <w:pPr>
              <w:rPr>
                <w:rFonts w:asciiTheme="majorHAnsi" w:hAnsiTheme="majorHAnsi" w:cstheme="majorHAnsi"/>
              </w:rPr>
            </w:pPr>
          </w:p>
        </w:tc>
        <w:tc>
          <w:tcPr>
            <w:tcW w:w="3543" w:type="dxa"/>
          </w:tcPr>
          <w:p w14:paraId="24B37090"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(4) Realización del inventario físico.</w:t>
            </w:r>
          </w:p>
        </w:tc>
        <w:tc>
          <w:tcPr>
            <w:tcW w:w="1985" w:type="dxa"/>
          </w:tcPr>
          <w:p w14:paraId="12F20C79"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Obligatorio</w:t>
            </w:r>
          </w:p>
        </w:tc>
      </w:tr>
      <w:tr w:rsidR="003B04BE" w:rsidRPr="008477DE" w14:paraId="0865E432" w14:textId="77777777" w:rsidTr="00BC3B6F">
        <w:tc>
          <w:tcPr>
            <w:tcW w:w="1980" w:type="dxa"/>
            <w:vMerge w:val="restart"/>
          </w:tcPr>
          <w:p w14:paraId="0F60664D" w14:textId="77777777" w:rsidR="003B04BE" w:rsidRPr="008477DE" w:rsidRDefault="003B04BE" w:rsidP="00BC3B6F">
            <w:pPr>
              <w:rPr>
                <w:bCs/>
              </w:rPr>
            </w:pPr>
            <w:r w:rsidRPr="008477DE">
              <w:rPr>
                <w:bCs/>
              </w:rPr>
              <w:t>Control de Calidad en la Recepción y Despacho</w:t>
            </w:r>
          </w:p>
        </w:tc>
        <w:tc>
          <w:tcPr>
            <w:tcW w:w="2410" w:type="dxa"/>
            <w:vMerge w:val="restart"/>
          </w:tcPr>
          <w:p w14:paraId="00415A97"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 xml:space="preserve">La entidad representada posee Sistemas de Control de calidad en la recepción y despacho, que permiten asegurar que las cantidades y condiciones del material recibido y/o despachado estén de acuerdo con las características de las solicitudes del Organismo requirente. </w:t>
            </w:r>
          </w:p>
        </w:tc>
        <w:tc>
          <w:tcPr>
            <w:tcW w:w="3543" w:type="dxa"/>
          </w:tcPr>
          <w:p w14:paraId="663CF253"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(1) La revisión de los bultos al momento del retiro desde el proveedor de Valor Agregado, realizando lectura digital de las etiquetas de cada bulto.</w:t>
            </w:r>
          </w:p>
        </w:tc>
        <w:tc>
          <w:tcPr>
            <w:tcW w:w="1985" w:type="dxa"/>
          </w:tcPr>
          <w:p w14:paraId="4B293F15"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Obligatorio</w:t>
            </w:r>
          </w:p>
        </w:tc>
      </w:tr>
      <w:tr w:rsidR="003B04BE" w:rsidRPr="008477DE" w14:paraId="2D97527B" w14:textId="77777777" w:rsidTr="00BC3B6F">
        <w:tc>
          <w:tcPr>
            <w:tcW w:w="1980" w:type="dxa"/>
            <w:vMerge/>
          </w:tcPr>
          <w:p w14:paraId="47F0044A" w14:textId="77777777" w:rsidR="003B04BE" w:rsidRPr="008477DE" w:rsidRDefault="003B04BE" w:rsidP="00BC3B6F">
            <w:pPr>
              <w:rPr>
                <w:bCs/>
              </w:rPr>
            </w:pPr>
          </w:p>
        </w:tc>
        <w:tc>
          <w:tcPr>
            <w:tcW w:w="2410" w:type="dxa"/>
            <w:vMerge/>
          </w:tcPr>
          <w:p w14:paraId="5DE17894" w14:textId="77777777" w:rsidR="003B04BE" w:rsidRPr="008477DE" w:rsidRDefault="003B04BE" w:rsidP="00BC3B6F">
            <w:pPr>
              <w:rPr>
                <w:rFonts w:asciiTheme="majorHAnsi" w:hAnsiTheme="majorHAnsi" w:cstheme="majorHAnsi"/>
              </w:rPr>
            </w:pPr>
          </w:p>
        </w:tc>
        <w:tc>
          <w:tcPr>
            <w:tcW w:w="3543" w:type="dxa"/>
          </w:tcPr>
          <w:p w14:paraId="2DDB9C9C" w14:textId="77777777" w:rsidR="003B04BE" w:rsidRPr="008477DE" w:rsidRDefault="003B04BE" w:rsidP="00BC3B6F">
            <w:pPr>
              <w:spacing w:line="276" w:lineRule="auto"/>
              <w:ind w:right="0"/>
              <w:rPr>
                <w:rFonts w:asciiTheme="majorHAnsi" w:hAnsiTheme="majorHAnsi" w:cstheme="majorHAnsi"/>
              </w:rPr>
            </w:pPr>
            <w:r w:rsidRPr="008477DE">
              <w:rPr>
                <w:rFonts w:asciiTheme="majorHAnsi" w:hAnsiTheme="majorHAnsi" w:cstheme="majorHAnsi"/>
              </w:rPr>
              <w:t>(2) Sistema de confirmación de entrega en punto de entrega, registrando fecha y hora de entrega, nombre y RUT del receptor.</w:t>
            </w:r>
          </w:p>
          <w:p w14:paraId="5D13D427" w14:textId="77777777" w:rsidR="003B04BE" w:rsidRPr="008477DE" w:rsidRDefault="003B04BE" w:rsidP="00BC3B6F">
            <w:pPr>
              <w:pStyle w:val="Prrafodelista"/>
              <w:spacing w:line="276" w:lineRule="auto"/>
              <w:ind w:left="284"/>
            </w:pPr>
          </w:p>
          <w:p w14:paraId="5CBEC0F2" w14:textId="77777777" w:rsidR="003B04BE" w:rsidRPr="008477DE" w:rsidRDefault="003B04BE" w:rsidP="00BC3B6F">
            <w:pPr>
              <w:rPr>
                <w:rFonts w:asciiTheme="majorHAnsi" w:hAnsiTheme="majorHAnsi" w:cstheme="majorHAnsi"/>
              </w:rPr>
            </w:pPr>
          </w:p>
        </w:tc>
        <w:tc>
          <w:tcPr>
            <w:tcW w:w="1985" w:type="dxa"/>
          </w:tcPr>
          <w:p w14:paraId="1CFCE985"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Obligatorio</w:t>
            </w:r>
          </w:p>
        </w:tc>
      </w:tr>
    </w:tbl>
    <w:p w14:paraId="2144173F" w14:textId="77777777" w:rsidR="003B04BE" w:rsidRPr="008477DE" w:rsidRDefault="003B04BE" w:rsidP="003B04BE">
      <w:pPr>
        <w:rPr>
          <w:rFonts w:asciiTheme="majorHAnsi" w:hAnsiTheme="majorHAnsi" w:cstheme="majorHAnsi"/>
        </w:rPr>
      </w:pPr>
    </w:p>
    <w:p w14:paraId="4C3C8834" w14:textId="77777777" w:rsidR="003B04BE" w:rsidRPr="008477DE" w:rsidRDefault="003B04BE" w:rsidP="003B04BE">
      <w:pPr>
        <w:spacing w:after="160" w:line="256" w:lineRule="auto"/>
        <w:ind w:right="0"/>
        <w:rPr>
          <w:rFonts w:asciiTheme="majorHAnsi" w:hAnsiTheme="majorHAnsi" w:cstheme="majorHAnsi"/>
          <w:u w:val="single"/>
        </w:rPr>
      </w:pPr>
      <w:r w:rsidRPr="008477DE">
        <w:rPr>
          <w:color w:val="000000"/>
        </w:rPr>
        <w:t>Adicionalmente, el oferente deberá firmar Declaración jurada del Anexo N°10. La información expuesta por el Organismo requirente en la tabla 2 de Servicios Adicionales debe coincidir con la información declarado en el Anexo N°10.</w:t>
      </w:r>
    </w:p>
    <w:p w14:paraId="49421532" w14:textId="77777777" w:rsidR="003B04BE" w:rsidRPr="008477DE" w:rsidRDefault="003B04BE" w:rsidP="00023CF9">
      <w:pPr>
        <w:pStyle w:val="Prrafodelista"/>
        <w:numPr>
          <w:ilvl w:val="0"/>
          <w:numId w:val="25"/>
        </w:numPr>
        <w:rPr>
          <w:rFonts w:asciiTheme="majorHAnsi" w:hAnsiTheme="majorHAnsi" w:cstheme="majorHAnsi"/>
          <w:b/>
          <w:bCs/>
        </w:rPr>
      </w:pPr>
      <w:r w:rsidRPr="008477DE">
        <w:rPr>
          <w:rFonts w:asciiTheme="majorHAnsi" w:hAnsiTheme="majorHAnsi" w:cstheme="majorHAnsi"/>
          <w:b/>
          <w:bCs/>
        </w:rPr>
        <w:t xml:space="preserve"> DETALLE DE ITEMS</w:t>
      </w:r>
    </w:p>
    <w:p w14:paraId="073404FF" w14:textId="77777777" w:rsidR="003B04BE" w:rsidRPr="008477DE" w:rsidRDefault="003B04BE" w:rsidP="003B04BE">
      <w:pPr>
        <w:rPr>
          <w:rFonts w:asciiTheme="majorHAnsi" w:hAnsiTheme="majorHAnsi" w:cstheme="majorHAnsi"/>
          <w:u w:val="single"/>
        </w:rPr>
      </w:pPr>
    </w:p>
    <w:p w14:paraId="71B05857" w14:textId="77777777" w:rsidR="003B04BE" w:rsidRPr="008477DE" w:rsidRDefault="003B04BE" w:rsidP="003B04BE">
      <w:pPr>
        <w:tabs>
          <w:tab w:val="left" w:pos="816"/>
          <w:tab w:val="left" w:pos="1079"/>
        </w:tabs>
        <w:ind w:right="147"/>
        <w:rPr>
          <w:rFonts w:asciiTheme="majorHAnsi" w:hAnsiTheme="majorHAnsi" w:cstheme="majorHAnsi"/>
          <w:bCs/>
        </w:rPr>
      </w:pPr>
      <w:r w:rsidRPr="008477DE">
        <w:rPr>
          <w:rFonts w:asciiTheme="majorHAnsi" w:hAnsiTheme="majorHAnsi" w:cstheme="majorHAnsi"/>
        </w:rPr>
        <w:t xml:space="preserve">El organismo requirente deberá </w:t>
      </w:r>
      <w:r w:rsidRPr="008477DE">
        <w:rPr>
          <w:rFonts w:asciiTheme="majorHAnsi" w:hAnsiTheme="majorHAnsi" w:cstheme="majorHAnsi"/>
          <w:bCs/>
        </w:rPr>
        <w:t xml:space="preserve">declarar el detalle del servicio que requiere por Ítem (Grupo de productos que requieren ser almacenados, armados y trasportados). El Organismo requirente podrá incluir “n” Ítems según sea su necesidad </w:t>
      </w:r>
    </w:p>
    <w:p w14:paraId="1539FA2B" w14:textId="77777777" w:rsidR="003B04BE" w:rsidRPr="008477DE" w:rsidRDefault="003B04BE" w:rsidP="003B04BE">
      <w:pPr>
        <w:tabs>
          <w:tab w:val="left" w:pos="816"/>
          <w:tab w:val="left" w:pos="1079"/>
        </w:tabs>
        <w:ind w:right="147"/>
        <w:rPr>
          <w:rFonts w:asciiTheme="majorHAnsi" w:hAnsiTheme="majorHAnsi" w:cstheme="majorHAnsi"/>
          <w:bCs/>
        </w:rPr>
      </w:pPr>
    </w:p>
    <w:p w14:paraId="6C3F0123" w14:textId="77777777" w:rsidR="003B04BE" w:rsidRPr="008477DE" w:rsidRDefault="003B04BE" w:rsidP="003B04BE">
      <w:pPr>
        <w:tabs>
          <w:tab w:val="left" w:pos="816"/>
          <w:tab w:val="left" w:pos="1079"/>
        </w:tabs>
        <w:ind w:right="147"/>
        <w:rPr>
          <w:rFonts w:asciiTheme="majorHAnsi" w:hAnsiTheme="majorHAnsi" w:cstheme="majorHAnsi"/>
          <w:bCs/>
        </w:rPr>
      </w:pPr>
      <w:r w:rsidRPr="008477DE">
        <w:rPr>
          <w:rFonts w:asciiTheme="majorHAnsi" w:hAnsiTheme="majorHAnsi" w:cstheme="majorHAnsi"/>
          <w:bCs/>
        </w:rPr>
        <w:t>De acuerdo a esta información, el oferente podrá realizar la oferta económica dispuesta en el Anexo N°8 de las presentes bases.</w:t>
      </w:r>
    </w:p>
    <w:p w14:paraId="481B7A6D" w14:textId="77777777" w:rsidR="003B04BE" w:rsidRPr="008477DE" w:rsidRDefault="003B04BE" w:rsidP="003B04BE">
      <w:pPr>
        <w:tabs>
          <w:tab w:val="left" w:pos="816"/>
          <w:tab w:val="left" w:pos="1079"/>
        </w:tabs>
        <w:ind w:right="147"/>
        <w:rPr>
          <w:rFonts w:asciiTheme="majorHAnsi" w:hAnsiTheme="majorHAnsi" w:cstheme="majorHAnsi"/>
          <w:bCs/>
        </w:rPr>
      </w:pPr>
    </w:p>
    <w:p w14:paraId="613471DA" w14:textId="77777777" w:rsidR="003B04BE" w:rsidRPr="008477DE" w:rsidRDefault="003B04BE" w:rsidP="003B04BE">
      <w:pPr>
        <w:tabs>
          <w:tab w:val="left" w:pos="816"/>
          <w:tab w:val="left" w:pos="1079"/>
        </w:tabs>
        <w:ind w:right="147"/>
        <w:rPr>
          <w:rFonts w:asciiTheme="majorHAnsi" w:hAnsiTheme="majorHAnsi" w:cstheme="majorHAnsi"/>
          <w:bCs/>
        </w:rPr>
      </w:pPr>
      <w:r w:rsidRPr="008477DE">
        <w:rPr>
          <w:rFonts w:asciiTheme="majorHAnsi" w:hAnsiTheme="majorHAnsi" w:cstheme="majorHAnsi"/>
          <w:bCs/>
        </w:rPr>
        <w:t>El proveedor podrá ofertar desde un mínimo de 1 ítems hasta los “n” ítems incluidos en este punto “Detalle de Ítems”</w:t>
      </w:r>
    </w:p>
    <w:p w14:paraId="34009243" w14:textId="77777777" w:rsidR="003B04BE" w:rsidRPr="008477DE" w:rsidRDefault="003B04BE" w:rsidP="003B04BE">
      <w:pPr>
        <w:tabs>
          <w:tab w:val="left" w:pos="816"/>
          <w:tab w:val="left" w:pos="1079"/>
        </w:tabs>
        <w:ind w:right="147"/>
        <w:rPr>
          <w:rFonts w:asciiTheme="majorHAnsi" w:hAnsiTheme="majorHAnsi" w:cstheme="majorHAnsi"/>
          <w:bCs/>
        </w:rPr>
      </w:pPr>
    </w:p>
    <w:p w14:paraId="14F7D48E" w14:textId="77777777" w:rsidR="003B04BE" w:rsidRPr="008477DE" w:rsidRDefault="003B04BE" w:rsidP="003B04BE">
      <w:pPr>
        <w:tabs>
          <w:tab w:val="left" w:pos="816"/>
          <w:tab w:val="left" w:pos="1079"/>
        </w:tabs>
        <w:ind w:right="147"/>
        <w:rPr>
          <w:rFonts w:asciiTheme="majorHAnsi" w:hAnsiTheme="majorHAnsi" w:cstheme="majorHAnsi"/>
          <w:bCs/>
        </w:rPr>
      </w:pPr>
      <w:r w:rsidRPr="008477DE">
        <w:rPr>
          <w:rFonts w:asciiTheme="majorHAnsi" w:hAnsiTheme="majorHAnsi" w:cstheme="majorHAnsi"/>
          <w:bCs/>
        </w:rPr>
        <w:t>ITEM N°1 (EJEMPLO)</w:t>
      </w:r>
    </w:p>
    <w:p w14:paraId="02A2189E" w14:textId="77777777" w:rsidR="003B04BE" w:rsidRPr="008477DE" w:rsidRDefault="003B04BE" w:rsidP="003B04BE">
      <w:pPr>
        <w:tabs>
          <w:tab w:val="left" w:pos="816"/>
          <w:tab w:val="left" w:pos="1079"/>
        </w:tabs>
        <w:ind w:right="147"/>
        <w:rPr>
          <w:rFonts w:asciiTheme="majorHAnsi" w:hAnsiTheme="majorHAnsi" w:cstheme="majorHAnsi"/>
          <w:bCs/>
        </w:rPr>
      </w:pPr>
    </w:p>
    <w:p w14:paraId="1F970E63" w14:textId="77777777" w:rsidR="003B04BE" w:rsidRPr="008477DE" w:rsidRDefault="003B04BE" w:rsidP="003B04BE">
      <w:pPr>
        <w:tabs>
          <w:tab w:val="left" w:pos="816"/>
          <w:tab w:val="left" w:pos="1079"/>
        </w:tabs>
        <w:ind w:right="147"/>
        <w:rPr>
          <w:rFonts w:asciiTheme="majorHAnsi" w:hAnsiTheme="majorHAnsi" w:cstheme="majorHAnsi"/>
          <w:b/>
        </w:rPr>
      </w:pPr>
      <w:r w:rsidRPr="008477DE">
        <w:rPr>
          <w:rFonts w:asciiTheme="majorHAnsi" w:hAnsiTheme="majorHAnsi" w:cstheme="majorHAnsi"/>
          <w:b/>
        </w:rPr>
        <w:t xml:space="preserve">DATOS RELEVANTES </w:t>
      </w:r>
    </w:p>
    <w:tbl>
      <w:tblPr>
        <w:tblStyle w:val="Tablaconcuadrcula"/>
        <w:tblW w:w="9152" w:type="dxa"/>
        <w:tblLook w:val="04A0" w:firstRow="1" w:lastRow="0" w:firstColumn="1" w:lastColumn="0" w:noHBand="0" w:noVBand="1"/>
      </w:tblPr>
      <w:tblGrid>
        <w:gridCol w:w="4576"/>
        <w:gridCol w:w="4576"/>
      </w:tblGrid>
      <w:tr w:rsidR="003B04BE" w:rsidRPr="008477DE" w14:paraId="35E653E3" w14:textId="77777777" w:rsidTr="00BC3B6F">
        <w:trPr>
          <w:trHeight w:val="283"/>
        </w:trPr>
        <w:tc>
          <w:tcPr>
            <w:tcW w:w="9152" w:type="dxa"/>
            <w:gridSpan w:val="2"/>
          </w:tcPr>
          <w:p w14:paraId="010FAD29" w14:textId="77777777" w:rsidR="003B04BE" w:rsidRPr="008477DE" w:rsidRDefault="003B04BE" w:rsidP="00BC3B6F">
            <w:pPr>
              <w:tabs>
                <w:tab w:val="left" w:pos="816"/>
                <w:tab w:val="left" w:pos="1079"/>
              </w:tabs>
              <w:ind w:right="147"/>
              <w:rPr>
                <w:rFonts w:asciiTheme="majorHAnsi" w:hAnsiTheme="majorHAnsi" w:cstheme="majorHAnsi"/>
                <w:bCs/>
              </w:rPr>
            </w:pPr>
            <w:r w:rsidRPr="008477DE">
              <w:rPr>
                <w:rFonts w:asciiTheme="majorHAnsi" w:hAnsiTheme="majorHAnsi" w:cstheme="majorHAnsi"/>
                <w:bCs/>
              </w:rPr>
              <w:t xml:space="preserve">ITEM N°1 </w:t>
            </w:r>
          </w:p>
          <w:p w14:paraId="5172A30F"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7DC8F00C" w14:textId="77777777" w:rsidTr="00BC3B6F">
        <w:trPr>
          <w:trHeight w:val="283"/>
        </w:trPr>
        <w:tc>
          <w:tcPr>
            <w:tcW w:w="4576" w:type="dxa"/>
          </w:tcPr>
          <w:p w14:paraId="602CFDCF"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t>SKU (Códigos)</w:t>
            </w:r>
          </w:p>
        </w:tc>
        <w:tc>
          <w:tcPr>
            <w:tcW w:w="4576" w:type="dxa"/>
            <w:vAlign w:val="bottom"/>
          </w:tcPr>
          <w:p w14:paraId="3911DFF1"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18010393" w14:textId="77777777" w:rsidTr="00BC3B6F">
        <w:trPr>
          <w:trHeight w:val="283"/>
        </w:trPr>
        <w:tc>
          <w:tcPr>
            <w:tcW w:w="4576" w:type="dxa"/>
          </w:tcPr>
          <w:p w14:paraId="20ADF1D9"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t xml:space="preserve">Estimación de puntos </w:t>
            </w:r>
          </w:p>
        </w:tc>
        <w:tc>
          <w:tcPr>
            <w:tcW w:w="4576" w:type="dxa"/>
            <w:vAlign w:val="bottom"/>
          </w:tcPr>
          <w:p w14:paraId="4C23E47A"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2CA926B3" w14:textId="77777777" w:rsidTr="00BC3B6F">
        <w:trPr>
          <w:trHeight w:val="297"/>
        </w:trPr>
        <w:tc>
          <w:tcPr>
            <w:tcW w:w="4576" w:type="dxa"/>
          </w:tcPr>
          <w:p w14:paraId="79F2DD6A"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t>Estimación de unidades recepción</w:t>
            </w:r>
          </w:p>
        </w:tc>
        <w:tc>
          <w:tcPr>
            <w:tcW w:w="4576" w:type="dxa"/>
            <w:vAlign w:val="bottom"/>
          </w:tcPr>
          <w:p w14:paraId="7525227E"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590227F0" w14:textId="77777777" w:rsidTr="00BC3B6F">
        <w:trPr>
          <w:trHeight w:val="283"/>
        </w:trPr>
        <w:tc>
          <w:tcPr>
            <w:tcW w:w="4576" w:type="dxa"/>
          </w:tcPr>
          <w:p w14:paraId="703E5C4B"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t>Estimación de unidades armado</w:t>
            </w:r>
          </w:p>
        </w:tc>
        <w:tc>
          <w:tcPr>
            <w:tcW w:w="4576" w:type="dxa"/>
            <w:vAlign w:val="bottom"/>
          </w:tcPr>
          <w:p w14:paraId="23679D16"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100</w:t>
            </w:r>
          </w:p>
        </w:tc>
      </w:tr>
      <w:tr w:rsidR="003B04BE" w:rsidRPr="008477DE" w14:paraId="2DF0BB1B" w14:textId="77777777" w:rsidTr="00BC3B6F">
        <w:trPr>
          <w:trHeight w:val="283"/>
        </w:trPr>
        <w:tc>
          <w:tcPr>
            <w:tcW w:w="4576" w:type="dxa"/>
          </w:tcPr>
          <w:p w14:paraId="42C2FEF3"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t>Estimación de peso armado [kg]</w:t>
            </w:r>
          </w:p>
        </w:tc>
        <w:tc>
          <w:tcPr>
            <w:tcW w:w="4576" w:type="dxa"/>
            <w:vAlign w:val="bottom"/>
          </w:tcPr>
          <w:p w14:paraId="4DBB852C"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784A9CD5" w14:textId="77777777" w:rsidTr="00BC3B6F">
        <w:trPr>
          <w:trHeight w:val="283"/>
        </w:trPr>
        <w:tc>
          <w:tcPr>
            <w:tcW w:w="4576" w:type="dxa"/>
          </w:tcPr>
          <w:p w14:paraId="0746D7A6"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t>Estimación de bultos armado</w:t>
            </w:r>
          </w:p>
        </w:tc>
        <w:tc>
          <w:tcPr>
            <w:tcW w:w="4576" w:type="dxa"/>
            <w:vAlign w:val="bottom"/>
          </w:tcPr>
          <w:p w14:paraId="43CBB0CE"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1CE72EF2" w14:textId="77777777" w:rsidTr="00BC3B6F">
        <w:trPr>
          <w:trHeight w:val="297"/>
        </w:trPr>
        <w:tc>
          <w:tcPr>
            <w:tcW w:w="4576" w:type="dxa"/>
          </w:tcPr>
          <w:p w14:paraId="616F9AF4" w14:textId="77777777" w:rsidR="003B04BE" w:rsidRPr="008477DE" w:rsidRDefault="003B04BE" w:rsidP="00BC3B6F">
            <w:pPr>
              <w:tabs>
                <w:tab w:val="left" w:pos="816"/>
                <w:tab w:val="left" w:pos="1079"/>
              </w:tabs>
              <w:ind w:right="147"/>
            </w:pPr>
            <w:r w:rsidRPr="008477DE">
              <w:t>Tasa mínima de unidades armadas por día</w:t>
            </w:r>
          </w:p>
        </w:tc>
        <w:tc>
          <w:tcPr>
            <w:tcW w:w="4576" w:type="dxa"/>
            <w:vAlign w:val="bottom"/>
          </w:tcPr>
          <w:p w14:paraId="11985AFC"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1B3C78BD" w14:textId="77777777" w:rsidTr="00BC3B6F">
        <w:trPr>
          <w:trHeight w:val="568"/>
        </w:trPr>
        <w:tc>
          <w:tcPr>
            <w:tcW w:w="4576" w:type="dxa"/>
          </w:tcPr>
          <w:p w14:paraId="6C00B2A2" w14:textId="77777777" w:rsidR="003B04BE" w:rsidRPr="008477DE" w:rsidRDefault="003B04BE" w:rsidP="00BC3B6F">
            <w:pPr>
              <w:tabs>
                <w:tab w:val="left" w:pos="816"/>
                <w:tab w:val="left" w:pos="1079"/>
              </w:tabs>
              <w:ind w:right="147"/>
            </w:pPr>
            <w:r w:rsidRPr="008477DE">
              <w:t>Plazo máximo armado desde SAP [días hábiles]</w:t>
            </w:r>
          </w:p>
        </w:tc>
        <w:tc>
          <w:tcPr>
            <w:tcW w:w="4576" w:type="dxa"/>
            <w:vAlign w:val="bottom"/>
          </w:tcPr>
          <w:p w14:paraId="71D1DDF2" w14:textId="77777777" w:rsidR="003B04BE" w:rsidRPr="008477DE" w:rsidRDefault="003B04BE" w:rsidP="00BC3B6F">
            <w:pPr>
              <w:tabs>
                <w:tab w:val="left" w:pos="816"/>
                <w:tab w:val="left" w:pos="1079"/>
              </w:tabs>
              <w:ind w:right="147"/>
              <w:rPr>
                <w:rFonts w:asciiTheme="majorHAnsi" w:hAnsiTheme="majorHAnsi" w:cstheme="majorHAnsi"/>
                <w:u w:val="single"/>
              </w:rPr>
            </w:pPr>
          </w:p>
        </w:tc>
      </w:tr>
    </w:tbl>
    <w:p w14:paraId="79F0ACD2" w14:textId="77777777" w:rsidR="003B04BE" w:rsidRPr="008477DE" w:rsidRDefault="003B04BE" w:rsidP="003B04BE">
      <w:pPr>
        <w:tabs>
          <w:tab w:val="left" w:pos="816"/>
          <w:tab w:val="left" w:pos="1079"/>
        </w:tabs>
        <w:ind w:right="147"/>
        <w:rPr>
          <w:rFonts w:asciiTheme="majorHAnsi" w:hAnsiTheme="majorHAnsi" w:cstheme="majorHAnsi"/>
          <w:u w:val="single"/>
        </w:rPr>
      </w:pPr>
    </w:p>
    <w:p w14:paraId="2122DD0B" w14:textId="77777777" w:rsidR="003B04BE" w:rsidRPr="008477DE" w:rsidRDefault="003B04BE" w:rsidP="003B04BE">
      <w:pPr>
        <w:spacing w:line="276" w:lineRule="auto"/>
        <w:rPr>
          <w:rFonts w:asciiTheme="majorHAnsi" w:hAnsiTheme="majorHAnsi" w:cstheme="majorHAnsi"/>
          <w:u w:val="single"/>
        </w:rPr>
      </w:pPr>
      <w:r w:rsidRPr="008477DE">
        <w:rPr>
          <w:b/>
          <w:bCs/>
        </w:rPr>
        <w:t>ZONA</w:t>
      </w:r>
      <w:r w:rsidRPr="008477DE">
        <w:t>: Cantidad de unidades que se debe distribuir por Región/Zona en el Ítem 1:</w:t>
      </w:r>
    </w:p>
    <w:tbl>
      <w:tblPr>
        <w:tblStyle w:val="Tablaconcuadrcula"/>
        <w:tblW w:w="0" w:type="auto"/>
        <w:tblLook w:val="04A0" w:firstRow="1" w:lastRow="0" w:firstColumn="1" w:lastColumn="0" w:noHBand="0" w:noVBand="1"/>
      </w:tblPr>
      <w:tblGrid>
        <w:gridCol w:w="2897"/>
        <w:gridCol w:w="2983"/>
        <w:gridCol w:w="2948"/>
      </w:tblGrid>
      <w:tr w:rsidR="003B04BE" w:rsidRPr="008477DE" w14:paraId="0AF73661" w14:textId="77777777" w:rsidTr="00BC3B6F">
        <w:tc>
          <w:tcPr>
            <w:tcW w:w="8828" w:type="dxa"/>
            <w:gridSpan w:val="3"/>
          </w:tcPr>
          <w:p w14:paraId="5186A013" w14:textId="77777777" w:rsidR="003B04BE" w:rsidRPr="008477DE" w:rsidRDefault="003B04BE" w:rsidP="00BC3B6F">
            <w:pPr>
              <w:tabs>
                <w:tab w:val="left" w:pos="816"/>
                <w:tab w:val="left" w:pos="1079"/>
              </w:tabs>
              <w:ind w:right="147"/>
              <w:jc w:val="left"/>
              <w:rPr>
                <w:rFonts w:asciiTheme="majorHAnsi" w:hAnsiTheme="majorHAnsi" w:cstheme="majorHAnsi"/>
                <w:bCs/>
              </w:rPr>
            </w:pPr>
            <w:r w:rsidRPr="008477DE">
              <w:rPr>
                <w:rFonts w:asciiTheme="majorHAnsi" w:hAnsiTheme="majorHAnsi" w:cstheme="majorHAnsi"/>
                <w:bCs/>
              </w:rPr>
              <w:t>ITEM N°1</w:t>
            </w:r>
          </w:p>
          <w:p w14:paraId="34B7D1C5" w14:textId="77777777" w:rsidR="003B04BE" w:rsidRPr="008477DE" w:rsidRDefault="003B04BE" w:rsidP="00BC3B6F">
            <w:pPr>
              <w:tabs>
                <w:tab w:val="left" w:pos="816"/>
                <w:tab w:val="left" w:pos="1079"/>
              </w:tabs>
              <w:ind w:right="147"/>
              <w:jc w:val="left"/>
              <w:rPr>
                <w:rFonts w:asciiTheme="majorHAnsi" w:hAnsiTheme="majorHAnsi" w:cstheme="majorHAnsi"/>
                <w:u w:val="single"/>
              </w:rPr>
            </w:pPr>
          </w:p>
        </w:tc>
      </w:tr>
      <w:tr w:rsidR="003B04BE" w:rsidRPr="008477DE" w14:paraId="7840311E" w14:textId="77777777" w:rsidTr="00BC3B6F">
        <w:tc>
          <w:tcPr>
            <w:tcW w:w="2897" w:type="dxa"/>
            <w:vAlign w:val="bottom"/>
          </w:tcPr>
          <w:p w14:paraId="48EDE97A" w14:textId="77777777" w:rsidR="003B04BE" w:rsidRPr="008477DE" w:rsidRDefault="003B04BE" w:rsidP="00BC3B6F">
            <w:pPr>
              <w:tabs>
                <w:tab w:val="left" w:pos="816"/>
                <w:tab w:val="left" w:pos="1079"/>
              </w:tabs>
              <w:ind w:right="147"/>
              <w:rPr>
                <w:color w:val="000000"/>
              </w:rPr>
            </w:pPr>
            <w:r w:rsidRPr="008477DE">
              <w:rPr>
                <w:color w:val="000000"/>
              </w:rPr>
              <w:t>N°</w:t>
            </w:r>
          </w:p>
        </w:tc>
        <w:tc>
          <w:tcPr>
            <w:tcW w:w="2983" w:type="dxa"/>
            <w:vAlign w:val="bottom"/>
          </w:tcPr>
          <w:p w14:paraId="6A22B6AC" w14:textId="77777777" w:rsidR="003B04BE" w:rsidRPr="008477DE" w:rsidRDefault="003B04BE" w:rsidP="00BC3B6F">
            <w:pPr>
              <w:tabs>
                <w:tab w:val="left" w:pos="816"/>
                <w:tab w:val="left" w:pos="1079"/>
              </w:tabs>
              <w:ind w:right="147"/>
              <w:rPr>
                <w:color w:val="000000"/>
              </w:rPr>
            </w:pPr>
            <w:r w:rsidRPr="008477DE">
              <w:rPr>
                <w:color w:val="000000"/>
              </w:rPr>
              <w:t>Región</w:t>
            </w:r>
          </w:p>
        </w:tc>
        <w:tc>
          <w:tcPr>
            <w:tcW w:w="2948" w:type="dxa"/>
          </w:tcPr>
          <w:p w14:paraId="50C6DE04"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rFonts w:asciiTheme="majorHAnsi" w:hAnsiTheme="majorHAnsi" w:cstheme="majorHAnsi"/>
                <w:u w:val="single"/>
              </w:rPr>
              <w:t>Item N°1</w:t>
            </w:r>
          </w:p>
        </w:tc>
      </w:tr>
      <w:tr w:rsidR="003B04BE" w:rsidRPr="008477DE" w14:paraId="2981A945" w14:textId="77777777" w:rsidTr="00BC3B6F">
        <w:tc>
          <w:tcPr>
            <w:tcW w:w="2897" w:type="dxa"/>
            <w:vAlign w:val="bottom"/>
          </w:tcPr>
          <w:p w14:paraId="51A93ACB"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lastRenderedPageBreak/>
              <w:t>1</w:t>
            </w:r>
          </w:p>
        </w:tc>
        <w:tc>
          <w:tcPr>
            <w:tcW w:w="2983" w:type="dxa"/>
            <w:vAlign w:val="bottom"/>
          </w:tcPr>
          <w:p w14:paraId="644150FD"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 xml:space="preserve">Tarapacá </w:t>
            </w:r>
          </w:p>
        </w:tc>
        <w:tc>
          <w:tcPr>
            <w:tcW w:w="2948" w:type="dxa"/>
          </w:tcPr>
          <w:p w14:paraId="38CCF28C"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472D482C" w14:textId="77777777" w:rsidTr="00BC3B6F">
        <w:tc>
          <w:tcPr>
            <w:tcW w:w="2897" w:type="dxa"/>
            <w:vAlign w:val="bottom"/>
          </w:tcPr>
          <w:p w14:paraId="6E478FAF"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2</w:t>
            </w:r>
          </w:p>
        </w:tc>
        <w:tc>
          <w:tcPr>
            <w:tcW w:w="2983" w:type="dxa"/>
            <w:vAlign w:val="bottom"/>
          </w:tcPr>
          <w:p w14:paraId="4A6021B0"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Antofagasta</w:t>
            </w:r>
          </w:p>
        </w:tc>
        <w:tc>
          <w:tcPr>
            <w:tcW w:w="2948" w:type="dxa"/>
          </w:tcPr>
          <w:p w14:paraId="64F9332E"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0B6343BB" w14:textId="77777777" w:rsidTr="00BC3B6F">
        <w:tc>
          <w:tcPr>
            <w:tcW w:w="2897" w:type="dxa"/>
            <w:vAlign w:val="bottom"/>
          </w:tcPr>
          <w:p w14:paraId="2F369F5F"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3</w:t>
            </w:r>
          </w:p>
        </w:tc>
        <w:tc>
          <w:tcPr>
            <w:tcW w:w="2983" w:type="dxa"/>
            <w:vAlign w:val="bottom"/>
          </w:tcPr>
          <w:p w14:paraId="5D8CBBC1"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Atacama</w:t>
            </w:r>
          </w:p>
        </w:tc>
        <w:tc>
          <w:tcPr>
            <w:tcW w:w="2948" w:type="dxa"/>
          </w:tcPr>
          <w:p w14:paraId="7B0BB673"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0089452D" w14:textId="77777777" w:rsidTr="00BC3B6F">
        <w:tc>
          <w:tcPr>
            <w:tcW w:w="2897" w:type="dxa"/>
            <w:vAlign w:val="bottom"/>
          </w:tcPr>
          <w:p w14:paraId="7A2A0A69"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4</w:t>
            </w:r>
          </w:p>
        </w:tc>
        <w:tc>
          <w:tcPr>
            <w:tcW w:w="2983" w:type="dxa"/>
            <w:vAlign w:val="bottom"/>
          </w:tcPr>
          <w:p w14:paraId="39DE682A"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Coquimbo</w:t>
            </w:r>
          </w:p>
        </w:tc>
        <w:tc>
          <w:tcPr>
            <w:tcW w:w="2948" w:type="dxa"/>
          </w:tcPr>
          <w:p w14:paraId="244EDD37"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7D93A521" w14:textId="77777777" w:rsidTr="00BC3B6F">
        <w:tc>
          <w:tcPr>
            <w:tcW w:w="2897" w:type="dxa"/>
            <w:vAlign w:val="bottom"/>
          </w:tcPr>
          <w:p w14:paraId="2D2F79AF"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5</w:t>
            </w:r>
          </w:p>
        </w:tc>
        <w:tc>
          <w:tcPr>
            <w:tcW w:w="2983" w:type="dxa"/>
            <w:vAlign w:val="bottom"/>
          </w:tcPr>
          <w:p w14:paraId="115BFA1B"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Valparaíso</w:t>
            </w:r>
          </w:p>
        </w:tc>
        <w:tc>
          <w:tcPr>
            <w:tcW w:w="2948" w:type="dxa"/>
          </w:tcPr>
          <w:p w14:paraId="1096A063"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35F75A12" w14:textId="77777777" w:rsidTr="00BC3B6F">
        <w:tc>
          <w:tcPr>
            <w:tcW w:w="2897" w:type="dxa"/>
            <w:vAlign w:val="bottom"/>
          </w:tcPr>
          <w:p w14:paraId="2432DD29"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6</w:t>
            </w:r>
          </w:p>
        </w:tc>
        <w:tc>
          <w:tcPr>
            <w:tcW w:w="2983" w:type="dxa"/>
            <w:vAlign w:val="bottom"/>
          </w:tcPr>
          <w:p w14:paraId="4E5B3AFF"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Libertador Bernardo O’Higgins</w:t>
            </w:r>
          </w:p>
        </w:tc>
        <w:tc>
          <w:tcPr>
            <w:tcW w:w="2948" w:type="dxa"/>
          </w:tcPr>
          <w:p w14:paraId="1CF31EF5"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55ED0F38" w14:textId="77777777" w:rsidTr="00BC3B6F">
        <w:tc>
          <w:tcPr>
            <w:tcW w:w="2897" w:type="dxa"/>
            <w:vAlign w:val="bottom"/>
          </w:tcPr>
          <w:p w14:paraId="6D473FCD"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7</w:t>
            </w:r>
          </w:p>
        </w:tc>
        <w:tc>
          <w:tcPr>
            <w:tcW w:w="2983" w:type="dxa"/>
            <w:vAlign w:val="bottom"/>
          </w:tcPr>
          <w:p w14:paraId="61677E74"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Maule</w:t>
            </w:r>
          </w:p>
        </w:tc>
        <w:tc>
          <w:tcPr>
            <w:tcW w:w="2948" w:type="dxa"/>
          </w:tcPr>
          <w:p w14:paraId="5A6B0008"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611869CF" w14:textId="77777777" w:rsidTr="00BC3B6F">
        <w:tc>
          <w:tcPr>
            <w:tcW w:w="2897" w:type="dxa"/>
            <w:vAlign w:val="bottom"/>
          </w:tcPr>
          <w:p w14:paraId="026DA8CB"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8</w:t>
            </w:r>
          </w:p>
        </w:tc>
        <w:tc>
          <w:tcPr>
            <w:tcW w:w="2983" w:type="dxa"/>
            <w:vAlign w:val="bottom"/>
          </w:tcPr>
          <w:p w14:paraId="43F1383B"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Biobío</w:t>
            </w:r>
          </w:p>
        </w:tc>
        <w:tc>
          <w:tcPr>
            <w:tcW w:w="2948" w:type="dxa"/>
          </w:tcPr>
          <w:p w14:paraId="18070A07"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2123E1A9" w14:textId="77777777" w:rsidTr="00BC3B6F">
        <w:tc>
          <w:tcPr>
            <w:tcW w:w="2897" w:type="dxa"/>
            <w:vAlign w:val="bottom"/>
          </w:tcPr>
          <w:p w14:paraId="00A01E0B"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9</w:t>
            </w:r>
          </w:p>
        </w:tc>
        <w:tc>
          <w:tcPr>
            <w:tcW w:w="2983" w:type="dxa"/>
            <w:vAlign w:val="bottom"/>
          </w:tcPr>
          <w:p w14:paraId="19AD386E"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La Araucanía</w:t>
            </w:r>
          </w:p>
        </w:tc>
        <w:tc>
          <w:tcPr>
            <w:tcW w:w="2948" w:type="dxa"/>
          </w:tcPr>
          <w:p w14:paraId="255AA2CA"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1F046F91" w14:textId="77777777" w:rsidTr="00BC3B6F">
        <w:tc>
          <w:tcPr>
            <w:tcW w:w="2897" w:type="dxa"/>
            <w:vAlign w:val="bottom"/>
          </w:tcPr>
          <w:p w14:paraId="7894CA0C"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10</w:t>
            </w:r>
          </w:p>
        </w:tc>
        <w:tc>
          <w:tcPr>
            <w:tcW w:w="2983" w:type="dxa"/>
            <w:vAlign w:val="bottom"/>
          </w:tcPr>
          <w:p w14:paraId="7F183903"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Los Lagos</w:t>
            </w:r>
          </w:p>
        </w:tc>
        <w:tc>
          <w:tcPr>
            <w:tcW w:w="2948" w:type="dxa"/>
          </w:tcPr>
          <w:p w14:paraId="5F501A0E"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30DD8596" w14:textId="77777777" w:rsidTr="00BC3B6F">
        <w:tc>
          <w:tcPr>
            <w:tcW w:w="2897" w:type="dxa"/>
            <w:vAlign w:val="bottom"/>
          </w:tcPr>
          <w:p w14:paraId="0838D769"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11</w:t>
            </w:r>
          </w:p>
        </w:tc>
        <w:tc>
          <w:tcPr>
            <w:tcW w:w="2983" w:type="dxa"/>
            <w:vAlign w:val="bottom"/>
          </w:tcPr>
          <w:p w14:paraId="07AC806F"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Aysén</w:t>
            </w:r>
          </w:p>
        </w:tc>
        <w:tc>
          <w:tcPr>
            <w:tcW w:w="2948" w:type="dxa"/>
          </w:tcPr>
          <w:p w14:paraId="7FC7D905"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752EFCF7" w14:textId="77777777" w:rsidTr="00BC3B6F">
        <w:tc>
          <w:tcPr>
            <w:tcW w:w="2897" w:type="dxa"/>
            <w:vAlign w:val="bottom"/>
          </w:tcPr>
          <w:p w14:paraId="3D5A8D34"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12</w:t>
            </w:r>
          </w:p>
        </w:tc>
        <w:tc>
          <w:tcPr>
            <w:tcW w:w="2983" w:type="dxa"/>
            <w:vAlign w:val="bottom"/>
          </w:tcPr>
          <w:p w14:paraId="55E7E931"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Magallanes y Antártica chilena</w:t>
            </w:r>
          </w:p>
        </w:tc>
        <w:tc>
          <w:tcPr>
            <w:tcW w:w="2948" w:type="dxa"/>
          </w:tcPr>
          <w:p w14:paraId="3CE9ECD2"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2773E108" w14:textId="77777777" w:rsidTr="00BC3B6F">
        <w:tc>
          <w:tcPr>
            <w:tcW w:w="2897" w:type="dxa"/>
            <w:vAlign w:val="bottom"/>
          </w:tcPr>
          <w:p w14:paraId="26AB9747"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13</w:t>
            </w:r>
          </w:p>
        </w:tc>
        <w:tc>
          <w:tcPr>
            <w:tcW w:w="2983" w:type="dxa"/>
            <w:vAlign w:val="bottom"/>
          </w:tcPr>
          <w:p w14:paraId="1FD748E6"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Metropolitana</w:t>
            </w:r>
          </w:p>
        </w:tc>
        <w:tc>
          <w:tcPr>
            <w:tcW w:w="2948" w:type="dxa"/>
          </w:tcPr>
          <w:p w14:paraId="21146BAF"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6D02AFA1" w14:textId="77777777" w:rsidTr="00BC3B6F">
        <w:tc>
          <w:tcPr>
            <w:tcW w:w="2897" w:type="dxa"/>
            <w:vAlign w:val="bottom"/>
          </w:tcPr>
          <w:p w14:paraId="238CBC2F" w14:textId="77777777" w:rsidR="003B04BE" w:rsidRPr="008477DE" w:rsidRDefault="003B04BE" w:rsidP="00BC3B6F">
            <w:pPr>
              <w:tabs>
                <w:tab w:val="left" w:pos="816"/>
                <w:tab w:val="left" w:pos="1079"/>
              </w:tabs>
              <w:ind w:right="147"/>
              <w:rPr>
                <w:color w:val="000000"/>
              </w:rPr>
            </w:pPr>
            <w:r w:rsidRPr="008477DE">
              <w:rPr>
                <w:color w:val="000000"/>
              </w:rPr>
              <w:t>14</w:t>
            </w:r>
          </w:p>
        </w:tc>
        <w:tc>
          <w:tcPr>
            <w:tcW w:w="2983" w:type="dxa"/>
            <w:vAlign w:val="bottom"/>
          </w:tcPr>
          <w:p w14:paraId="691C2D77"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Los Ríos</w:t>
            </w:r>
          </w:p>
        </w:tc>
        <w:tc>
          <w:tcPr>
            <w:tcW w:w="2948" w:type="dxa"/>
          </w:tcPr>
          <w:p w14:paraId="790918A0"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0CBC2217" w14:textId="77777777" w:rsidTr="00BC3B6F">
        <w:tc>
          <w:tcPr>
            <w:tcW w:w="2897" w:type="dxa"/>
            <w:vAlign w:val="bottom"/>
          </w:tcPr>
          <w:p w14:paraId="1B1896EC" w14:textId="77777777" w:rsidR="003B04BE" w:rsidRPr="008477DE" w:rsidRDefault="003B04BE" w:rsidP="00BC3B6F">
            <w:pPr>
              <w:tabs>
                <w:tab w:val="left" w:pos="816"/>
                <w:tab w:val="left" w:pos="1079"/>
              </w:tabs>
              <w:ind w:right="147"/>
              <w:rPr>
                <w:color w:val="000000"/>
              </w:rPr>
            </w:pPr>
            <w:r w:rsidRPr="008477DE">
              <w:rPr>
                <w:color w:val="000000"/>
              </w:rPr>
              <w:t>15</w:t>
            </w:r>
          </w:p>
        </w:tc>
        <w:tc>
          <w:tcPr>
            <w:tcW w:w="2983" w:type="dxa"/>
            <w:vAlign w:val="bottom"/>
          </w:tcPr>
          <w:p w14:paraId="196290B6"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Arica y Parinacota</w:t>
            </w:r>
          </w:p>
        </w:tc>
        <w:tc>
          <w:tcPr>
            <w:tcW w:w="2948" w:type="dxa"/>
          </w:tcPr>
          <w:p w14:paraId="755659B3"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4AC837D0" w14:textId="77777777" w:rsidTr="00BC3B6F">
        <w:tc>
          <w:tcPr>
            <w:tcW w:w="2897" w:type="dxa"/>
            <w:vAlign w:val="bottom"/>
          </w:tcPr>
          <w:p w14:paraId="28747BC9" w14:textId="77777777" w:rsidR="003B04BE" w:rsidRPr="008477DE" w:rsidRDefault="003B04BE" w:rsidP="00BC3B6F">
            <w:pPr>
              <w:tabs>
                <w:tab w:val="left" w:pos="816"/>
                <w:tab w:val="left" w:pos="1079"/>
              </w:tabs>
              <w:ind w:right="147"/>
              <w:rPr>
                <w:color w:val="000000"/>
              </w:rPr>
            </w:pPr>
            <w:r w:rsidRPr="008477DE">
              <w:rPr>
                <w:color w:val="000000"/>
              </w:rPr>
              <w:t>16</w:t>
            </w:r>
          </w:p>
        </w:tc>
        <w:tc>
          <w:tcPr>
            <w:tcW w:w="2983" w:type="dxa"/>
            <w:vAlign w:val="bottom"/>
          </w:tcPr>
          <w:p w14:paraId="17BDA70A"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color w:val="000000"/>
              </w:rPr>
              <w:t>Ñuble</w:t>
            </w:r>
          </w:p>
        </w:tc>
        <w:tc>
          <w:tcPr>
            <w:tcW w:w="2948" w:type="dxa"/>
          </w:tcPr>
          <w:p w14:paraId="61BDD604" w14:textId="77777777" w:rsidR="003B04BE" w:rsidRPr="008477DE" w:rsidRDefault="003B04BE" w:rsidP="00BC3B6F">
            <w:pPr>
              <w:tabs>
                <w:tab w:val="left" w:pos="816"/>
                <w:tab w:val="left" w:pos="1079"/>
              </w:tabs>
              <w:ind w:right="147"/>
              <w:rPr>
                <w:rFonts w:asciiTheme="majorHAnsi" w:hAnsiTheme="majorHAnsi" w:cstheme="majorHAnsi"/>
                <w:u w:val="single"/>
              </w:rPr>
            </w:pPr>
          </w:p>
        </w:tc>
      </w:tr>
      <w:tr w:rsidR="003B04BE" w:rsidRPr="008477DE" w14:paraId="5122EB08" w14:textId="77777777" w:rsidTr="00BC3B6F">
        <w:tc>
          <w:tcPr>
            <w:tcW w:w="2897" w:type="dxa"/>
            <w:vAlign w:val="bottom"/>
          </w:tcPr>
          <w:p w14:paraId="7E11F0AA" w14:textId="77777777" w:rsidR="003B04BE" w:rsidRPr="008477DE" w:rsidRDefault="003B04BE" w:rsidP="00BC3B6F">
            <w:pPr>
              <w:tabs>
                <w:tab w:val="left" w:pos="816"/>
                <w:tab w:val="left" w:pos="1079"/>
              </w:tabs>
              <w:ind w:right="147"/>
              <w:rPr>
                <w:color w:val="000000"/>
                <w:vertAlign w:val="superscript"/>
              </w:rPr>
            </w:pPr>
            <w:r w:rsidRPr="008477DE">
              <w:rPr>
                <w:color w:val="000000"/>
              </w:rPr>
              <w:t xml:space="preserve">Total </w:t>
            </w:r>
            <w:r w:rsidRPr="008477DE">
              <w:rPr>
                <w:color w:val="000000"/>
                <w:vertAlign w:val="superscript"/>
              </w:rPr>
              <w:t>(1)</w:t>
            </w:r>
          </w:p>
        </w:tc>
        <w:tc>
          <w:tcPr>
            <w:tcW w:w="2983" w:type="dxa"/>
            <w:vAlign w:val="bottom"/>
          </w:tcPr>
          <w:p w14:paraId="114A9C40" w14:textId="77777777" w:rsidR="003B04BE" w:rsidRPr="008477DE" w:rsidRDefault="003B04BE" w:rsidP="00BC3B6F">
            <w:pPr>
              <w:tabs>
                <w:tab w:val="left" w:pos="816"/>
                <w:tab w:val="left" w:pos="1079"/>
              </w:tabs>
              <w:ind w:right="147"/>
              <w:rPr>
                <w:color w:val="000000"/>
              </w:rPr>
            </w:pPr>
          </w:p>
        </w:tc>
        <w:tc>
          <w:tcPr>
            <w:tcW w:w="2948" w:type="dxa"/>
          </w:tcPr>
          <w:p w14:paraId="76590BB4" w14:textId="77777777" w:rsidR="003B04BE" w:rsidRPr="008477DE" w:rsidRDefault="003B04BE" w:rsidP="00BC3B6F">
            <w:pPr>
              <w:tabs>
                <w:tab w:val="left" w:pos="816"/>
                <w:tab w:val="left" w:pos="1079"/>
              </w:tabs>
              <w:ind w:right="147"/>
              <w:rPr>
                <w:rFonts w:asciiTheme="majorHAnsi" w:hAnsiTheme="majorHAnsi" w:cstheme="majorHAnsi"/>
                <w:u w:val="single"/>
              </w:rPr>
            </w:pPr>
            <w:r w:rsidRPr="008477DE">
              <w:rPr>
                <w:rFonts w:asciiTheme="majorHAnsi" w:hAnsiTheme="majorHAnsi" w:cstheme="majorHAnsi"/>
                <w:u w:val="single"/>
              </w:rPr>
              <w:t>100</w:t>
            </w:r>
          </w:p>
        </w:tc>
      </w:tr>
    </w:tbl>
    <w:p w14:paraId="439F6873" w14:textId="77777777" w:rsidR="003B04BE" w:rsidRPr="008477DE" w:rsidRDefault="003B04BE" w:rsidP="003B04BE">
      <w:pPr>
        <w:tabs>
          <w:tab w:val="left" w:pos="816"/>
          <w:tab w:val="left" w:pos="1079"/>
        </w:tabs>
        <w:ind w:right="147"/>
        <w:rPr>
          <w:rFonts w:asciiTheme="majorHAnsi" w:hAnsiTheme="majorHAnsi" w:cstheme="majorHAnsi"/>
        </w:rPr>
      </w:pPr>
      <w:r w:rsidRPr="008477DE">
        <w:rPr>
          <w:rFonts w:asciiTheme="majorHAnsi" w:hAnsiTheme="majorHAnsi" w:cstheme="majorHAnsi"/>
        </w:rPr>
        <w:t>(1) El total expuesto debe coincidir con el total expuesto en “Estimación de unidades armado” del cuadro de datos relevantes</w:t>
      </w:r>
      <w:r w:rsidRPr="008477DE">
        <w:t>.</w:t>
      </w:r>
    </w:p>
    <w:p w14:paraId="5576D5BF" w14:textId="77777777" w:rsidR="003B04BE" w:rsidRPr="008477DE" w:rsidRDefault="003B04BE" w:rsidP="003B04BE">
      <w:pPr>
        <w:pStyle w:val="Prrafodelista"/>
        <w:ind w:left="1440"/>
        <w:rPr>
          <w:rFonts w:asciiTheme="majorHAnsi" w:hAnsiTheme="majorHAnsi" w:cstheme="majorHAnsi"/>
          <w:b/>
          <w:bCs/>
        </w:rPr>
      </w:pPr>
    </w:p>
    <w:p w14:paraId="4AF2F5A6" w14:textId="77777777" w:rsidR="003B04BE" w:rsidRPr="00467B3D" w:rsidRDefault="003B04BE" w:rsidP="00023CF9">
      <w:pPr>
        <w:pStyle w:val="Prrafodelista"/>
        <w:numPr>
          <w:ilvl w:val="0"/>
          <w:numId w:val="25"/>
        </w:numPr>
        <w:rPr>
          <w:rFonts w:asciiTheme="majorHAnsi" w:hAnsiTheme="majorHAnsi" w:cstheme="majorHAnsi"/>
          <w:b/>
          <w:bCs/>
        </w:rPr>
      </w:pPr>
      <w:r w:rsidRPr="00467B3D">
        <w:rPr>
          <w:rFonts w:asciiTheme="majorHAnsi" w:hAnsiTheme="majorHAnsi" w:cstheme="majorHAnsi"/>
          <w:b/>
          <w:bCs/>
        </w:rPr>
        <w:t xml:space="preserve">SEGUROS, CERTIFICACIONES Y HERRAMIENTAS ADICIONALES </w:t>
      </w:r>
    </w:p>
    <w:p w14:paraId="65C6C568" w14:textId="77777777" w:rsidR="003B04BE" w:rsidRPr="00467B3D" w:rsidRDefault="003B04BE" w:rsidP="003B04BE">
      <w:pPr>
        <w:rPr>
          <w:rFonts w:asciiTheme="majorHAnsi" w:hAnsiTheme="majorHAnsi" w:cstheme="majorHAnsi"/>
        </w:rPr>
      </w:pPr>
    </w:p>
    <w:p w14:paraId="15901A66" w14:textId="77777777" w:rsidR="003B04BE" w:rsidRPr="00467B3D" w:rsidRDefault="003B04BE" w:rsidP="003B04BE">
      <w:pPr>
        <w:rPr>
          <w:rFonts w:asciiTheme="majorHAnsi" w:hAnsiTheme="majorHAnsi" w:cstheme="majorHAnsi"/>
        </w:rPr>
      </w:pPr>
      <w:r w:rsidRPr="00467B3D">
        <w:rPr>
          <w:rFonts w:asciiTheme="majorHAnsi" w:hAnsiTheme="majorHAnsi" w:cstheme="majorHAnsi"/>
        </w:rPr>
        <w:t>Adicional a lo anterior todas las plataformas deben cumplir con:</w:t>
      </w:r>
    </w:p>
    <w:p w14:paraId="545178F2" w14:textId="77777777" w:rsidR="003B04BE" w:rsidRPr="00467B3D" w:rsidRDefault="003B04BE" w:rsidP="003B04BE">
      <w:pPr>
        <w:rPr>
          <w:rFonts w:asciiTheme="majorHAnsi" w:hAnsiTheme="majorHAnsi" w:cstheme="majorHAnsi"/>
        </w:rPr>
      </w:pPr>
    </w:p>
    <w:p w14:paraId="5499B71A" w14:textId="77777777" w:rsidR="003B04BE" w:rsidRPr="008477DE" w:rsidRDefault="003B04BE" w:rsidP="003B04BE">
      <w:pPr>
        <w:rPr>
          <w:rFonts w:asciiTheme="majorHAnsi" w:hAnsiTheme="majorHAnsi" w:cstheme="majorHAnsi"/>
        </w:rPr>
      </w:pPr>
      <w:r w:rsidRPr="00467B3D">
        <w:rPr>
          <w:rFonts w:asciiTheme="majorHAnsi" w:hAnsiTheme="majorHAnsi" w:cstheme="majorHAnsi"/>
        </w:rPr>
        <w:t xml:space="preserve">Tabla N°5 </w:t>
      </w:r>
      <w:r w:rsidRPr="00467B3D">
        <w:rPr>
          <w:rFonts w:asciiTheme="majorHAnsi" w:hAnsiTheme="majorHAnsi" w:cstheme="majorHAnsi"/>
          <w:b/>
          <w:bCs/>
        </w:rPr>
        <w:t>SEGUROS, CERTIFICACIONES Y HERRAMIENTAS ADICIONALES</w:t>
      </w:r>
      <w:r w:rsidRPr="00CF6F35">
        <w:rPr>
          <w:rFonts w:asciiTheme="majorHAnsi" w:hAnsiTheme="majorHAnsi" w:cstheme="majorHAnsi"/>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6"/>
        <w:gridCol w:w="2016"/>
        <w:gridCol w:w="4842"/>
      </w:tblGrid>
      <w:tr w:rsidR="003B04BE" w:rsidRPr="008477DE" w14:paraId="31E17CE8" w14:textId="77777777" w:rsidTr="00BC3B6F">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28123C76" w14:textId="77777777" w:rsidR="003B04BE" w:rsidRPr="008477DE" w:rsidRDefault="003B04BE" w:rsidP="00BC3B6F">
            <w:pPr>
              <w:ind w:right="0"/>
              <w:jc w:val="left"/>
              <w:rPr>
                <w:rFonts w:asciiTheme="majorHAnsi" w:eastAsia="Times New Roman" w:hAnsiTheme="majorHAnsi" w:cstheme="majorHAnsi"/>
                <w:b/>
                <w:color w:val="000000"/>
                <w:sz w:val="20"/>
                <w:szCs w:val="20"/>
                <w:lang w:eastAsia="es-ES"/>
              </w:rPr>
            </w:pPr>
            <w:r w:rsidRPr="008477DE">
              <w:rPr>
                <w:rFonts w:asciiTheme="majorHAnsi" w:eastAsia="Times New Roman" w:hAnsiTheme="majorHAnsi" w:cstheme="majorHAnsi"/>
                <w:b/>
                <w:color w:val="000000"/>
                <w:sz w:val="20"/>
                <w:szCs w:val="20"/>
                <w:lang w:eastAsia="es-ES"/>
              </w:rPr>
              <w:t>ITEM</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5EA63070" w14:textId="77777777" w:rsidR="003B04BE" w:rsidRPr="008477DE" w:rsidRDefault="003B04BE" w:rsidP="00BC3B6F">
            <w:pPr>
              <w:ind w:right="0"/>
              <w:jc w:val="left"/>
              <w:rPr>
                <w:rFonts w:asciiTheme="majorHAnsi" w:eastAsia="Times New Roman" w:hAnsiTheme="majorHAnsi" w:cstheme="majorHAnsi"/>
                <w:b/>
                <w:color w:val="000000"/>
                <w:sz w:val="20"/>
                <w:szCs w:val="20"/>
                <w:lang w:eastAsia="es-ES"/>
              </w:rPr>
            </w:pPr>
            <w:r w:rsidRPr="008477DE">
              <w:rPr>
                <w:rFonts w:asciiTheme="majorHAnsi" w:eastAsia="Times New Roman" w:hAnsiTheme="majorHAnsi" w:cstheme="majorHAnsi"/>
                <w:b/>
                <w:color w:val="000000"/>
                <w:sz w:val="20"/>
                <w:szCs w:val="20"/>
                <w:lang w:eastAsia="es-ES"/>
              </w:rPr>
              <w:t>Concepto</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289D3405" w14:textId="77777777" w:rsidR="003B04BE" w:rsidRPr="008477DE" w:rsidRDefault="003B04BE" w:rsidP="00BC3B6F">
            <w:pPr>
              <w:ind w:right="0"/>
              <w:jc w:val="left"/>
              <w:rPr>
                <w:rFonts w:asciiTheme="majorHAnsi" w:eastAsia="Times New Roman" w:hAnsiTheme="majorHAnsi" w:cstheme="majorHAnsi"/>
                <w:b/>
                <w:color w:val="000000"/>
                <w:sz w:val="20"/>
                <w:szCs w:val="20"/>
                <w:lang w:eastAsia="es-ES"/>
              </w:rPr>
            </w:pPr>
            <w:r w:rsidRPr="008477DE">
              <w:rPr>
                <w:rFonts w:asciiTheme="majorHAnsi" w:eastAsia="Times New Roman" w:hAnsiTheme="majorHAnsi" w:cstheme="majorHAnsi"/>
                <w:b/>
                <w:color w:val="000000"/>
                <w:sz w:val="20"/>
                <w:szCs w:val="20"/>
                <w:lang w:eastAsia="es-ES"/>
              </w:rPr>
              <w:t>Atributo del servicio</w:t>
            </w:r>
          </w:p>
        </w:tc>
      </w:tr>
      <w:tr w:rsidR="003B04BE" w:rsidRPr="008477DE" w14:paraId="19B2132B" w14:textId="77777777" w:rsidTr="00BC3B6F">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3281A8FF"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333D1AE0"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4A3CCDDA" w14:textId="77777777" w:rsidR="003B04BE" w:rsidRPr="008477DE" w:rsidRDefault="003B04BE" w:rsidP="00BC3B6F">
            <w:pPr>
              <w:rPr>
                <w:rFonts w:asciiTheme="majorHAnsi" w:eastAsia="Times New Roman" w:hAnsiTheme="majorHAnsi" w:cstheme="majorHAnsi"/>
                <w:color w:val="000000"/>
                <w:sz w:val="20"/>
                <w:szCs w:val="20"/>
                <w:lang w:eastAsia="es-ES"/>
              </w:rPr>
            </w:pPr>
            <w:r w:rsidRPr="008477DE">
              <w:rPr>
                <w:rFonts w:asciiTheme="majorHAnsi" w:hAnsiTheme="majorHAnsi" w:cstheme="majorHAnsi"/>
              </w:rPr>
              <w:t>Pérdida total y parcial por robo con violencia</w:t>
            </w:r>
          </w:p>
        </w:tc>
      </w:tr>
      <w:tr w:rsidR="003B04BE" w:rsidRPr="008477DE" w14:paraId="22A7911B" w14:textId="77777777" w:rsidTr="00BC3B6F">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5F960C78"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1A694C1C"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549992F5" w14:textId="77777777" w:rsidR="003B04BE" w:rsidRPr="008477DE" w:rsidRDefault="003B04BE" w:rsidP="00BC3B6F">
            <w:pPr>
              <w:rPr>
                <w:rFonts w:asciiTheme="majorHAnsi" w:eastAsia="Times New Roman" w:hAnsiTheme="majorHAnsi" w:cstheme="majorHAnsi"/>
                <w:color w:val="000000"/>
                <w:sz w:val="20"/>
                <w:szCs w:val="20"/>
                <w:lang w:eastAsia="es-ES"/>
              </w:rPr>
            </w:pPr>
            <w:r w:rsidRPr="008477DE">
              <w:rPr>
                <w:rFonts w:asciiTheme="majorHAnsi" w:hAnsiTheme="majorHAnsi" w:cstheme="majorHAnsi"/>
              </w:rPr>
              <w:t>Pérdida total por daños</w:t>
            </w:r>
          </w:p>
        </w:tc>
      </w:tr>
      <w:tr w:rsidR="003B04BE" w:rsidRPr="008477DE" w14:paraId="03C94313" w14:textId="77777777" w:rsidTr="00BC3B6F">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117672F5"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0824D2AF"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07B34777" w14:textId="77777777" w:rsidR="003B04BE" w:rsidRPr="008477DE" w:rsidRDefault="003B04BE" w:rsidP="00BC3B6F">
            <w:pPr>
              <w:rPr>
                <w:rFonts w:asciiTheme="majorHAnsi" w:eastAsia="Times New Roman" w:hAnsiTheme="majorHAnsi" w:cstheme="majorHAnsi"/>
                <w:color w:val="000000"/>
                <w:sz w:val="20"/>
                <w:szCs w:val="20"/>
                <w:lang w:eastAsia="es-ES"/>
              </w:rPr>
            </w:pPr>
            <w:r w:rsidRPr="008477DE">
              <w:rPr>
                <w:rFonts w:asciiTheme="majorHAnsi" w:hAnsiTheme="majorHAnsi" w:cstheme="majorHAnsi"/>
              </w:rPr>
              <w:t>Pérdida parcial por daños para artículos nuevos</w:t>
            </w:r>
          </w:p>
        </w:tc>
      </w:tr>
      <w:tr w:rsidR="003B04BE" w:rsidRPr="008477DE" w14:paraId="4204B48D" w14:textId="77777777" w:rsidTr="00BC3B6F">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5B1EF522"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4DAF1342"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5082B91F" w14:textId="77777777" w:rsidR="003B04BE" w:rsidRPr="008477DE" w:rsidRDefault="003B04BE" w:rsidP="00BC3B6F">
            <w:pPr>
              <w:rPr>
                <w:rFonts w:asciiTheme="majorHAnsi" w:eastAsia="Times New Roman" w:hAnsiTheme="majorHAnsi" w:cstheme="majorHAnsi"/>
                <w:color w:val="000000"/>
                <w:sz w:val="20"/>
                <w:szCs w:val="20"/>
                <w:lang w:eastAsia="es-ES"/>
              </w:rPr>
            </w:pPr>
            <w:r w:rsidRPr="008477DE">
              <w:rPr>
                <w:rFonts w:asciiTheme="majorHAnsi" w:hAnsiTheme="majorHAnsi" w:cstheme="majorHAnsi"/>
              </w:rPr>
              <w:t>Avería gruesa o común</w:t>
            </w:r>
          </w:p>
        </w:tc>
      </w:tr>
      <w:tr w:rsidR="003B04BE" w:rsidRPr="008477DE" w14:paraId="12A6DA24" w14:textId="77777777" w:rsidTr="00BC3B6F">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498F5A57"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1B89A2A2"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0A30F154" w14:textId="77777777" w:rsidR="003B04BE" w:rsidRPr="008477DE" w:rsidRDefault="003B04BE" w:rsidP="00BC3B6F">
            <w:pPr>
              <w:ind w:right="0"/>
              <w:rPr>
                <w:rFonts w:asciiTheme="majorHAnsi" w:hAnsiTheme="majorHAnsi" w:cstheme="majorHAnsi"/>
              </w:rPr>
            </w:pPr>
            <w:r w:rsidRPr="008477DE">
              <w:rPr>
                <w:rFonts w:asciiTheme="majorHAnsi" w:hAnsiTheme="majorHAnsi" w:cstheme="majorHAnsi"/>
              </w:rPr>
              <w:t>Daños a las mercancías por accidente que sufra el vehículo transportador</w:t>
            </w:r>
          </w:p>
        </w:tc>
      </w:tr>
      <w:tr w:rsidR="003B04BE" w:rsidRPr="008477DE" w14:paraId="402D5B90" w14:textId="77777777" w:rsidTr="00BC3B6F">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260B5A84"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1C9C3FB7"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31450714"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AMIT (Actos mal intencionados de terceros; incluyendo actos de guerra y terrorismo)</w:t>
            </w:r>
          </w:p>
        </w:tc>
      </w:tr>
      <w:tr w:rsidR="003B04BE" w:rsidRPr="008477DE" w14:paraId="6DE9FDAC" w14:textId="77777777" w:rsidTr="00BC3B6F">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271E803A"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5829ED89"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5B8A9103"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Asonada, motín, conmoción civil o popular y huelga</w:t>
            </w:r>
          </w:p>
        </w:tc>
      </w:tr>
      <w:tr w:rsidR="003B04BE" w:rsidRPr="008477DE" w14:paraId="64402FA9" w14:textId="77777777" w:rsidTr="00BC3B6F">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44B5AAAB"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08612D47"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tcPr>
          <w:p w14:paraId="1312B764"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Guerra internacional sin incluir países en conflicto (Irán, Irak, Afganistán, Norte de Corea, Zaire)</w:t>
            </w:r>
          </w:p>
          <w:p w14:paraId="50122C74" w14:textId="77777777" w:rsidR="003B04BE" w:rsidRPr="008477DE" w:rsidRDefault="003B04BE" w:rsidP="00BC3B6F">
            <w:pPr>
              <w:ind w:right="0"/>
              <w:rPr>
                <w:rFonts w:asciiTheme="majorHAnsi" w:hAnsiTheme="majorHAnsi" w:cstheme="majorHAnsi"/>
              </w:rPr>
            </w:pPr>
          </w:p>
        </w:tc>
      </w:tr>
      <w:tr w:rsidR="003B04BE" w:rsidRPr="008477DE" w14:paraId="746A9DA8" w14:textId="77777777" w:rsidTr="00BC3B6F">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0D715837"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5051E615"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70F4A4FE"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Incendio y/o rayo, explosión o acción de extinguir el fuego originado por tales causas</w:t>
            </w:r>
          </w:p>
        </w:tc>
      </w:tr>
      <w:tr w:rsidR="003B04BE" w:rsidRPr="008477DE" w14:paraId="00BE59AC" w14:textId="77777777" w:rsidTr="00BC3B6F">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392F19C3"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5EFC1EB0" w14:textId="77777777" w:rsidR="003B04BE" w:rsidRPr="008477DE" w:rsidRDefault="003B04BE" w:rsidP="00BC3B6F">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tcPr>
          <w:p w14:paraId="09321F68"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Fenómenos de la naturaleza (derrumbes, inundaciones y similares)</w:t>
            </w:r>
          </w:p>
          <w:p w14:paraId="62EB879C" w14:textId="77777777" w:rsidR="003B04BE" w:rsidRPr="008477DE" w:rsidRDefault="003B04BE" w:rsidP="00BC3B6F">
            <w:pPr>
              <w:ind w:right="0"/>
              <w:rPr>
                <w:rFonts w:asciiTheme="majorHAnsi" w:eastAsia="Times New Roman" w:hAnsiTheme="majorHAnsi" w:cstheme="majorHAnsi"/>
                <w:color w:val="000000"/>
                <w:sz w:val="20"/>
                <w:szCs w:val="20"/>
                <w:lang w:eastAsia="es-ES"/>
              </w:rPr>
            </w:pPr>
          </w:p>
        </w:tc>
      </w:tr>
      <w:tr w:rsidR="003B04BE" w:rsidRPr="008477DE" w14:paraId="7D454F4A" w14:textId="77777777" w:rsidTr="00BC3B6F">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2182C17A" w14:textId="77777777" w:rsidR="003B04BE" w:rsidRPr="008477DE" w:rsidRDefault="003B04BE" w:rsidP="00BC3B6F">
            <w:pPr>
              <w:ind w:right="0"/>
              <w:jc w:val="left"/>
              <w:rPr>
                <w:rFonts w:asciiTheme="majorHAnsi" w:hAnsiTheme="majorHAnsi" w:cstheme="majorHAnsi"/>
              </w:rPr>
            </w:pPr>
            <w:r w:rsidRPr="008477DE">
              <w:rPr>
                <w:rFonts w:asciiTheme="majorHAnsi" w:hAnsiTheme="majorHAnsi" w:cstheme="majorHAnsi"/>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30451C52" w14:textId="77777777" w:rsidR="003B04BE" w:rsidRPr="008477DE" w:rsidRDefault="003B04BE" w:rsidP="00BC3B6F">
            <w:pPr>
              <w:ind w:right="0"/>
              <w:jc w:val="left"/>
              <w:rPr>
                <w:rFonts w:asciiTheme="majorHAnsi" w:hAnsiTheme="majorHAnsi" w:cstheme="majorHAnsi"/>
              </w:rPr>
            </w:pPr>
            <w:r w:rsidRPr="008477DE">
              <w:rPr>
                <w:rFonts w:asciiTheme="majorHAnsi" w:hAnsiTheme="majorHAnsi" w:cstheme="majorHAnsi"/>
              </w:rPr>
              <w:t>Seguros</w:t>
            </w:r>
          </w:p>
        </w:tc>
        <w:tc>
          <w:tcPr>
            <w:tcW w:w="4842" w:type="dxa"/>
            <w:tcBorders>
              <w:top w:val="single" w:sz="4" w:space="0" w:color="auto"/>
              <w:left w:val="single" w:sz="4" w:space="0" w:color="auto"/>
              <w:bottom w:val="single" w:sz="4" w:space="0" w:color="auto"/>
              <w:right w:val="single" w:sz="4" w:space="0" w:color="auto"/>
            </w:tcBorders>
            <w:noWrap/>
            <w:vAlign w:val="bottom"/>
          </w:tcPr>
          <w:p w14:paraId="665C4134" w14:textId="77777777" w:rsidR="003B04BE" w:rsidRPr="008477DE" w:rsidRDefault="003B04BE" w:rsidP="00BC3B6F">
            <w:pPr>
              <w:rPr>
                <w:rFonts w:asciiTheme="majorHAnsi" w:hAnsiTheme="majorHAnsi" w:cstheme="majorHAnsi"/>
              </w:rPr>
            </w:pPr>
            <w:r w:rsidRPr="008477DE">
              <w:rPr>
                <w:rFonts w:asciiTheme="majorHAnsi" w:hAnsiTheme="majorHAnsi" w:cstheme="majorHAnsi"/>
              </w:rPr>
              <w:t>Extensión de cobertura por permanencia en depósito aduanero en tránsito; hasta 90 días sin cobro de extra prima</w:t>
            </w:r>
          </w:p>
          <w:p w14:paraId="7C3E4E0D" w14:textId="77777777" w:rsidR="003B04BE" w:rsidRPr="008477DE" w:rsidRDefault="003B04BE" w:rsidP="00BC3B6F">
            <w:pPr>
              <w:ind w:right="0"/>
              <w:rPr>
                <w:rFonts w:asciiTheme="majorHAnsi" w:hAnsiTheme="majorHAnsi" w:cstheme="majorHAnsi"/>
              </w:rPr>
            </w:pPr>
          </w:p>
        </w:tc>
      </w:tr>
      <w:tr w:rsidR="003B04BE" w:rsidRPr="008477DE" w14:paraId="340A1F98" w14:textId="77777777" w:rsidTr="00BC3B6F">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66FFD2C6" w14:textId="77777777" w:rsidR="003B04BE" w:rsidRPr="008477DE" w:rsidRDefault="003B04BE" w:rsidP="00BC3B6F">
            <w:pPr>
              <w:ind w:right="0"/>
              <w:jc w:val="left"/>
              <w:rPr>
                <w:rFonts w:asciiTheme="majorHAnsi" w:hAnsiTheme="majorHAnsi" w:cstheme="majorHAnsi"/>
              </w:rPr>
            </w:pPr>
            <w:r w:rsidRPr="008477DE">
              <w:rPr>
                <w:rFonts w:asciiTheme="majorHAnsi" w:hAnsiTheme="majorHAnsi" w:cstheme="majorHAnsi"/>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7F45F0BC" w14:textId="77777777" w:rsidR="003B04BE" w:rsidRPr="008477DE" w:rsidRDefault="003B04BE" w:rsidP="00BC3B6F">
            <w:pPr>
              <w:ind w:right="0"/>
              <w:jc w:val="left"/>
              <w:rPr>
                <w:rFonts w:asciiTheme="majorHAnsi" w:hAnsiTheme="majorHAnsi" w:cstheme="majorHAnsi"/>
              </w:rPr>
            </w:pPr>
            <w:r w:rsidRPr="008477DE">
              <w:rPr>
                <w:rFonts w:asciiTheme="majorHAnsi" w:hAnsiTheme="majorHAnsi" w:cstheme="majorHAnsi"/>
              </w:rPr>
              <w:t>Herramientas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39315156" w14:textId="77777777" w:rsidR="003B04BE" w:rsidRPr="008477DE" w:rsidRDefault="003B04BE" w:rsidP="00BC3B6F">
            <w:pPr>
              <w:ind w:right="0"/>
              <w:jc w:val="left"/>
              <w:rPr>
                <w:rFonts w:asciiTheme="majorHAnsi" w:hAnsiTheme="majorHAnsi" w:cstheme="majorHAnsi"/>
              </w:rPr>
            </w:pPr>
            <w:r w:rsidRPr="008477DE">
              <w:rPr>
                <w:rFonts w:asciiTheme="majorHAnsi" w:hAnsiTheme="majorHAnsi" w:cstheme="majorHAnsi"/>
              </w:rPr>
              <w:t xml:space="preserve">Sistema de escaneo el cual le permite escanear sus mercancías en cada movimiento del proceso de la entrega y al mismo tiempo hacer un seguimiento continuo de sus paquetes </w:t>
            </w:r>
          </w:p>
        </w:tc>
      </w:tr>
      <w:tr w:rsidR="003B04BE" w:rsidRPr="008477DE" w14:paraId="58B9552F" w14:textId="77777777" w:rsidTr="00BC3B6F">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036ACB69" w14:textId="77777777" w:rsidR="003B04BE" w:rsidRPr="008477DE" w:rsidRDefault="003B04BE" w:rsidP="00BC3B6F">
            <w:pPr>
              <w:ind w:right="0"/>
              <w:jc w:val="left"/>
              <w:rPr>
                <w:rFonts w:asciiTheme="majorHAnsi" w:hAnsiTheme="majorHAnsi" w:cstheme="majorHAnsi"/>
              </w:rPr>
            </w:pPr>
            <w:r w:rsidRPr="008477DE">
              <w:rPr>
                <w:rFonts w:asciiTheme="majorHAnsi" w:hAnsiTheme="majorHAnsi" w:cstheme="majorHAnsi"/>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330A2FAC" w14:textId="77777777" w:rsidR="003B04BE" w:rsidRPr="008477DE" w:rsidRDefault="003B04BE" w:rsidP="00BC3B6F">
            <w:pPr>
              <w:ind w:right="0"/>
              <w:jc w:val="left"/>
              <w:rPr>
                <w:rFonts w:asciiTheme="majorHAnsi" w:hAnsiTheme="majorHAnsi" w:cstheme="majorHAnsi"/>
              </w:rPr>
            </w:pPr>
            <w:r w:rsidRPr="008477DE">
              <w:rPr>
                <w:rFonts w:asciiTheme="majorHAnsi" w:hAnsiTheme="majorHAnsi" w:cstheme="majorHAnsi"/>
              </w:rPr>
              <w:t>Herramientas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28D399A0" w14:textId="77777777" w:rsidR="003B04BE" w:rsidRPr="008477DE" w:rsidRDefault="003B04BE" w:rsidP="00BC3B6F">
            <w:pPr>
              <w:ind w:right="0"/>
              <w:jc w:val="left"/>
              <w:rPr>
                <w:rFonts w:asciiTheme="majorHAnsi" w:hAnsiTheme="majorHAnsi" w:cstheme="majorHAnsi"/>
              </w:rPr>
            </w:pPr>
            <w:r w:rsidRPr="008477DE">
              <w:rPr>
                <w:rFonts w:asciiTheme="majorHAnsi" w:hAnsiTheme="majorHAnsi" w:cstheme="majorHAnsi"/>
              </w:rPr>
              <w:t xml:space="preserve">Software de escaneo móvil. </w:t>
            </w:r>
          </w:p>
        </w:tc>
      </w:tr>
      <w:tr w:rsidR="003B04BE" w:rsidRPr="00467B3D" w14:paraId="157047F0" w14:textId="77777777" w:rsidTr="00BC3B6F">
        <w:trPr>
          <w:trHeight w:val="296"/>
        </w:trPr>
        <w:tc>
          <w:tcPr>
            <w:tcW w:w="1746" w:type="dxa"/>
            <w:tcBorders>
              <w:top w:val="single" w:sz="4" w:space="0" w:color="auto"/>
              <w:left w:val="single" w:sz="4" w:space="0" w:color="auto"/>
              <w:bottom w:val="single" w:sz="4" w:space="0" w:color="auto"/>
              <w:right w:val="single" w:sz="4" w:space="0" w:color="auto"/>
            </w:tcBorders>
            <w:noWrap/>
            <w:vAlign w:val="bottom"/>
          </w:tcPr>
          <w:p w14:paraId="5905BF8B" w14:textId="77777777" w:rsidR="003B04BE" w:rsidRPr="00467B3D" w:rsidRDefault="003B04BE" w:rsidP="00BC3B6F">
            <w:pPr>
              <w:ind w:right="0"/>
              <w:jc w:val="left"/>
              <w:rPr>
                <w:rFonts w:asciiTheme="majorHAnsi" w:hAnsiTheme="majorHAnsi" w:cstheme="majorHAnsi"/>
              </w:rPr>
            </w:pPr>
            <w:r w:rsidRPr="00467B3D">
              <w:rPr>
                <w:rFonts w:asciiTheme="majorHAnsi" w:hAnsiTheme="majorHAnsi" w:cstheme="majorHAnsi"/>
              </w:rPr>
              <w:lastRenderedPageBreak/>
              <w:t xml:space="preserve">Certificaciones </w:t>
            </w:r>
          </w:p>
        </w:tc>
        <w:tc>
          <w:tcPr>
            <w:tcW w:w="2016" w:type="dxa"/>
            <w:tcBorders>
              <w:top w:val="single" w:sz="4" w:space="0" w:color="auto"/>
              <w:left w:val="single" w:sz="4" w:space="0" w:color="auto"/>
              <w:bottom w:val="single" w:sz="4" w:space="0" w:color="auto"/>
              <w:right w:val="single" w:sz="4" w:space="0" w:color="auto"/>
            </w:tcBorders>
            <w:noWrap/>
            <w:vAlign w:val="bottom"/>
          </w:tcPr>
          <w:p w14:paraId="4C921EAC" w14:textId="77777777" w:rsidR="003B04BE" w:rsidRPr="00467B3D" w:rsidRDefault="003B04BE" w:rsidP="00BC3B6F">
            <w:pPr>
              <w:ind w:right="0"/>
              <w:jc w:val="left"/>
              <w:rPr>
                <w:rFonts w:asciiTheme="majorHAnsi" w:hAnsiTheme="majorHAnsi" w:cstheme="majorHAnsi"/>
              </w:rPr>
            </w:pPr>
            <w:r w:rsidRPr="00467B3D">
              <w:rPr>
                <w:rFonts w:asciiTheme="majorHAnsi" w:hAnsiTheme="majorHAnsi" w:cstheme="majorHAnsi"/>
              </w:rPr>
              <w:t>Calidad</w:t>
            </w:r>
          </w:p>
        </w:tc>
        <w:tc>
          <w:tcPr>
            <w:tcW w:w="4842" w:type="dxa"/>
            <w:tcBorders>
              <w:top w:val="single" w:sz="4" w:space="0" w:color="auto"/>
              <w:left w:val="single" w:sz="4" w:space="0" w:color="auto"/>
              <w:bottom w:val="single" w:sz="4" w:space="0" w:color="auto"/>
              <w:right w:val="single" w:sz="4" w:space="0" w:color="auto"/>
            </w:tcBorders>
            <w:noWrap/>
            <w:vAlign w:val="bottom"/>
          </w:tcPr>
          <w:p w14:paraId="1CAF8AE6" w14:textId="77777777" w:rsidR="003B04BE" w:rsidRPr="00467B3D" w:rsidRDefault="003B04BE" w:rsidP="00BC3B6F">
            <w:pPr>
              <w:ind w:right="0"/>
              <w:jc w:val="left"/>
              <w:rPr>
                <w:rFonts w:asciiTheme="majorHAnsi" w:hAnsiTheme="majorHAnsi" w:cstheme="majorHAnsi"/>
              </w:rPr>
            </w:pPr>
            <w:r w:rsidRPr="00467B3D">
              <w:rPr>
                <w:rFonts w:asciiTheme="majorHAnsi" w:hAnsiTheme="majorHAnsi" w:cstheme="majorHAnsi"/>
              </w:rPr>
              <w:t>Norma Técnica Nº 208, para el "Almacenamiento y Transporte de Medicamentos Refrigerados y Congelados"</w:t>
            </w:r>
          </w:p>
        </w:tc>
      </w:tr>
      <w:tr w:rsidR="003B04BE" w:rsidRPr="00B36F61" w14:paraId="72483522" w14:textId="77777777" w:rsidTr="00BC3B6F">
        <w:trPr>
          <w:trHeight w:val="296"/>
        </w:trPr>
        <w:tc>
          <w:tcPr>
            <w:tcW w:w="1746" w:type="dxa"/>
            <w:tcBorders>
              <w:top w:val="single" w:sz="4" w:space="0" w:color="auto"/>
              <w:left w:val="single" w:sz="4" w:space="0" w:color="auto"/>
              <w:bottom w:val="single" w:sz="4" w:space="0" w:color="auto"/>
              <w:right w:val="single" w:sz="4" w:space="0" w:color="auto"/>
            </w:tcBorders>
            <w:noWrap/>
            <w:vAlign w:val="bottom"/>
          </w:tcPr>
          <w:p w14:paraId="0F848660" w14:textId="77777777" w:rsidR="003B04BE" w:rsidRPr="00467B3D" w:rsidRDefault="003B04BE" w:rsidP="00BC3B6F">
            <w:pPr>
              <w:ind w:right="0"/>
              <w:jc w:val="left"/>
              <w:rPr>
                <w:rFonts w:asciiTheme="majorHAnsi" w:hAnsiTheme="majorHAnsi" w:cstheme="majorHAnsi"/>
              </w:rPr>
            </w:pPr>
            <w:r w:rsidRPr="00467B3D">
              <w:rPr>
                <w:rFonts w:asciiTheme="majorHAnsi" w:hAnsiTheme="majorHAnsi" w:cstheme="majorHAnsi"/>
              </w:rPr>
              <w:t>Seguridad</w:t>
            </w:r>
          </w:p>
        </w:tc>
        <w:tc>
          <w:tcPr>
            <w:tcW w:w="2016" w:type="dxa"/>
            <w:tcBorders>
              <w:top w:val="single" w:sz="4" w:space="0" w:color="auto"/>
              <w:left w:val="single" w:sz="4" w:space="0" w:color="auto"/>
              <w:bottom w:val="single" w:sz="4" w:space="0" w:color="auto"/>
              <w:right w:val="single" w:sz="4" w:space="0" w:color="auto"/>
            </w:tcBorders>
            <w:noWrap/>
            <w:vAlign w:val="bottom"/>
          </w:tcPr>
          <w:p w14:paraId="6A23CF96" w14:textId="77777777" w:rsidR="003B04BE" w:rsidRPr="00467B3D" w:rsidRDefault="003B04BE" w:rsidP="00BC3B6F">
            <w:pPr>
              <w:ind w:right="0"/>
              <w:jc w:val="left"/>
              <w:rPr>
                <w:rFonts w:asciiTheme="majorHAnsi" w:hAnsiTheme="majorHAnsi" w:cstheme="majorHAnsi"/>
              </w:rPr>
            </w:pPr>
            <w:r w:rsidRPr="00467B3D">
              <w:rPr>
                <w:rFonts w:asciiTheme="majorHAnsi" w:hAnsiTheme="majorHAnsi" w:cstheme="majorHAnsi"/>
              </w:rPr>
              <w:t>Herramientas</w:t>
            </w:r>
          </w:p>
        </w:tc>
        <w:tc>
          <w:tcPr>
            <w:tcW w:w="4842" w:type="dxa"/>
            <w:tcBorders>
              <w:top w:val="single" w:sz="4" w:space="0" w:color="auto"/>
              <w:left w:val="single" w:sz="4" w:space="0" w:color="auto"/>
              <w:bottom w:val="single" w:sz="4" w:space="0" w:color="auto"/>
              <w:right w:val="single" w:sz="4" w:space="0" w:color="auto"/>
            </w:tcBorders>
            <w:noWrap/>
            <w:vAlign w:val="bottom"/>
          </w:tcPr>
          <w:p w14:paraId="7ADFAEF7" w14:textId="77777777" w:rsidR="003B04BE" w:rsidRPr="00467B3D" w:rsidRDefault="003B04BE" w:rsidP="00BC3B6F">
            <w:pPr>
              <w:ind w:right="0"/>
              <w:rPr>
                <w:rFonts w:asciiTheme="majorHAnsi" w:hAnsiTheme="majorHAnsi" w:cstheme="majorHAnsi"/>
              </w:rPr>
            </w:pPr>
            <w:r w:rsidRPr="00467B3D">
              <w:rPr>
                <w:rFonts w:asciiTheme="majorHAnsi" w:hAnsiTheme="majorHAnsi" w:cstheme="majorHAnsi"/>
              </w:rPr>
              <w:t>Sistema de distribución de productos refrigerados con control de temperatura mediante contenedores retornables (permite mayor capilaridad con distribución en cualquier vehículo y transportar productos a multi temperaturas)</w:t>
            </w:r>
          </w:p>
        </w:tc>
      </w:tr>
    </w:tbl>
    <w:p w14:paraId="572B5FD9" w14:textId="77777777" w:rsidR="003B04BE" w:rsidRPr="008477DE" w:rsidRDefault="003B04BE" w:rsidP="003B04BE">
      <w:pPr>
        <w:rPr>
          <w:rFonts w:asciiTheme="majorHAnsi" w:hAnsiTheme="majorHAnsi" w:cstheme="majorHAnsi"/>
        </w:rPr>
      </w:pPr>
    </w:p>
    <w:p w14:paraId="3608E378" w14:textId="77777777" w:rsidR="003B04BE" w:rsidRPr="008477DE" w:rsidRDefault="003B04BE" w:rsidP="003B04BE">
      <w:pPr>
        <w:rPr>
          <w:rFonts w:asciiTheme="majorHAnsi" w:hAnsiTheme="majorHAnsi" w:cstheme="majorHAnsi"/>
        </w:rPr>
      </w:pPr>
      <w:r w:rsidRPr="00467B3D">
        <w:rPr>
          <w:rFonts w:asciiTheme="majorHAnsi" w:hAnsiTheme="majorHAnsi" w:cstheme="majorHAnsi"/>
        </w:rPr>
        <w:t xml:space="preserve">Puede eliminar, en la Tabla N°5 </w:t>
      </w:r>
      <w:r w:rsidRPr="00467B3D">
        <w:rPr>
          <w:rFonts w:asciiTheme="majorHAnsi" w:hAnsiTheme="majorHAnsi" w:cstheme="majorHAnsi"/>
          <w:b/>
          <w:bCs/>
        </w:rPr>
        <w:t>SEGUROS, CERTIFICACIONES Y HERRAMIENTAS</w:t>
      </w:r>
      <w:r w:rsidRPr="00CF6F35">
        <w:rPr>
          <w:rFonts w:asciiTheme="majorHAnsi" w:hAnsiTheme="majorHAnsi" w:cstheme="majorHAnsi"/>
          <w:b/>
          <w:bCs/>
        </w:rPr>
        <w:t xml:space="preserve"> ADICIONALES</w:t>
      </w:r>
      <w:r>
        <w:rPr>
          <w:rFonts w:asciiTheme="majorHAnsi" w:hAnsiTheme="majorHAnsi" w:cstheme="majorHAnsi"/>
          <w:b/>
          <w:bCs/>
        </w:rPr>
        <w:t>,</w:t>
      </w:r>
      <w:r w:rsidRPr="008477DE">
        <w:rPr>
          <w:rFonts w:asciiTheme="majorHAnsi" w:hAnsiTheme="majorHAnsi" w:cstheme="majorHAnsi"/>
        </w:rPr>
        <w:t xml:space="preserve"> algunos requerimientos mínimos que no considere necesarios, así como también puede agregar otros requerimientos mínimos que considere necesarios a la tabla anterior. </w:t>
      </w:r>
    </w:p>
    <w:p w14:paraId="0E0B520E" w14:textId="77777777" w:rsidR="003B04BE" w:rsidRDefault="003B04BE" w:rsidP="003B04BE">
      <w:pPr>
        <w:pStyle w:val="Ttulo1"/>
        <w:spacing w:before="0"/>
        <w:ind w:left="0" w:right="0" w:firstLine="0"/>
        <w:jc w:val="center"/>
        <w:rPr>
          <w:rFonts w:asciiTheme="majorHAnsi" w:hAnsiTheme="majorHAnsi" w:cstheme="majorHAnsi"/>
          <w:i w:val="0"/>
        </w:rPr>
      </w:pPr>
      <w:r>
        <w:rPr>
          <w:rFonts w:asciiTheme="majorHAnsi" w:hAnsiTheme="majorHAnsi" w:cstheme="majorHAnsi"/>
          <w:i w:val="0"/>
        </w:rPr>
        <w:br w:type="page"/>
      </w:r>
    </w:p>
    <w:p w14:paraId="6357A64B" w14:textId="77777777" w:rsidR="003B04BE" w:rsidRPr="008477DE" w:rsidRDefault="003B04BE" w:rsidP="003B04BE">
      <w:pPr>
        <w:pStyle w:val="Ttulo1"/>
        <w:spacing w:before="0"/>
        <w:ind w:left="0" w:right="0" w:firstLine="0"/>
        <w:jc w:val="center"/>
        <w:rPr>
          <w:rFonts w:asciiTheme="majorHAnsi" w:hAnsiTheme="majorHAnsi" w:cstheme="majorHAnsi"/>
          <w:i w:val="0"/>
        </w:rPr>
      </w:pPr>
      <w:r w:rsidRPr="008477DE">
        <w:rPr>
          <w:rFonts w:asciiTheme="majorHAnsi" w:hAnsiTheme="majorHAnsi" w:cstheme="majorHAnsi"/>
          <w:i w:val="0"/>
        </w:rPr>
        <w:lastRenderedPageBreak/>
        <w:t>ANEXO N°6</w:t>
      </w:r>
    </w:p>
    <w:p w14:paraId="349388D4" w14:textId="77777777" w:rsidR="003B04BE" w:rsidRPr="008477DE" w:rsidRDefault="003B04BE" w:rsidP="003B04BE">
      <w:pPr>
        <w:ind w:right="49"/>
        <w:jc w:val="center"/>
        <w:rPr>
          <w:rFonts w:asciiTheme="majorHAnsi" w:hAnsiTheme="majorHAnsi" w:cstheme="majorHAnsi"/>
          <w:b/>
        </w:rPr>
      </w:pPr>
      <w:r w:rsidRPr="008477DE">
        <w:rPr>
          <w:rFonts w:asciiTheme="majorHAnsi" w:hAnsiTheme="majorHAnsi" w:cstheme="majorHAnsi"/>
          <w:b/>
        </w:rPr>
        <w:t>ACUERDO DE NIVEL DE SERVICIO (SLA)</w:t>
      </w:r>
    </w:p>
    <w:p w14:paraId="1AF4F0FA" w14:textId="77777777" w:rsidR="003B04BE" w:rsidRPr="008477DE" w:rsidRDefault="003B04BE" w:rsidP="003B04BE">
      <w:pPr>
        <w:ind w:right="0"/>
        <w:jc w:val="center"/>
        <w:rPr>
          <w:rFonts w:asciiTheme="majorHAnsi" w:hAnsiTheme="majorHAnsi" w:cstheme="majorHAnsi"/>
          <w:b/>
          <w:color w:val="000000"/>
        </w:rPr>
      </w:pPr>
      <w:r w:rsidRPr="008477DE">
        <w:rPr>
          <w:rFonts w:asciiTheme="majorHAnsi" w:hAnsiTheme="majorHAnsi" w:cstheme="majorHAnsi"/>
          <w:b/>
          <w:color w:val="000000"/>
        </w:rPr>
        <w:t>SERVICIOS DE OPERADOR LOGÍSTICO</w:t>
      </w:r>
    </w:p>
    <w:p w14:paraId="41CD76FE" w14:textId="77777777" w:rsidR="003B04BE" w:rsidRPr="008477DE" w:rsidRDefault="003B04BE" w:rsidP="003B04BE">
      <w:pPr>
        <w:ind w:right="0"/>
        <w:jc w:val="center"/>
        <w:rPr>
          <w:rFonts w:asciiTheme="majorHAnsi" w:hAnsiTheme="majorHAnsi" w:cstheme="majorHAnsi"/>
        </w:rPr>
      </w:pPr>
    </w:p>
    <w:tbl>
      <w:tblPr>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696"/>
        <w:gridCol w:w="1134"/>
        <w:gridCol w:w="1134"/>
        <w:gridCol w:w="993"/>
        <w:gridCol w:w="992"/>
        <w:gridCol w:w="1417"/>
        <w:gridCol w:w="1424"/>
      </w:tblGrid>
      <w:tr w:rsidR="003B04BE" w:rsidRPr="008477DE" w14:paraId="466F2B0E" w14:textId="77777777" w:rsidTr="00BC3B6F">
        <w:trPr>
          <w:trHeight w:val="295"/>
        </w:trPr>
        <w:tc>
          <w:tcPr>
            <w:tcW w:w="169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25AD5C1" w14:textId="77777777" w:rsidR="003B04BE" w:rsidRPr="008477DE" w:rsidRDefault="003B04BE" w:rsidP="00BC3B6F">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Servicio</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1C6FAAB" w14:textId="77777777" w:rsidR="003B04BE" w:rsidRPr="008477DE" w:rsidRDefault="003B04BE" w:rsidP="00BC3B6F">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Descripción de las acciones esperadas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98B5CBE" w14:textId="77777777" w:rsidR="003B04BE" w:rsidRPr="008477DE" w:rsidRDefault="003B04BE" w:rsidP="00BC3B6F">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Instrumento de medición del cumplimiento</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271E812" w14:textId="77777777" w:rsidR="003B04BE" w:rsidRPr="008477DE" w:rsidRDefault="003B04BE" w:rsidP="00BC3B6F">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Método de medición</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6E0EEE8" w14:textId="77777777" w:rsidR="003B04BE" w:rsidRPr="008477DE" w:rsidRDefault="003B04BE" w:rsidP="00BC3B6F">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Frecuencia del control</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E39F134" w14:textId="77777777" w:rsidR="003B04BE" w:rsidRPr="008477DE" w:rsidRDefault="003B04BE" w:rsidP="00BC3B6F">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Valores máximos o mínimos</w:t>
            </w:r>
          </w:p>
          <w:p w14:paraId="1FE73734" w14:textId="77777777" w:rsidR="003B04BE" w:rsidRPr="008477DE" w:rsidRDefault="003B04BE" w:rsidP="00BC3B6F">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comprometidos</w:t>
            </w:r>
          </w:p>
        </w:tc>
        <w:tc>
          <w:tcPr>
            <w:tcW w:w="142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43D7B2B" w14:textId="77777777" w:rsidR="003B04BE" w:rsidRPr="008477DE" w:rsidRDefault="003B04BE" w:rsidP="00BC3B6F">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Monto de multa por incumplimiento</w:t>
            </w:r>
          </w:p>
          <w:p w14:paraId="45AAD9B7" w14:textId="77777777" w:rsidR="003B04BE" w:rsidRPr="008477DE" w:rsidRDefault="003B04BE" w:rsidP="00BC3B6F">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del proveedor</w:t>
            </w:r>
          </w:p>
        </w:tc>
      </w:tr>
      <w:tr w:rsidR="003B04BE" w:rsidRPr="008477DE" w14:paraId="62B18468" w14:textId="77777777" w:rsidTr="00BC3B6F">
        <w:trPr>
          <w:trHeight w:val="763"/>
        </w:trPr>
        <w:tc>
          <w:tcPr>
            <w:tcW w:w="1696" w:type="dxa"/>
            <w:tcBorders>
              <w:top w:val="single" w:sz="4" w:space="0" w:color="000000"/>
              <w:left w:val="single" w:sz="4" w:space="0" w:color="000000"/>
              <w:bottom w:val="single" w:sz="4" w:space="0" w:color="000000"/>
              <w:right w:val="single" w:sz="4" w:space="0" w:color="000000"/>
            </w:tcBorders>
            <w:hideMark/>
          </w:tcPr>
          <w:p w14:paraId="31D38F4E" w14:textId="77777777" w:rsidR="003B04BE" w:rsidRPr="008477DE" w:rsidRDefault="003B04BE" w:rsidP="00BC3B6F">
            <w:pPr>
              <w:ind w:right="0"/>
              <w:rPr>
                <w:rFonts w:asciiTheme="majorHAnsi" w:hAnsiTheme="majorHAnsi" w:cstheme="majorHAnsi"/>
                <w:bCs/>
                <w:color w:val="000000"/>
                <w:sz w:val="18"/>
                <w:szCs w:val="18"/>
              </w:rPr>
            </w:pPr>
            <w:r w:rsidRPr="008477DE">
              <w:rPr>
                <w:rFonts w:asciiTheme="majorHAnsi" w:hAnsiTheme="majorHAnsi" w:cstheme="majorHAnsi"/>
                <w:bCs/>
                <w:sz w:val="20"/>
                <w:szCs w:val="20"/>
              </w:rPr>
              <w:t>Almacenaje</w:t>
            </w:r>
          </w:p>
        </w:tc>
        <w:tc>
          <w:tcPr>
            <w:tcW w:w="1134" w:type="dxa"/>
            <w:tcBorders>
              <w:top w:val="single" w:sz="4" w:space="0" w:color="000000"/>
              <w:left w:val="single" w:sz="4" w:space="0" w:color="000000"/>
              <w:bottom w:val="single" w:sz="4" w:space="0" w:color="000000"/>
              <w:right w:val="single" w:sz="4" w:space="0" w:color="000000"/>
            </w:tcBorders>
            <w:vAlign w:val="center"/>
          </w:tcPr>
          <w:p w14:paraId="1C2D674C" w14:textId="77777777" w:rsidR="003B04BE" w:rsidRPr="008477DE" w:rsidRDefault="003B04BE" w:rsidP="00BC3B6F">
            <w:pPr>
              <w:ind w:right="0"/>
              <w:jc w:val="center"/>
              <w:rPr>
                <w:rFonts w:asciiTheme="majorHAnsi" w:hAnsiTheme="majorHAnsi" w:cstheme="majorHAnsi"/>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4E09EC9" w14:textId="77777777" w:rsidR="003B04BE" w:rsidRPr="008477DE" w:rsidRDefault="003B04BE" w:rsidP="00BC3B6F">
            <w:pPr>
              <w:ind w:right="0"/>
              <w:jc w:val="center"/>
              <w:rPr>
                <w:rFonts w:asciiTheme="majorHAnsi" w:hAnsiTheme="majorHAnsi" w:cstheme="majorHAnsi"/>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8384623" w14:textId="77777777" w:rsidR="003B04BE" w:rsidRPr="008477DE" w:rsidRDefault="003B04BE" w:rsidP="00BC3B6F">
            <w:pPr>
              <w:ind w:right="0"/>
              <w:jc w:val="left"/>
              <w:rPr>
                <w:rFonts w:asciiTheme="majorHAnsi" w:hAnsiTheme="majorHAnsi" w:cstheme="majorHAnsi"/>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1E75A45" w14:textId="77777777" w:rsidR="003B04BE" w:rsidRPr="008477DE" w:rsidRDefault="003B04BE" w:rsidP="00BC3B6F">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37EF3B0" w14:textId="77777777" w:rsidR="003B04BE" w:rsidRPr="008477DE" w:rsidRDefault="003B04BE" w:rsidP="00BC3B6F">
            <w:pPr>
              <w:ind w:right="0"/>
              <w:jc w:val="center"/>
              <w:rPr>
                <w:rFonts w:asciiTheme="majorHAnsi" w:hAnsiTheme="majorHAnsi" w:cstheme="majorHAnsi"/>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4857930F" w14:textId="77777777" w:rsidR="003B04BE" w:rsidRPr="008477DE" w:rsidRDefault="003B04BE" w:rsidP="00BC3B6F">
            <w:pPr>
              <w:ind w:right="0"/>
              <w:jc w:val="center"/>
              <w:rPr>
                <w:rFonts w:asciiTheme="majorHAnsi" w:hAnsiTheme="majorHAnsi" w:cstheme="majorHAnsi"/>
                <w:color w:val="000000"/>
                <w:sz w:val="18"/>
                <w:szCs w:val="18"/>
              </w:rPr>
            </w:pPr>
          </w:p>
        </w:tc>
      </w:tr>
      <w:tr w:rsidR="003B04BE" w:rsidRPr="008477DE" w14:paraId="2BDCD6F5" w14:textId="77777777" w:rsidTr="00BC3B6F">
        <w:trPr>
          <w:trHeight w:val="709"/>
        </w:trPr>
        <w:tc>
          <w:tcPr>
            <w:tcW w:w="1696" w:type="dxa"/>
            <w:tcBorders>
              <w:top w:val="single" w:sz="4" w:space="0" w:color="000000"/>
              <w:left w:val="single" w:sz="4" w:space="0" w:color="000000"/>
              <w:bottom w:val="single" w:sz="4" w:space="0" w:color="000000"/>
              <w:right w:val="single" w:sz="4" w:space="0" w:color="000000"/>
            </w:tcBorders>
            <w:vAlign w:val="center"/>
            <w:hideMark/>
          </w:tcPr>
          <w:p w14:paraId="4F318171" w14:textId="77777777" w:rsidR="003B04BE" w:rsidRPr="008477DE" w:rsidRDefault="003B04BE" w:rsidP="00BC3B6F">
            <w:pPr>
              <w:tabs>
                <w:tab w:val="left" w:pos="816"/>
                <w:tab w:val="left" w:pos="1079"/>
              </w:tabs>
              <w:ind w:right="147"/>
              <w:rPr>
                <w:rFonts w:asciiTheme="majorHAnsi" w:hAnsiTheme="majorHAnsi" w:cstheme="majorHAnsi"/>
                <w:bCs/>
                <w:sz w:val="20"/>
                <w:szCs w:val="20"/>
              </w:rPr>
            </w:pPr>
            <w:r w:rsidRPr="008477DE">
              <w:rPr>
                <w:rFonts w:asciiTheme="majorHAnsi" w:hAnsiTheme="majorHAnsi" w:cstheme="majorHAnsi"/>
                <w:bCs/>
                <w:sz w:val="20"/>
                <w:szCs w:val="20"/>
              </w:rPr>
              <w:t>Valor agregado (Armado/Maquila)</w:t>
            </w:r>
          </w:p>
          <w:p w14:paraId="393FA8F6" w14:textId="77777777" w:rsidR="003B04BE" w:rsidRPr="008477DE" w:rsidRDefault="003B04BE" w:rsidP="00BC3B6F">
            <w:pPr>
              <w:ind w:right="0"/>
              <w:rPr>
                <w:rFonts w:asciiTheme="majorHAnsi" w:hAnsiTheme="majorHAnsi" w:cstheme="majorHAnsi"/>
                <w:bCs/>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41C832" w14:textId="77777777" w:rsidR="003B04BE" w:rsidRPr="008477DE" w:rsidRDefault="003B04BE" w:rsidP="00BC3B6F">
            <w:pPr>
              <w:ind w:right="0"/>
              <w:jc w:val="center"/>
              <w:rPr>
                <w:rFonts w:asciiTheme="majorHAnsi" w:hAnsiTheme="majorHAnsi" w:cstheme="majorHAnsi"/>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AA1669" w14:textId="77777777" w:rsidR="003B04BE" w:rsidRPr="008477DE" w:rsidRDefault="003B04BE" w:rsidP="00BC3B6F">
            <w:pPr>
              <w:ind w:right="0"/>
              <w:jc w:val="center"/>
              <w:rPr>
                <w:rFonts w:asciiTheme="majorHAnsi" w:hAnsiTheme="majorHAnsi" w:cstheme="majorHAnsi"/>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02A715E" w14:textId="77777777" w:rsidR="003B04BE" w:rsidRPr="008477DE" w:rsidRDefault="003B04BE" w:rsidP="00BC3B6F">
            <w:pPr>
              <w:ind w:right="0"/>
              <w:jc w:val="left"/>
              <w:rPr>
                <w:rFonts w:asciiTheme="majorHAnsi" w:hAnsiTheme="majorHAnsi" w:cstheme="majorHAnsi"/>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4BF7F8" w14:textId="77777777" w:rsidR="003B04BE" w:rsidRPr="008477DE" w:rsidRDefault="003B04BE" w:rsidP="00BC3B6F">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874B03F" w14:textId="77777777" w:rsidR="003B04BE" w:rsidRPr="008477DE" w:rsidRDefault="003B04BE" w:rsidP="00BC3B6F">
            <w:pPr>
              <w:ind w:right="0"/>
              <w:jc w:val="center"/>
              <w:rPr>
                <w:rFonts w:asciiTheme="majorHAnsi" w:hAnsiTheme="majorHAnsi" w:cstheme="majorHAnsi"/>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0F9A41D9" w14:textId="77777777" w:rsidR="003B04BE" w:rsidRPr="008477DE" w:rsidRDefault="003B04BE" w:rsidP="00BC3B6F">
            <w:pPr>
              <w:ind w:right="0"/>
              <w:jc w:val="center"/>
              <w:rPr>
                <w:rFonts w:asciiTheme="majorHAnsi" w:hAnsiTheme="majorHAnsi" w:cstheme="majorHAnsi"/>
                <w:color w:val="000000"/>
                <w:sz w:val="18"/>
                <w:szCs w:val="18"/>
              </w:rPr>
            </w:pPr>
          </w:p>
        </w:tc>
      </w:tr>
      <w:tr w:rsidR="003B04BE" w:rsidRPr="008477DE" w14:paraId="369C0166" w14:textId="77777777" w:rsidTr="00BC3B6F">
        <w:trPr>
          <w:trHeight w:val="709"/>
        </w:trPr>
        <w:tc>
          <w:tcPr>
            <w:tcW w:w="1696" w:type="dxa"/>
            <w:tcBorders>
              <w:top w:val="single" w:sz="4" w:space="0" w:color="000000"/>
              <w:left w:val="single" w:sz="4" w:space="0" w:color="000000"/>
              <w:bottom w:val="single" w:sz="4" w:space="0" w:color="000000"/>
              <w:right w:val="single" w:sz="4" w:space="0" w:color="000000"/>
            </w:tcBorders>
            <w:vAlign w:val="center"/>
            <w:hideMark/>
          </w:tcPr>
          <w:p w14:paraId="522F4686" w14:textId="77777777" w:rsidR="003B04BE" w:rsidRPr="008477DE" w:rsidRDefault="003B04BE" w:rsidP="00BC3B6F">
            <w:pPr>
              <w:ind w:right="0"/>
              <w:rPr>
                <w:rFonts w:asciiTheme="majorHAnsi" w:hAnsiTheme="majorHAnsi" w:cstheme="majorHAnsi"/>
                <w:bCs/>
                <w:color w:val="000000"/>
                <w:sz w:val="18"/>
                <w:szCs w:val="18"/>
              </w:rPr>
            </w:pPr>
            <w:r w:rsidRPr="008477DE">
              <w:rPr>
                <w:rFonts w:asciiTheme="majorHAnsi" w:hAnsiTheme="majorHAnsi" w:cstheme="majorHAnsi"/>
                <w:sz w:val="20"/>
                <w:szCs w:val="20"/>
              </w:rPr>
              <w:t>Transporte/Distribución</w:t>
            </w:r>
          </w:p>
        </w:tc>
        <w:tc>
          <w:tcPr>
            <w:tcW w:w="1134" w:type="dxa"/>
            <w:tcBorders>
              <w:top w:val="single" w:sz="4" w:space="0" w:color="000000"/>
              <w:left w:val="single" w:sz="4" w:space="0" w:color="000000"/>
              <w:bottom w:val="single" w:sz="4" w:space="0" w:color="000000"/>
              <w:right w:val="single" w:sz="4" w:space="0" w:color="000000"/>
            </w:tcBorders>
            <w:vAlign w:val="center"/>
          </w:tcPr>
          <w:p w14:paraId="7AB1747E" w14:textId="77777777" w:rsidR="003B04BE" w:rsidRPr="008477DE" w:rsidRDefault="003B04BE" w:rsidP="00BC3B6F">
            <w:pPr>
              <w:ind w:right="0"/>
              <w:jc w:val="center"/>
              <w:rPr>
                <w:rFonts w:asciiTheme="majorHAnsi" w:hAnsiTheme="majorHAnsi" w:cstheme="majorHAnsi"/>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4CF029C" w14:textId="77777777" w:rsidR="003B04BE" w:rsidRPr="008477DE" w:rsidRDefault="003B04BE" w:rsidP="00BC3B6F">
            <w:pPr>
              <w:ind w:right="0"/>
              <w:jc w:val="center"/>
              <w:rPr>
                <w:rFonts w:asciiTheme="majorHAnsi" w:hAnsiTheme="majorHAnsi" w:cstheme="majorHAnsi"/>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4A3BF77" w14:textId="77777777" w:rsidR="003B04BE" w:rsidRPr="008477DE" w:rsidRDefault="003B04BE" w:rsidP="00BC3B6F">
            <w:pPr>
              <w:ind w:right="0"/>
              <w:jc w:val="left"/>
              <w:rPr>
                <w:rFonts w:asciiTheme="majorHAnsi" w:hAnsiTheme="majorHAnsi" w:cstheme="majorHAnsi"/>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F4F2D2" w14:textId="77777777" w:rsidR="003B04BE" w:rsidRPr="008477DE" w:rsidRDefault="003B04BE" w:rsidP="00BC3B6F">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8146424" w14:textId="77777777" w:rsidR="003B04BE" w:rsidRPr="008477DE" w:rsidRDefault="003B04BE" w:rsidP="00BC3B6F">
            <w:pPr>
              <w:ind w:right="0"/>
              <w:jc w:val="center"/>
              <w:rPr>
                <w:rFonts w:asciiTheme="majorHAnsi" w:hAnsiTheme="majorHAnsi" w:cstheme="majorHAnsi"/>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61528A99" w14:textId="77777777" w:rsidR="003B04BE" w:rsidRPr="008477DE" w:rsidRDefault="003B04BE" w:rsidP="00BC3B6F">
            <w:pPr>
              <w:ind w:right="0"/>
              <w:jc w:val="center"/>
              <w:rPr>
                <w:rFonts w:asciiTheme="majorHAnsi" w:hAnsiTheme="majorHAnsi" w:cstheme="majorHAnsi"/>
                <w:color w:val="000000"/>
                <w:sz w:val="18"/>
                <w:szCs w:val="18"/>
              </w:rPr>
            </w:pPr>
          </w:p>
        </w:tc>
      </w:tr>
    </w:tbl>
    <w:p w14:paraId="19EE7C86" w14:textId="77777777" w:rsidR="003B04BE" w:rsidRPr="008477DE" w:rsidRDefault="003B04BE" w:rsidP="003B04BE">
      <w:pPr>
        <w:rPr>
          <w:rFonts w:asciiTheme="majorHAnsi" w:hAnsiTheme="majorHAnsi" w:cstheme="majorHAnsi"/>
        </w:rPr>
      </w:pPr>
    </w:p>
    <w:p w14:paraId="6D2BEBAE" w14:textId="77777777" w:rsidR="003B04BE" w:rsidRPr="008477DE" w:rsidRDefault="003B04BE" w:rsidP="003B04BE">
      <w:pPr>
        <w:rPr>
          <w:rFonts w:asciiTheme="majorHAnsi" w:hAnsiTheme="majorHAnsi" w:cstheme="majorHAnsi"/>
        </w:rPr>
      </w:pPr>
    </w:p>
    <w:p w14:paraId="48FD6B98" w14:textId="77777777" w:rsidR="003B04BE" w:rsidRPr="008477DE" w:rsidRDefault="003B04BE" w:rsidP="003B04BE">
      <w:pPr>
        <w:pStyle w:val="Ttulo1"/>
        <w:spacing w:before="0"/>
        <w:ind w:right="0"/>
        <w:jc w:val="center"/>
        <w:rPr>
          <w:rFonts w:asciiTheme="majorHAnsi" w:hAnsiTheme="majorHAnsi" w:cstheme="majorHAnsi"/>
          <w:i w:val="0"/>
        </w:rPr>
        <w:sectPr w:rsidR="003B04BE" w:rsidRPr="008477DE" w:rsidSect="00E560E1">
          <w:pgSz w:w="12240" w:h="18720" w:code="120"/>
          <w:pgMar w:top="1417" w:right="1701" w:bottom="1417" w:left="1701" w:header="708" w:footer="708" w:gutter="0"/>
          <w:pgNumType w:start="1"/>
          <w:cols w:space="720"/>
          <w:docGrid w:linePitch="299"/>
        </w:sectPr>
      </w:pPr>
    </w:p>
    <w:p w14:paraId="3D1589F3" w14:textId="77777777" w:rsidR="003B04BE" w:rsidRPr="008477DE" w:rsidRDefault="003B04BE" w:rsidP="003B04BE">
      <w:pPr>
        <w:pStyle w:val="Ttulo1"/>
        <w:spacing w:before="0"/>
        <w:ind w:right="0"/>
        <w:jc w:val="center"/>
        <w:rPr>
          <w:rFonts w:asciiTheme="majorHAnsi" w:hAnsiTheme="majorHAnsi" w:cstheme="majorHAnsi"/>
          <w:i w:val="0"/>
        </w:rPr>
      </w:pPr>
      <w:r w:rsidRPr="008477DE">
        <w:rPr>
          <w:rFonts w:asciiTheme="majorHAnsi" w:hAnsiTheme="majorHAnsi" w:cstheme="majorHAnsi"/>
          <w:i w:val="0"/>
        </w:rPr>
        <w:lastRenderedPageBreak/>
        <w:t>ANEXO N°7</w:t>
      </w:r>
    </w:p>
    <w:p w14:paraId="7E5A000C" w14:textId="77777777" w:rsidR="003B04BE" w:rsidRPr="008477DE" w:rsidRDefault="003B04BE" w:rsidP="003B04BE">
      <w:pPr>
        <w:spacing w:line="276" w:lineRule="auto"/>
        <w:ind w:right="0"/>
        <w:jc w:val="center"/>
        <w:rPr>
          <w:rFonts w:asciiTheme="majorHAnsi" w:hAnsiTheme="majorHAnsi" w:cstheme="majorHAnsi"/>
          <w:b/>
          <w:color w:val="000000"/>
        </w:rPr>
      </w:pPr>
      <w:r w:rsidRPr="008477DE">
        <w:rPr>
          <w:rFonts w:asciiTheme="majorHAnsi" w:hAnsiTheme="majorHAnsi" w:cstheme="majorHAnsi"/>
          <w:b/>
          <w:color w:val="000000"/>
        </w:rPr>
        <w:t>OFERTA TÉCNICA</w:t>
      </w:r>
    </w:p>
    <w:p w14:paraId="5DC0C538" w14:textId="77777777" w:rsidR="003B04BE" w:rsidRPr="008477DE" w:rsidRDefault="003B04BE" w:rsidP="003B04BE">
      <w:pPr>
        <w:ind w:right="0"/>
        <w:jc w:val="center"/>
        <w:rPr>
          <w:rFonts w:asciiTheme="majorHAnsi" w:hAnsiTheme="majorHAnsi" w:cstheme="majorHAnsi"/>
          <w:b/>
          <w:color w:val="000000"/>
        </w:rPr>
      </w:pPr>
      <w:r w:rsidRPr="008477DE">
        <w:rPr>
          <w:rFonts w:asciiTheme="majorHAnsi" w:hAnsiTheme="majorHAnsi" w:cstheme="majorHAnsi"/>
          <w:b/>
          <w:color w:val="000000"/>
        </w:rPr>
        <w:t>SERVICIOS DE OPERADOR LOGÍSTICO</w:t>
      </w:r>
    </w:p>
    <w:p w14:paraId="475ACEBC" w14:textId="77777777" w:rsidR="003B04BE" w:rsidRPr="008477DE" w:rsidRDefault="003B04BE" w:rsidP="003B04BE">
      <w:pPr>
        <w:ind w:right="0"/>
        <w:jc w:val="center"/>
        <w:rPr>
          <w:rFonts w:asciiTheme="majorHAnsi" w:hAnsiTheme="majorHAnsi" w:cstheme="majorHAnsi"/>
          <w:b/>
          <w:color w:val="FF0000"/>
        </w:rPr>
      </w:pPr>
    </w:p>
    <w:p w14:paraId="01B9D087" w14:textId="77777777" w:rsidR="003B04BE" w:rsidRPr="008477DE" w:rsidRDefault="003B04BE" w:rsidP="003B04BE">
      <w:p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 xml:space="preserve">La entidad licitante podrá utilizar todas o algunas de las siguientes tablas que correspondan, de acuerdo con los criterios y subcriterios de evaluación que apliquen en el respectivo proceso licitatorio, para determinar la forma de presentación de la Oferta Técnica. </w:t>
      </w:r>
    </w:p>
    <w:p w14:paraId="5081706E" w14:textId="77777777" w:rsidR="003B04BE" w:rsidRPr="008477DE" w:rsidRDefault="003B04BE" w:rsidP="003B04BE">
      <w:pPr>
        <w:pBdr>
          <w:top w:val="nil"/>
          <w:left w:val="nil"/>
          <w:bottom w:val="nil"/>
          <w:right w:val="nil"/>
          <w:between w:val="nil"/>
        </w:pBdr>
        <w:ind w:right="0"/>
        <w:rPr>
          <w:rFonts w:asciiTheme="majorHAnsi" w:hAnsiTheme="majorHAnsi" w:cstheme="majorHAnsi"/>
          <w:color w:val="000000"/>
        </w:rPr>
      </w:pPr>
    </w:p>
    <w:p w14:paraId="10C31E4F" w14:textId="77777777" w:rsidR="003B04BE" w:rsidRPr="008477DE" w:rsidRDefault="003B04BE" w:rsidP="003B04BE">
      <w:pPr>
        <w:pBdr>
          <w:top w:val="nil"/>
          <w:left w:val="nil"/>
          <w:bottom w:val="nil"/>
          <w:right w:val="nil"/>
          <w:between w:val="nil"/>
        </w:pBdr>
        <w:ind w:right="0"/>
        <w:rPr>
          <w:rFonts w:asciiTheme="majorHAnsi" w:hAnsiTheme="majorHAnsi" w:cstheme="majorHAnsi"/>
          <w:color w:val="000000"/>
        </w:rPr>
      </w:pPr>
    </w:p>
    <w:p w14:paraId="286E67DC" w14:textId="77777777" w:rsidR="003B04BE" w:rsidRPr="008477DE" w:rsidRDefault="003B04BE" w:rsidP="003B04BE">
      <w:pPr>
        <w:pStyle w:val="Ttulo4"/>
        <w:numPr>
          <w:ilvl w:val="0"/>
          <w:numId w:val="22"/>
        </w:numPr>
        <w:rPr>
          <w:rFonts w:asciiTheme="majorHAnsi" w:hAnsiTheme="majorHAnsi" w:cstheme="majorHAnsi"/>
        </w:rPr>
      </w:pPr>
      <w:r w:rsidRPr="008477DE">
        <w:rPr>
          <w:rFonts w:asciiTheme="majorHAnsi" w:hAnsiTheme="majorHAnsi" w:cstheme="majorHAnsi"/>
        </w:rPr>
        <w:t>AÑOS DE EXPERIENCIA EN EL RUBRO DE SERVICIOS DE OPERADOR LOGÍSTICO</w:t>
      </w:r>
    </w:p>
    <w:p w14:paraId="2E932E60" w14:textId="77777777" w:rsidR="003B04BE" w:rsidRPr="008477DE" w:rsidRDefault="003B04BE" w:rsidP="003B04BE">
      <w:pPr>
        <w:ind w:right="0"/>
        <w:rPr>
          <w:rFonts w:asciiTheme="majorHAnsi" w:hAnsiTheme="majorHAnsi" w:cstheme="majorHAnsi"/>
          <w:color w:val="000000"/>
        </w:rPr>
      </w:pPr>
    </w:p>
    <w:p w14:paraId="5F66EF57" w14:textId="77777777" w:rsidR="003B04BE" w:rsidRPr="008477DE" w:rsidRDefault="003B04BE" w:rsidP="003B04BE">
      <w:pPr>
        <w:ind w:right="0"/>
        <w:rPr>
          <w:rFonts w:asciiTheme="majorHAnsi" w:hAnsiTheme="majorHAnsi" w:cstheme="majorHAnsi"/>
          <w:b/>
        </w:rPr>
      </w:pPr>
      <w:r w:rsidRPr="008477DE">
        <w:rPr>
          <w:rFonts w:asciiTheme="majorHAnsi" w:hAnsiTheme="majorHAnsi" w:cstheme="majorHAnsi"/>
          <w:b/>
        </w:rPr>
        <w:t xml:space="preserve">AÑOS DE EXPERIENCIA EN EL RUBRO DE SERVICIOS DE </w:t>
      </w:r>
      <w:r w:rsidRPr="008477DE">
        <w:rPr>
          <w:rFonts w:asciiTheme="majorHAnsi" w:hAnsiTheme="majorHAnsi" w:cstheme="majorHAnsi"/>
          <w:b/>
          <w:color w:val="000000"/>
        </w:rPr>
        <w:t>OPERADOR LOGÍSTICO</w:t>
      </w:r>
      <w:r w:rsidRPr="008477DE">
        <w:rPr>
          <w:rFonts w:asciiTheme="majorHAnsi" w:hAnsiTheme="majorHAnsi" w:cstheme="majorHAnsi"/>
          <w:b/>
        </w:rPr>
        <w:t>: ______________ años</w:t>
      </w:r>
    </w:p>
    <w:p w14:paraId="0AF8CDFA" w14:textId="77777777" w:rsidR="003B04BE" w:rsidRPr="008477DE" w:rsidRDefault="003B04BE" w:rsidP="003B04BE">
      <w:pPr>
        <w:ind w:right="0"/>
        <w:jc w:val="center"/>
        <w:rPr>
          <w:rFonts w:asciiTheme="majorHAnsi" w:hAnsiTheme="majorHAnsi" w:cstheme="majorHAnsi"/>
          <w:b/>
          <w:u w:val="single"/>
        </w:rPr>
      </w:pPr>
    </w:p>
    <w:p w14:paraId="06029C7B" w14:textId="77777777" w:rsidR="003B04BE" w:rsidRPr="008477DE" w:rsidRDefault="003B04BE" w:rsidP="003B04BE">
      <w:pPr>
        <w:rPr>
          <w:b/>
        </w:rPr>
      </w:pPr>
      <w:r w:rsidRPr="008477DE">
        <w:rPr>
          <w:b/>
        </w:rPr>
        <w:t xml:space="preserve">EXPERIENCIA DEL OFERENTE EN SERVICIOS DE </w:t>
      </w:r>
      <w:r w:rsidRPr="008477DE">
        <w:rPr>
          <w:rFonts w:asciiTheme="majorHAnsi" w:hAnsiTheme="majorHAnsi" w:cstheme="majorHAnsi"/>
          <w:b/>
          <w:color w:val="000000"/>
        </w:rPr>
        <w:t>OPERADOR LOGÍSTICO</w:t>
      </w:r>
      <w:r w:rsidRPr="008477DE">
        <w:rPr>
          <w:color w:val="000000"/>
        </w:rPr>
        <w:t>:</w:t>
      </w:r>
    </w:p>
    <w:p w14:paraId="2D39D80D" w14:textId="77777777" w:rsidR="003B04BE" w:rsidRPr="008477DE" w:rsidRDefault="003B04BE" w:rsidP="003B04BE">
      <w:pPr>
        <w:spacing w:after="160" w:line="256" w:lineRule="auto"/>
        <w:ind w:right="0"/>
        <w:jc w:val="left"/>
        <w:rPr>
          <w:color w:val="000000"/>
        </w:rPr>
      </w:pPr>
    </w:p>
    <w:tbl>
      <w:tblPr>
        <w:tblStyle w:val="Tablaconcuadrcula"/>
        <w:tblW w:w="0" w:type="auto"/>
        <w:tblLook w:val="04A0" w:firstRow="1" w:lastRow="0" w:firstColumn="1" w:lastColumn="0" w:noHBand="0" w:noVBand="1"/>
      </w:tblPr>
      <w:tblGrid>
        <w:gridCol w:w="794"/>
        <w:gridCol w:w="672"/>
        <w:gridCol w:w="1307"/>
        <w:gridCol w:w="1572"/>
        <w:gridCol w:w="1192"/>
        <w:gridCol w:w="1156"/>
        <w:gridCol w:w="922"/>
        <w:gridCol w:w="1213"/>
      </w:tblGrid>
      <w:tr w:rsidR="003B04BE" w:rsidRPr="008477DE" w14:paraId="3885ED06" w14:textId="77777777" w:rsidTr="00BC3B6F">
        <w:tc>
          <w:tcPr>
            <w:tcW w:w="0" w:type="auto"/>
            <w:tcBorders>
              <w:top w:val="single" w:sz="4" w:space="0" w:color="auto"/>
              <w:left w:val="single" w:sz="4" w:space="0" w:color="auto"/>
              <w:bottom w:val="single" w:sz="4" w:space="0" w:color="auto"/>
              <w:right w:val="single" w:sz="4" w:space="0" w:color="auto"/>
            </w:tcBorders>
            <w:hideMark/>
          </w:tcPr>
          <w:p w14:paraId="1F223B7F" w14:textId="77777777" w:rsidR="003B04BE" w:rsidRPr="008477DE" w:rsidRDefault="003B04BE" w:rsidP="00BC3B6F">
            <w:pPr>
              <w:ind w:right="0"/>
              <w:rPr>
                <w:color w:val="000000"/>
                <w:sz w:val="16"/>
                <w:szCs w:val="16"/>
              </w:rPr>
            </w:pPr>
            <w:r w:rsidRPr="008477DE">
              <w:rPr>
                <w:color w:val="000000"/>
                <w:sz w:val="16"/>
                <w:szCs w:val="16"/>
              </w:rPr>
              <w:t>Contrato</w:t>
            </w:r>
          </w:p>
        </w:tc>
        <w:tc>
          <w:tcPr>
            <w:tcW w:w="0" w:type="auto"/>
            <w:tcBorders>
              <w:top w:val="single" w:sz="4" w:space="0" w:color="auto"/>
              <w:left w:val="single" w:sz="4" w:space="0" w:color="auto"/>
              <w:bottom w:val="single" w:sz="4" w:space="0" w:color="auto"/>
              <w:right w:val="single" w:sz="4" w:space="0" w:color="auto"/>
            </w:tcBorders>
            <w:hideMark/>
          </w:tcPr>
          <w:p w14:paraId="7F5149A1" w14:textId="77777777" w:rsidR="003B04BE" w:rsidRPr="008477DE" w:rsidRDefault="003B04BE" w:rsidP="00BC3B6F">
            <w:pPr>
              <w:ind w:right="0"/>
              <w:rPr>
                <w:color w:val="000000"/>
                <w:sz w:val="16"/>
                <w:szCs w:val="16"/>
              </w:rPr>
            </w:pPr>
            <w:r w:rsidRPr="008477DE">
              <w:rPr>
                <w:color w:val="000000"/>
                <w:sz w:val="16"/>
                <w:szCs w:val="16"/>
              </w:rPr>
              <w:t>Cliente</w:t>
            </w:r>
          </w:p>
        </w:tc>
        <w:tc>
          <w:tcPr>
            <w:tcW w:w="0" w:type="auto"/>
            <w:tcBorders>
              <w:top w:val="single" w:sz="4" w:space="0" w:color="auto"/>
              <w:left w:val="single" w:sz="4" w:space="0" w:color="auto"/>
              <w:bottom w:val="single" w:sz="4" w:space="0" w:color="auto"/>
              <w:right w:val="single" w:sz="4" w:space="0" w:color="auto"/>
            </w:tcBorders>
            <w:hideMark/>
          </w:tcPr>
          <w:p w14:paraId="6C82A52A" w14:textId="77777777" w:rsidR="003B04BE" w:rsidRPr="008477DE" w:rsidRDefault="003B04BE" w:rsidP="00BC3B6F">
            <w:pPr>
              <w:ind w:right="0"/>
              <w:rPr>
                <w:color w:val="000000"/>
                <w:sz w:val="16"/>
                <w:szCs w:val="16"/>
              </w:rPr>
            </w:pPr>
            <w:r w:rsidRPr="008477DE">
              <w:rPr>
                <w:color w:val="000000"/>
                <w:sz w:val="16"/>
                <w:szCs w:val="16"/>
              </w:rPr>
              <w:t>Duración del contrato (Mes-año de inicio y fin)</w:t>
            </w:r>
          </w:p>
        </w:tc>
        <w:tc>
          <w:tcPr>
            <w:tcW w:w="0" w:type="auto"/>
            <w:tcBorders>
              <w:top w:val="single" w:sz="4" w:space="0" w:color="auto"/>
              <w:left w:val="single" w:sz="4" w:space="0" w:color="auto"/>
              <w:bottom w:val="single" w:sz="4" w:space="0" w:color="auto"/>
              <w:right w:val="single" w:sz="4" w:space="0" w:color="auto"/>
            </w:tcBorders>
            <w:hideMark/>
          </w:tcPr>
          <w:p w14:paraId="6B0729E0" w14:textId="77777777" w:rsidR="003B04BE" w:rsidRPr="008477DE" w:rsidRDefault="003B04BE" w:rsidP="00BC3B6F">
            <w:pPr>
              <w:ind w:right="0"/>
              <w:rPr>
                <w:color w:val="000000"/>
                <w:sz w:val="16"/>
                <w:szCs w:val="16"/>
              </w:rPr>
            </w:pPr>
            <w:r w:rsidRPr="008477DE">
              <w:rPr>
                <w:color w:val="000000"/>
                <w:sz w:val="16"/>
                <w:szCs w:val="16"/>
              </w:rPr>
              <w:t>Descripción del servicio prestado y resultados obtenidos</w:t>
            </w:r>
          </w:p>
        </w:tc>
        <w:tc>
          <w:tcPr>
            <w:tcW w:w="0" w:type="auto"/>
            <w:tcBorders>
              <w:top w:val="single" w:sz="4" w:space="0" w:color="auto"/>
              <w:left w:val="single" w:sz="4" w:space="0" w:color="auto"/>
              <w:bottom w:val="single" w:sz="4" w:space="0" w:color="auto"/>
              <w:right w:val="single" w:sz="4" w:space="0" w:color="auto"/>
            </w:tcBorders>
            <w:hideMark/>
          </w:tcPr>
          <w:p w14:paraId="0CDE6CB1" w14:textId="77777777" w:rsidR="003B04BE" w:rsidRPr="008477DE" w:rsidRDefault="003B04BE" w:rsidP="00BC3B6F">
            <w:pPr>
              <w:ind w:right="0"/>
              <w:rPr>
                <w:color w:val="000000"/>
                <w:sz w:val="16"/>
                <w:szCs w:val="16"/>
              </w:rPr>
            </w:pPr>
            <w:r w:rsidRPr="008477DE">
              <w:rPr>
                <w:color w:val="000000"/>
                <w:sz w:val="16"/>
                <w:szCs w:val="16"/>
              </w:rPr>
              <w:t>Cantidad de horas hombre utilizadas</w:t>
            </w:r>
          </w:p>
        </w:tc>
        <w:tc>
          <w:tcPr>
            <w:tcW w:w="0" w:type="auto"/>
            <w:tcBorders>
              <w:top w:val="single" w:sz="4" w:space="0" w:color="auto"/>
              <w:left w:val="single" w:sz="4" w:space="0" w:color="auto"/>
              <w:bottom w:val="single" w:sz="4" w:space="0" w:color="auto"/>
              <w:right w:val="single" w:sz="4" w:space="0" w:color="auto"/>
            </w:tcBorders>
            <w:hideMark/>
          </w:tcPr>
          <w:p w14:paraId="4BFC6E95" w14:textId="77777777" w:rsidR="003B04BE" w:rsidRPr="008477DE" w:rsidRDefault="003B04BE" w:rsidP="00BC3B6F">
            <w:pPr>
              <w:ind w:right="0"/>
              <w:rPr>
                <w:color w:val="000000"/>
                <w:sz w:val="16"/>
                <w:szCs w:val="16"/>
              </w:rPr>
            </w:pPr>
            <w:r w:rsidRPr="008477DE">
              <w:rPr>
                <w:color w:val="000000"/>
                <w:sz w:val="16"/>
                <w:szCs w:val="16"/>
              </w:rPr>
              <w:t>Nombre persona de referencia</w:t>
            </w:r>
          </w:p>
        </w:tc>
        <w:tc>
          <w:tcPr>
            <w:tcW w:w="0" w:type="auto"/>
            <w:tcBorders>
              <w:top w:val="single" w:sz="4" w:space="0" w:color="auto"/>
              <w:left w:val="single" w:sz="4" w:space="0" w:color="auto"/>
              <w:bottom w:val="single" w:sz="4" w:space="0" w:color="auto"/>
              <w:right w:val="single" w:sz="4" w:space="0" w:color="auto"/>
            </w:tcBorders>
            <w:hideMark/>
          </w:tcPr>
          <w:p w14:paraId="2E2B3162" w14:textId="77777777" w:rsidR="003B04BE" w:rsidRPr="008477DE" w:rsidRDefault="003B04BE" w:rsidP="00BC3B6F">
            <w:pPr>
              <w:ind w:right="0"/>
              <w:rPr>
                <w:color w:val="000000"/>
                <w:sz w:val="16"/>
                <w:szCs w:val="16"/>
              </w:rPr>
            </w:pPr>
            <w:r w:rsidRPr="008477DE">
              <w:rPr>
                <w:color w:val="000000"/>
                <w:sz w:val="16"/>
                <w:szCs w:val="16"/>
              </w:rPr>
              <w:t>Fono de Contacto</w:t>
            </w:r>
          </w:p>
        </w:tc>
        <w:tc>
          <w:tcPr>
            <w:tcW w:w="0" w:type="auto"/>
            <w:tcBorders>
              <w:top w:val="single" w:sz="4" w:space="0" w:color="auto"/>
              <w:left w:val="single" w:sz="4" w:space="0" w:color="auto"/>
              <w:bottom w:val="single" w:sz="4" w:space="0" w:color="auto"/>
              <w:right w:val="single" w:sz="4" w:space="0" w:color="auto"/>
            </w:tcBorders>
            <w:hideMark/>
          </w:tcPr>
          <w:p w14:paraId="4A123B9E" w14:textId="77777777" w:rsidR="003B04BE" w:rsidRPr="008477DE" w:rsidRDefault="003B04BE" w:rsidP="00BC3B6F">
            <w:pPr>
              <w:ind w:right="0"/>
              <w:rPr>
                <w:color w:val="000000"/>
                <w:sz w:val="16"/>
                <w:szCs w:val="16"/>
              </w:rPr>
            </w:pPr>
            <w:r w:rsidRPr="008477DE">
              <w:rPr>
                <w:color w:val="000000"/>
                <w:sz w:val="16"/>
                <w:szCs w:val="16"/>
              </w:rPr>
              <w:t>Correo electrónico de contacto</w:t>
            </w:r>
          </w:p>
        </w:tc>
      </w:tr>
      <w:tr w:rsidR="003B04BE" w:rsidRPr="008477DE" w14:paraId="6E8269DB" w14:textId="77777777" w:rsidTr="00BC3B6F">
        <w:tc>
          <w:tcPr>
            <w:tcW w:w="0" w:type="auto"/>
            <w:tcBorders>
              <w:top w:val="single" w:sz="4" w:space="0" w:color="auto"/>
              <w:left w:val="single" w:sz="4" w:space="0" w:color="auto"/>
              <w:bottom w:val="single" w:sz="4" w:space="0" w:color="auto"/>
              <w:right w:val="single" w:sz="4" w:space="0" w:color="auto"/>
            </w:tcBorders>
          </w:tcPr>
          <w:p w14:paraId="04E2C3BE"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0A7C0B38"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3C729DA"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A9D671D"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38991FD"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FB25134"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6E21DDF"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4BA0AFBB" w14:textId="77777777" w:rsidR="003B04BE" w:rsidRPr="008477DE" w:rsidRDefault="003B04BE" w:rsidP="00BC3B6F">
            <w:pPr>
              <w:tabs>
                <w:tab w:val="left" w:pos="0"/>
              </w:tabs>
              <w:rPr>
                <w:rFonts w:ascii="Verdana" w:hAnsi="Verdana"/>
                <w:sz w:val="16"/>
                <w:szCs w:val="16"/>
              </w:rPr>
            </w:pPr>
          </w:p>
        </w:tc>
      </w:tr>
      <w:tr w:rsidR="003B04BE" w:rsidRPr="008477DE" w14:paraId="50DB8FB4" w14:textId="77777777" w:rsidTr="00BC3B6F">
        <w:tc>
          <w:tcPr>
            <w:tcW w:w="0" w:type="auto"/>
            <w:tcBorders>
              <w:top w:val="single" w:sz="4" w:space="0" w:color="auto"/>
              <w:left w:val="single" w:sz="4" w:space="0" w:color="auto"/>
              <w:bottom w:val="single" w:sz="4" w:space="0" w:color="auto"/>
              <w:right w:val="single" w:sz="4" w:space="0" w:color="auto"/>
            </w:tcBorders>
          </w:tcPr>
          <w:p w14:paraId="1C23D6FE"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5FB9F6C"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411FC136"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A43F953"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CC0D4A6"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CAAA292"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92B92B5"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07A7F12A" w14:textId="77777777" w:rsidR="003B04BE" w:rsidRPr="008477DE" w:rsidRDefault="003B04BE" w:rsidP="00BC3B6F">
            <w:pPr>
              <w:tabs>
                <w:tab w:val="left" w:pos="0"/>
              </w:tabs>
              <w:rPr>
                <w:rFonts w:ascii="Verdana" w:hAnsi="Verdana"/>
                <w:sz w:val="16"/>
                <w:szCs w:val="16"/>
              </w:rPr>
            </w:pPr>
          </w:p>
        </w:tc>
      </w:tr>
      <w:tr w:rsidR="003B04BE" w:rsidRPr="008477DE" w14:paraId="1ADE84AC" w14:textId="77777777" w:rsidTr="00BC3B6F">
        <w:tc>
          <w:tcPr>
            <w:tcW w:w="0" w:type="auto"/>
            <w:tcBorders>
              <w:top w:val="single" w:sz="4" w:space="0" w:color="auto"/>
              <w:left w:val="single" w:sz="4" w:space="0" w:color="auto"/>
              <w:bottom w:val="single" w:sz="4" w:space="0" w:color="auto"/>
              <w:right w:val="single" w:sz="4" w:space="0" w:color="auto"/>
            </w:tcBorders>
          </w:tcPr>
          <w:p w14:paraId="1224D61E"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A36FBB1"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A627105"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4D969DBD"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62E3C18"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6C435CA"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405074C1"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99BD8F1" w14:textId="77777777" w:rsidR="003B04BE" w:rsidRPr="008477DE" w:rsidRDefault="003B04BE" w:rsidP="00BC3B6F">
            <w:pPr>
              <w:tabs>
                <w:tab w:val="left" w:pos="0"/>
              </w:tabs>
              <w:rPr>
                <w:rFonts w:ascii="Verdana" w:hAnsi="Verdana"/>
                <w:sz w:val="16"/>
                <w:szCs w:val="16"/>
              </w:rPr>
            </w:pPr>
          </w:p>
        </w:tc>
      </w:tr>
      <w:tr w:rsidR="003B04BE" w:rsidRPr="008477DE" w14:paraId="427367D1" w14:textId="77777777" w:rsidTr="00BC3B6F">
        <w:tc>
          <w:tcPr>
            <w:tcW w:w="0" w:type="auto"/>
            <w:tcBorders>
              <w:top w:val="single" w:sz="4" w:space="0" w:color="auto"/>
              <w:left w:val="single" w:sz="4" w:space="0" w:color="auto"/>
              <w:bottom w:val="single" w:sz="4" w:space="0" w:color="auto"/>
              <w:right w:val="single" w:sz="4" w:space="0" w:color="auto"/>
            </w:tcBorders>
          </w:tcPr>
          <w:p w14:paraId="65947C45"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0C704F57"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4BA08223"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7AD6822"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0280BE04"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00654E1"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DF302C6"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EBE37E6" w14:textId="77777777" w:rsidR="003B04BE" w:rsidRPr="008477DE" w:rsidRDefault="003B04BE" w:rsidP="00BC3B6F">
            <w:pPr>
              <w:tabs>
                <w:tab w:val="left" w:pos="0"/>
              </w:tabs>
              <w:rPr>
                <w:rFonts w:ascii="Verdana" w:hAnsi="Verdana"/>
                <w:sz w:val="16"/>
                <w:szCs w:val="16"/>
              </w:rPr>
            </w:pPr>
          </w:p>
        </w:tc>
      </w:tr>
      <w:tr w:rsidR="003B04BE" w:rsidRPr="008477DE" w14:paraId="6B21AFBB" w14:textId="77777777" w:rsidTr="00BC3B6F">
        <w:tc>
          <w:tcPr>
            <w:tcW w:w="0" w:type="auto"/>
            <w:tcBorders>
              <w:top w:val="single" w:sz="4" w:space="0" w:color="auto"/>
              <w:left w:val="single" w:sz="4" w:space="0" w:color="auto"/>
              <w:bottom w:val="single" w:sz="4" w:space="0" w:color="auto"/>
              <w:right w:val="single" w:sz="4" w:space="0" w:color="auto"/>
            </w:tcBorders>
          </w:tcPr>
          <w:p w14:paraId="6062A107"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42C87D28"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0764BCA"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5463934"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20D8245"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B4B46A3"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1E1D68D"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FF0921A" w14:textId="77777777" w:rsidR="003B04BE" w:rsidRPr="008477DE" w:rsidRDefault="003B04BE" w:rsidP="00BC3B6F">
            <w:pPr>
              <w:tabs>
                <w:tab w:val="left" w:pos="0"/>
              </w:tabs>
              <w:rPr>
                <w:rFonts w:ascii="Verdana" w:hAnsi="Verdana"/>
                <w:sz w:val="16"/>
                <w:szCs w:val="16"/>
              </w:rPr>
            </w:pPr>
          </w:p>
        </w:tc>
      </w:tr>
      <w:tr w:rsidR="003B04BE" w:rsidRPr="008477DE" w14:paraId="78E4E488" w14:textId="77777777" w:rsidTr="00BC3B6F">
        <w:tc>
          <w:tcPr>
            <w:tcW w:w="0" w:type="auto"/>
            <w:tcBorders>
              <w:top w:val="single" w:sz="4" w:space="0" w:color="auto"/>
              <w:left w:val="single" w:sz="4" w:space="0" w:color="auto"/>
              <w:bottom w:val="single" w:sz="4" w:space="0" w:color="auto"/>
              <w:right w:val="single" w:sz="4" w:space="0" w:color="auto"/>
            </w:tcBorders>
          </w:tcPr>
          <w:p w14:paraId="065F934C"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BA26F8D"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419E3CC1"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E8D8B5B"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47281AB1"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894E339"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32DDE344" w14:textId="77777777" w:rsidR="003B04BE" w:rsidRPr="008477DE" w:rsidRDefault="003B04BE" w:rsidP="00BC3B6F">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05646E37" w14:textId="77777777" w:rsidR="003B04BE" w:rsidRPr="008477DE" w:rsidRDefault="003B04BE" w:rsidP="00BC3B6F">
            <w:pPr>
              <w:tabs>
                <w:tab w:val="left" w:pos="0"/>
              </w:tabs>
              <w:rPr>
                <w:rFonts w:ascii="Verdana" w:hAnsi="Verdana"/>
                <w:sz w:val="16"/>
                <w:szCs w:val="16"/>
              </w:rPr>
            </w:pPr>
          </w:p>
        </w:tc>
      </w:tr>
    </w:tbl>
    <w:p w14:paraId="00202A39" w14:textId="77777777" w:rsidR="003B04BE" w:rsidRPr="008477DE" w:rsidRDefault="003B04BE" w:rsidP="003B04BE">
      <w:pPr>
        <w:ind w:right="0"/>
        <w:rPr>
          <w:rFonts w:asciiTheme="majorHAnsi" w:hAnsiTheme="majorHAnsi" w:cstheme="majorHAnsi"/>
          <w:color w:val="000000"/>
        </w:rPr>
      </w:pPr>
    </w:p>
    <w:p w14:paraId="6D008713" w14:textId="77777777" w:rsidR="003B04BE" w:rsidRPr="008477DE" w:rsidRDefault="003B04BE" w:rsidP="003B04BE">
      <w:pPr>
        <w:ind w:right="0"/>
        <w:rPr>
          <w:rFonts w:asciiTheme="majorHAnsi" w:hAnsiTheme="majorHAnsi" w:cstheme="majorHAnsi"/>
          <w:color w:val="000000"/>
        </w:rPr>
      </w:pPr>
    </w:p>
    <w:p w14:paraId="484AD0D9" w14:textId="77777777" w:rsidR="003B04BE" w:rsidRPr="008477DE" w:rsidRDefault="003B04BE" w:rsidP="003B04BE">
      <w:pPr>
        <w:pStyle w:val="Ttulo4"/>
        <w:numPr>
          <w:ilvl w:val="0"/>
          <w:numId w:val="22"/>
        </w:numPr>
        <w:ind w:right="0"/>
        <w:rPr>
          <w:rFonts w:asciiTheme="majorHAnsi" w:hAnsiTheme="majorHAnsi" w:cstheme="majorHAnsi"/>
        </w:rPr>
      </w:pPr>
      <w:r w:rsidRPr="008477DE">
        <w:rPr>
          <w:rFonts w:asciiTheme="majorHAnsi" w:hAnsiTheme="majorHAnsi" w:cstheme="majorHAnsi"/>
        </w:rPr>
        <w:t xml:space="preserve">CANTIDAD TOTAL DE CLIENTES CON CONTRATO </w:t>
      </w:r>
    </w:p>
    <w:p w14:paraId="793B011A" w14:textId="77777777" w:rsidR="003B04BE" w:rsidRPr="008477DE" w:rsidRDefault="003B04BE" w:rsidP="003B04BE">
      <w:pPr>
        <w:ind w:right="0"/>
        <w:rPr>
          <w:rFonts w:asciiTheme="majorHAnsi" w:hAnsiTheme="majorHAnsi" w:cstheme="majorHAnsi"/>
          <w:color w:val="000000"/>
        </w:rPr>
      </w:pPr>
    </w:p>
    <w:p w14:paraId="67A62E57" w14:textId="77777777" w:rsidR="003B04BE" w:rsidRPr="008477DE" w:rsidRDefault="003B04BE" w:rsidP="003B04BE">
      <w:pPr>
        <w:spacing w:after="160" w:line="256" w:lineRule="auto"/>
        <w:ind w:right="0"/>
        <w:jc w:val="left"/>
        <w:rPr>
          <w:color w:val="000000"/>
        </w:rPr>
      </w:pPr>
      <w:r w:rsidRPr="008477DE">
        <w:rPr>
          <w:b/>
          <w:bCs/>
          <w:color w:val="000000"/>
        </w:rPr>
        <w:t>CANTIDAD TOTAL DE CLIENTES CON CONTRATO</w:t>
      </w:r>
      <w:r w:rsidRPr="008477DE">
        <w:rPr>
          <w:color w:val="000000"/>
        </w:rPr>
        <w:t>: ________</w:t>
      </w:r>
    </w:p>
    <w:p w14:paraId="6D4CAF05" w14:textId="77777777" w:rsidR="003B04BE" w:rsidRPr="008477DE" w:rsidRDefault="003B04BE" w:rsidP="003B04BE">
      <w:pPr>
        <w:spacing w:after="160" w:line="256" w:lineRule="auto"/>
        <w:ind w:right="0"/>
        <w:rPr>
          <w:color w:val="000000"/>
        </w:rPr>
      </w:pPr>
      <w:r w:rsidRPr="008477DE">
        <w:rPr>
          <w:color w:val="000000"/>
        </w:rPr>
        <w:t>El oferente deberá completar la siguiente tabla con la información requerida. El número de clientes con contrato debe coincidir con el número declarado en “Cantidad total de clientes con contrato”. En el caso de que posea 31 contratos o más, es suficiente rellenar con la información de los 31 contratos.</w:t>
      </w:r>
    </w:p>
    <w:tbl>
      <w:tblPr>
        <w:tblStyle w:val="Tablaconcuadrcula"/>
        <w:tblW w:w="8926" w:type="dxa"/>
        <w:tblLook w:val="04A0" w:firstRow="1" w:lastRow="0" w:firstColumn="1" w:lastColumn="0" w:noHBand="0" w:noVBand="1"/>
      </w:tblPr>
      <w:tblGrid>
        <w:gridCol w:w="494"/>
        <w:gridCol w:w="1306"/>
        <w:gridCol w:w="1662"/>
        <w:gridCol w:w="1541"/>
        <w:gridCol w:w="1275"/>
        <w:gridCol w:w="1275"/>
        <w:gridCol w:w="1373"/>
      </w:tblGrid>
      <w:tr w:rsidR="003B04BE" w:rsidRPr="008477DE" w14:paraId="5F3F29F1" w14:textId="77777777" w:rsidTr="00BC3B6F">
        <w:tc>
          <w:tcPr>
            <w:tcW w:w="494" w:type="dxa"/>
          </w:tcPr>
          <w:p w14:paraId="31E356D7" w14:textId="77777777" w:rsidR="003B04BE" w:rsidRPr="008477DE" w:rsidRDefault="003B04BE" w:rsidP="00BC3B6F">
            <w:pPr>
              <w:spacing w:after="160" w:line="256" w:lineRule="auto"/>
              <w:ind w:right="0"/>
              <w:jc w:val="left"/>
              <w:rPr>
                <w:color w:val="000000"/>
              </w:rPr>
            </w:pPr>
            <w:r w:rsidRPr="008477DE">
              <w:rPr>
                <w:color w:val="000000"/>
              </w:rPr>
              <w:t>N°</w:t>
            </w:r>
          </w:p>
        </w:tc>
        <w:tc>
          <w:tcPr>
            <w:tcW w:w="1306" w:type="dxa"/>
          </w:tcPr>
          <w:p w14:paraId="7987520A" w14:textId="77777777" w:rsidR="003B04BE" w:rsidRPr="008477DE" w:rsidRDefault="003B04BE" w:rsidP="00BC3B6F">
            <w:pPr>
              <w:spacing w:after="160" w:line="256" w:lineRule="auto"/>
              <w:ind w:right="0"/>
              <w:jc w:val="left"/>
              <w:rPr>
                <w:color w:val="000000"/>
              </w:rPr>
            </w:pPr>
            <w:r w:rsidRPr="008477DE">
              <w:rPr>
                <w:color w:val="000000"/>
              </w:rPr>
              <w:t>Nombre Cliente</w:t>
            </w:r>
          </w:p>
        </w:tc>
        <w:tc>
          <w:tcPr>
            <w:tcW w:w="1662" w:type="dxa"/>
          </w:tcPr>
          <w:p w14:paraId="576344F7" w14:textId="77777777" w:rsidR="003B04BE" w:rsidRPr="008477DE" w:rsidRDefault="003B04BE" w:rsidP="00BC3B6F">
            <w:pPr>
              <w:spacing w:after="160" w:line="256" w:lineRule="auto"/>
              <w:ind w:right="0"/>
              <w:jc w:val="left"/>
              <w:rPr>
                <w:color w:val="000000"/>
              </w:rPr>
            </w:pPr>
            <w:r w:rsidRPr="008477DE">
              <w:rPr>
                <w:color w:val="000000"/>
              </w:rPr>
              <w:t>Fecha de contrato (indicar inicio y fin dd/mm/aa)</w:t>
            </w:r>
          </w:p>
        </w:tc>
        <w:tc>
          <w:tcPr>
            <w:tcW w:w="1541" w:type="dxa"/>
          </w:tcPr>
          <w:p w14:paraId="165990F9" w14:textId="77777777" w:rsidR="003B04BE" w:rsidRPr="008477DE" w:rsidRDefault="003B04BE" w:rsidP="00BC3B6F">
            <w:pPr>
              <w:spacing w:after="160" w:line="256" w:lineRule="auto"/>
              <w:ind w:right="0"/>
              <w:jc w:val="left"/>
              <w:rPr>
                <w:color w:val="000000"/>
              </w:rPr>
            </w:pPr>
            <w:r w:rsidRPr="008477DE">
              <w:rPr>
                <w:color w:val="000000"/>
              </w:rPr>
              <w:t>ítem de Servicio Requerido</w:t>
            </w:r>
          </w:p>
        </w:tc>
        <w:tc>
          <w:tcPr>
            <w:tcW w:w="1275" w:type="dxa"/>
          </w:tcPr>
          <w:p w14:paraId="051B60C0" w14:textId="77777777" w:rsidR="003B04BE" w:rsidRPr="008477DE" w:rsidRDefault="003B04BE" w:rsidP="00BC3B6F">
            <w:pPr>
              <w:spacing w:after="160" w:line="256" w:lineRule="auto"/>
              <w:ind w:right="0"/>
              <w:jc w:val="left"/>
              <w:rPr>
                <w:color w:val="000000"/>
              </w:rPr>
            </w:pPr>
            <w:r w:rsidRPr="008477DE">
              <w:rPr>
                <w:color w:val="000000"/>
              </w:rPr>
              <w:t xml:space="preserve">Nombre persona de referencia contrato </w:t>
            </w:r>
          </w:p>
        </w:tc>
        <w:tc>
          <w:tcPr>
            <w:tcW w:w="1275" w:type="dxa"/>
          </w:tcPr>
          <w:p w14:paraId="065B5363" w14:textId="77777777" w:rsidR="003B04BE" w:rsidRPr="008477DE" w:rsidRDefault="003B04BE" w:rsidP="00BC3B6F">
            <w:pPr>
              <w:spacing w:after="160" w:line="256" w:lineRule="auto"/>
              <w:ind w:right="0"/>
              <w:jc w:val="left"/>
              <w:rPr>
                <w:color w:val="000000"/>
              </w:rPr>
            </w:pPr>
            <w:r w:rsidRPr="008477DE">
              <w:rPr>
                <w:color w:val="000000"/>
              </w:rPr>
              <w:t>Fono persona de referencia contrato</w:t>
            </w:r>
          </w:p>
        </w:tc>
        <w:tc>
          <w:tcPr>
            <w:tcW w:w="1373" w:type="dxa"/>
          </w:tcPr>
          <w:p w14:paraId="789AA1D4" w14:textId="77777777" w:rsidR="003B04BE" w:rsidRPr="008477DE" w:rsidRDefault="003B04BE" w:rsidP="00BC3B6F">
            <w:pPr>
              <w:spacing w:after="160" w:line="256" w:lineRule="auto"/>
              <w:ind w:right="0"/>
              <w:jc w:val="left"/>
              <w:rPr>
                <w:color w:val="000000"/>
              </w:rPr>
            </w:pPr>
            <w:r w:rsidRPr="008477DE">
              <w:rPr>
                <w:color w:val="000000"/>
              </w:rPr>
              <w:t>Correo electrónico persona de referencia contrato</w:t>
            </w:r>
          </w:p>
        </w:tc>
      </w:tr>
      <w:tr w:rsidR="003B04BE" w:rsidRPr="008477DE" w14:paraId="77A78011" w14:textId="77777777" w:rsidTr="00BC3B6F">
        <w:tc>
          <w:tcPr>
            <w:tcW w:w="494" w:type="dxa"/>
          </w:tcPr>
          <w:p w14:paraId="1538D9FF" w14:textId="77777777" w:rsidR="003B04BE" w:rsidRPr="008477DE" w:rsidRDefault="003B04BE" w:rsidP="00BC3B6F">
            <w:pPr>
              <w:spacing w:after="160" w:line="256" w:lineRule="auto"/>
              <w:ind w:right="0"/>
              <w:jc w:val="left"/>
              <w:rPr>
                <w:color w:val="000000"/>
              </w:rPr>
            </w:pPr>
          </w:p>
        </w:tc>
        <w:tc>
          <w:tcPr>
            <w:tcW w:w="1306" w:type="dxa"/>
          </w:tcPr>
          <w:p w14:paraId="410FBE23" w14:textId="77777777" w:rsidR="003B04BE" w:rsidRPr="008477DE" w:rsidRDefault="003B04BE" w:rsidP="00BC3B6F">
            <w:pPr>
              <w:spacing w:after="160" w:line="256" w:lineRule="auto"/>
              <w:ind w:right="0"/>
              <w:jc w:val="left"/>
              <w:rPr>
                <w:color w:val="000000"/>
              </w:rPr>
            </w:pPr>
          </w:p>
        </w:tc>
        <w:tc>
          <w:tcPr>
            <w:tcW w:w="1662" w:type="dxa"/>
          </w:tcPr>
          <w:p w14:paraId="13FE2EE4" w14:textId="77777777" w:rsidR="003B04BE" w:rsidRPr="008477DE" w:rsidRDefault="003B04BE" w:rsidP="00BC3B6F">
            <w:pPr>
              <w:spacing w:after="160" w:line="256" w:lineRule="auto"/>
              <w:ind w:right="0"/>
              <w:jc w:val="left"/>
              <w:rPr>
                <w:color w:val="000000"/>
              </w:rPr>
            </w:pPr>
          </w:p>
        </w:tc>
        <w:tc>
          <w:tcPr>
            <w:tcW w:w="1541" w:type="dxa"/>
          </w:tcPr>
          <w:p w14:paraId="1959A311" w14:textId="77777777" w:rsidR="003B04BE" w:rsidRPr="008477DE" w:rsidRDefault="003B04BE" w:rsidP="00BC3B6F">
            <w:pPr>
              <w:spacing w:after="160" w:line="256" w:lineRule="auto"/>
              <w:ind w:right="0"/>
              <w:jc w:val="left"/>
              <w:rPr>
                <w:color w:val="000000"/>
              </w:rPr>
            </w:pPr>
          </w:p>
        </w:tc>
        <w:tc>
          <w:tcPr>
            <w:tcW w:w="1275" w:type="dxa"/>
          </w:tcPr>
          <w:p w14:paraId="1ED18C88" w14:textId="77777777" w:rsidR="003B04BE" w:rsidRPr="008477DE" w:rsidRDefault="003B04BE" w:rsidP="00BC3B6F">
            <w:pPr>
              <w:spacing w:after="160" w:line="256" w:lineRule="auto"/>
              <w:ind w:right="0"/>
              <w:jc w:val="left"/>
              <w:rPr>
                <w:color w:val="000000"/>
              </w:rPr>
            </w:pPr>
          </w:p>
        </w:tc>
        <w:tc>
          <w:tcPr>
            <w:tcW w:w="1275" w:type="dxa"/>
          </w:tcPr>
          <w:p w14:paraId="68091093" w14:textId="77777777" w:rsidR="003B04BE" w:rsidRPr="008477DE" w:rsidRDefault="003B04BE" w:rsidP="00BC3B6F">
            <w:pPr>
              <w:spacing w:after="160" w:line="256" w:lineRule="auto"/>
              <w:ind w:right="0"/>
              <w:jc w:val="left"/>
              <w:rPr>
                <w:color w:val="000000"/>
              </w:rPr>
            </w:pPr>
          </w:p>
        </w:tc>
        <w:tc>
          <w:tcPr>
            <w:tcW w:w="1373" w:type="dxa"/>
          </w:tcPr>
          <w:p w14:paraId="3ECDC912" w14:textId="77777777" w:rsidR="003B04BE" w:rsidRPr="008477DE" w:rsidRDefault="003B04BE" w:rsidP="00BC3B6F">
            <w:pPr>
              <w:spacing w:after="160" w:line="256" w:lineRule="auto"/>
              <w:ind w:right="0"/>
              <w:jc w:val="left"/>
              <w:rPr>
                <w:color w:val="000000"/>
              </w:rPr>
            </w:pPr>
          </w:p>
        </w:tc>
      </w:tr>
      <w:tr w:rsidR="003B04BE" w:rsidRPr="008477DE" w14:paraId="29105299" w14:textId="77777777" w:rsidTr="00BC3B6F">
        <w:tc>
          <w:tcPr>
            <w:tcW w:w="494" w:type="dxa"/>
          </w:tcPr>
          <w:p w14:paraId="6FE905C8" w14:textId="77777777" w:rsidR="003B04BE" w:rsidRPr="008477DE" w:rsidRDefault="003B04BE" w:rsidP="00BC3B6F">
            <w:pPr>
              <w:spacing w:after="160" w:line="256" w:lineRule="auto"/>
              <w:ind w:right="0"/>
              <w:jc w:val="left"/>
              <w:rPr>
                <w:color w:val="000000"/>
              </w:rPr>
            </w:pPr>
          </w:p>
        </w:tc>
        <w:tc>
          <w:tcPr>
            <w:tcW w:w="1306" w:type="dxa"/>
          </w:tcPr>
          <w:p w14:paraId="598FC25D" w14:textId="77777777" w:rsidR="003B04BE" w:rsidRPr="008477DE" w:rsidRDefault="003B04BE" w:rsidP="00BC3B6F">
            <w:pPr>
              <w:spacing w:after="160" w:line="256" w:lineRule="auto"/>
              <w:ind w:right="0"/>
              <w:jc w:val="left"/>
              <w:rPr>
                <w:color w:val="000000"/>
              </w:rPr>
            </w:pPr>
          </w:p>
        </w:tc>
        <w:tc>
          <w:tcPr>
            <w:tcW w:w="1662" w:type="dxa"/>
          </w:tcPr>
          <w:p w14:paraId="7B205B99" w14:textId="77777777" w:rsidR="003B04BE" w:rsidRPr="008477DE" w:rsidRDefault="003B04BE" w:rsidP="00BC3B6F">
            <w:pPr>
              <w:spacing w:after="160" w:line="256" w:lineRule="auto"/>
              <w:ind w:right="0"/>
              <w:jc w:val="left"/>
              <w:rPr>
                <w:color w:val="000000"/>
              </w:rPr>
            </w:pPr>
          </w:p>
        </w:tc>
        <w:tc>
          <w:tcPr>
            <w:tcW w:w="1541" w:type="dxa"/>
          </w:tcPr>
          <w:p w14:paraId="2366F96A" w14:textId="77777777" w:rsidR="003B04BE" w:rsidRPr="008477DE" w:rsidRDefault="003B04BE" w:rsidP="00BC3B6F">
            <w:pPr>
              <w:spacing w:after="160" w:line="256" w:lineRule="auto"/>
              <w:ind w:right="0"/>
              <w:jc w:val="left"/>
              <w:rPr>
                <w:color w:val="000000"/>
              </w:rPr>
            </w:pPr>
          </w:p>
        </w:tc>
        <w:tc>
          <w:tcPr>
            <w:tcW w:w="1275" w:type="dxa"/>
          </w:tcPr>
          <w:p w14:paraId="407B22A9" w14:textId="77777777" w:rsidR="003B04BE" w:rsidRPr="008477DE" w:rsidRDefault="003B04BE" w:rsidP="00BC3B6F">
            <w:pPr>
              <w:spacing w:after="160" w:line="256" w:lineRule="auto"/>
              <w:ind w:right="0"/>
              <w:jc w:val="left"/>
              <w:rPr>
                <w:color w:val="000000"/>
              </w:rPr>
            </w:pPr>
          </w:p>
        </w:tc>
        <w:tc>
          <w:tcPr>
            <w:tcW w:w="1275" w:type="dxa"/>
          </w:tcPr>
          <w:p w14:paraId="4EED8E5A" w14:textId="77777777" w:rsidR="003B04BE" w:rsidRPr="008477DE" w:rsidRDefault="003B04BE" w:rsidP="00BC3B6F">
            <w:pPr>
              <w:spacing w:after="160" w:line="256" w:lineRule="auto"/>
              <w:ind w:right="0"/>
              <w:jc w:val="left"/>
              <w:rPr>
                <w:color w:val="000000"/>
              </w:rPr>
            </w:pPr>
          </w:p>
        </w:tc>
        <w:tc>
          <w:tcPr>
            <w:tcW w:w="1373" w:type="dxa"/>
          </w:tcPr>
          <w:p w14:paraId="0A7AEE30" w14:textId="77777777" w:rsidR="003B04BE" w:rsidRPr="008477DE" w:rsidRDefault="003B04BE" w:rsidP="00BC3B6F">
            <w:pPr>
              <w:spacing w:after="160" w:line="256" w:lineRule="auto"/>
              <w:ind w:right="0"/>
              <w:jc w:val="left"/>
              <w:rPr>
                <w:color w:val="000000"/>
              </w:rPr>
            </w:pPr>
          </w:p>
        </w:tc>
      </w:tr>
    </w:tbl>
    <w:p w14:paraId="723D8308" w14:textId="77777777" w:rsidR="003B04BE" w:rsidRDefault="003B04BE" w:rsidP="003B04BE">
      <w:pPr>
        <w:spacing w:after="160" w:line="256" w:lineRule="auto"/>
        <w:ind w:right="0"/>
        <w:jc w:val="left"/>
        <w:rPr>
          <w:color w:val="000000"/>
        </w:rPr>
      </w:pPr>
    </w:p>
    <w:p w14:paraId="3CD8C6BD" w14:textId="77777777" w:rsidR="003B04BE" w:rsidRPr="0086500E" w:rsidRDefault="003B04BE" w:rsidP="003B04BE">
      <w:pPr>
        <w:pStyle w:val="Ttulo4"/>
        <w:numPr>
          <w:ilvl w:val="0"/>
          <w:numId w:val="22"/>
        </w:numPr>
        <w:ind w:right="0"/>
        <w:rPr>
          <w:rFonts w:asciiTheme="majorHAnsi" w:hAnsiTheme="majorHAnsi" w:cstheme="majorHAnsi"/>
        </w:rPr>
      </w:pPr>
      <w:r w:rsidRPr="0086500E">
        <w:rPr>
          <w:rFonts w:asciiTheme="majorHAnsi" w:hAnsiTheme="majorHAnsi" w:cstheme="majorHAnsi"/>
        </w:rPr>
        <w:t>CANTIDAD TOTAL DE CLIENTES CON CONTRATO FUERA DE LA REGION METROPOLITANA</w:t>
      </w:r>
    </w:p>
    <w:p w14:paraId="634D0BD0" w14:textId="77777777" w:rsidR="003B04BE" w:rsidRPr="0086500E" w:rsidRDefault="003B04BE" w:rsidP="003B04BE">
      <w:pPr>
        <w:ind w:right="0"/>
        <w:rPr>
          <w:rFonts w:asciiTheme="majorHAnsi" w:hAnsiTheme="majorHAnsi" w:cstheme="majorHAnsi"/>
          <w:color w:val="000000"/>
        </w:rPr>
      </w:pPr>
    </w:p>
    <w:p w14:paraId="1DCB0B86" w14:textId="77777777" w:rsidR="003B04BE" w:rsidRPr="0086500E" w:rsidRDefault="003B04BE" w:rsidP="003B04BE">
      <w:pPr>
        <w:spacing w:after="160" w:line="256" w:lineRule="auto"/>
        <w:ind w:right="0"/>
        <w:jc w:val="left"/>
        <w:rPr>
          <w:color w:val="000000"/>
        </w:rPr>
      </w:pPr>
      <w:r w:rsidRPr="0086500E">
        <w:rPr>
          <w:b/>
          <w:bCs/>
          <w:color w:val="000000"/>
        </w:rPr>
        <w:t xml:space="preserve">CANTIDAD TOTAL DE CLIENTES CON </w:t>
      </w:r>
      <w:r w:rsidRPr="0086500E">
        <w:rPr>
          <w:color w:val="000000"/>
        </w:rPr>
        <w:t>CONTRATO</w:t>
      </w:r>
      <w:r w:rsidRPr="0086500E">
        <w:rPr>
          <w:rFonts w:asciiTheme="majorHAnsi" w:hAnsiTheme="majorHAnsi" w:cstheme="majorHAnsi"/>
        </w:rPr>
        <w:t xml:space="preserve"> FUERA DE LA REGION METROPOLITANA</w:t>
      </w:r>
      <w:r w:rsidRPr="0086500E">
        <w:rPr>
          <w:color w:val="000000"/>
        </w:rPr>
        <w:t>: ________</w:t>
      </w:r>
    </w:p>
    <w:p w14:paraId="1185C8CF" w14:textId="77777777" w:rsidR="003B04BE" w:rsidRPr="0086500E" w:rsidRDefault="003B04BE" w:rsidP="003B04BE">
      <w:pPr>
        <w:spacing w:after="160" w:line="256" w:lineRule="auto"/>
        <w:ind w:right="0"/>
        <w:rPr>
          <w:color w:val="000000"/>
        </w:rPr>
      </w:pPr>
      <w:r w:rsidRPr="0086500E">
        <w:rPr>
          <w:color w:val="000000"/>
        </w:rPr>
        <w:t>El oferente deberá completar la siguiente tabla con la información requerida. El número de clientes con contrato debe coincidir con el número declarado en “Cantidad total de clientes con contrato”. En el caso de que posea 21 contratos o más, es suficiente rellenar con la información de los 21 contratos.</w:t>
      </w:r>
    </w:p>
    <w:tbl>
      <w:tblPr>
        <w:tblStyle w:val="Tablaconcuadrcula"/>
        <w:tblW w:w="9327" w:type="dxa"/>
        <w:tblLook w:val="04A0" w:firstRow="1" w:lastRow="0" w:firstColumn="1" w:lastColumn="0" w:noHBand="0" w:noVBand="1"/>
      </w:tblPr>
      <w:tblGrid>
        <w:gridCol w:w="465"/>
        <w:gridCol w:w="1007"/>
        <w:gridCol w:w="1612"/>
        <w:gridCol w:w="1220"/>
        <w:gridCol w:w="1394"/>
        <w:gridCol w:w="1130"/>
        <w:gridCol w:w="1279"/>
        <w:gridCol w:w="1220"/>
      </w:tblGrid>
      <w:tr w:rsidR="003B04BE" w:rsidRPr="0086500E" w14:paraId="1AEF9CFC" w14:textId="77777777" w:rsidTr="00BC3B6F">
        <w:trPr>
          <w:trHeight w:val="3074"/>
        </w:trPr>
        <w:tc>
          <w:tcPr>
            <w:tcW w:w="466" w:type="dxa"/>
          </w:tcPr>
          <w:p w14:paraId="5475585B" w14:textId="77777777" w:rsidR="003B04BE" w:rsidRPr="0086500E" w:rsidRDefault="003B04BE" w:rsidP="00BC3B6F">
            <w:pPr>
              <w:spacing w:after="160" w:line="256" w:lineRule="auto"/>
              <w:ind w:right="0"/>
              <w:jc w:val="left"/>
              <w:rPr>
                <w:color w:val="000000"/>
              </w:rPr>
            </w:pPr>
            <w:r w:rsidRPr="0086500E">
              <w:rPr>
                <w:color w:val="000000"/>
              </w:rPr>
              <w:lastRenderedPageBreak/>
              <w:t>N°</w:t>
            </w:r>
          </w:p>
        </w:tc>
        <w:tc>
          <w:tcPr>
            <w:tcW w:w="1009" w:type="dxa"/>
          </w:tcPr>
          <w:p w14:paraId="34CB8CE0" w14:textId="77777777" w:rsidR="003B04BE" w:rsidRPr="0086500E" w:rsidRDefault="003B04BE" w:rsidP="00BC3B6F">
            <w:pPr>
              <w:spacing w:after="160" w:line="256" w:lineRule="auto"/>
              <w:ind w:right="0"/>
              <w:jc w:val="left"/>
              <w:rPr>
                <w:color w:val="000000"/>
              </w:rPr>
            </w:pPr>
            <w:r w:rsidRPr="0086500E">
              <w:rPr>
                <w:color w:val="000000"/>
              </w:rPr>
              <w:t>Nombre Cliente</w:t>
            </w:r>
          </w:p>
        </w:tc>
        <w:tc>
          <w:tcPr>
            <w:tcW w:w="1625" w:type="dxa"/>
          </w:tcPr>
          <w:p w14:paraId="7FE843D7" w14:textId="77777777" w:rsidR="003B04BE" w:rsidRPr="0086500E" w:rsidRDefault="003B04BE" w:rsidP="00BC3B6F">
            <w:pPr>
              <w:spacing w:after="160" w:line="256" w:lineRule="auto"/>
              <w:ind w:right="0"/>
              <w:jc w:val="left"/>
              <w:rPr>
                <w:color w:val="000000"/>
              </w:rPr>
            </w:pPr>
            <w:r w:rsidRPr="0086500E">
              <w:rPr>
                <w:color w:val="000000"/>
              </w:rPr>
              <w:t>Fecha de contrato (indicar inicio y fin dd/mm/aa)</w:t>
            </w:r>
          </w:p>
        </w:tc>
        <w:tc>
          <w:tcPr>
            <w:tcW w:w="1231" w:type="dxa"/>
          </w:tcPr>
          <w:p w14:paraId="0C7F807A" w14:textId="77777777" w:rsidR="003B04BE" w:rsidRPr="0086500E" w:rsidRDefault="003B04BE" w:rsidP="00BC3B6F">
            <w:pPr>
              <w:spacing w:after="160" w:line="256" w:lineRule="auto"/>
              <w:ind w:right="0"/>
              <w:jc w:val="left"/>
              <w:rPr>
                <w:color w:val="000000"/>
              </w:rPr>
            </w:pPr>
            <w:r w:rsidRPr="0086500E">
              <w:rPr>
                <w:color w:val="000000"/>
              </w:rPr>
              <w:t>Zona* donde se efectúa el servicio</w:t>
            </w:r>
          </w:p>
        </w:tc>
        <w:tc>
          <w:tcPr>
            <w:tcW w:w="1403" w:type="dxa"/>
          </w:tcPr>
          <w:p w14:paraId="1270750E" w14:textId="77777777" w:rsidR="003B04BE" w:rsidRPr="0086500E" w:rsidRDefault="003B04BE" w:rsidP="00BC3B6F">
            <w:pPr>
              <w:spacing w:after="160" w:line="256" w:lineRule="auto"/>
              <w:ind w:right="0"/>
              <w:jc w:val="left"/>
              <w:rPr>
                <w:color w:val="000000"/>
              </w:rPr>
            </w:pPr>
            <w:r w:rsidRPr="0086500E">
              <w:rPr>
                <w:color w:val="000000"/>
              </w:rPr>
              <w:t>ítem de Servicio Requerido</w:t>
            </w:r>
          </w:p>
        </w:tc>
        <w:tc>
          <w:tcPr>
            <w:tcW w:w="1110" w:type="dxa"/>
          </w:tcPr>
          <w:p w14:paraId="7F475E6B" w14:textId="77777777" w:rsidR="003B04BE" w:rsidRPr="0086500E" w:rsidRDefault="003B04BE" w:rsidP="00BC3B6F">
            <w:pPr>
              <w:spacing w:after="160" w:line="256" w:lineRule="auto"/>
              <w:ind w:right="0"/>
              <w:jc w:val="left"/>
              <w:rPr>
                <w:color w:val="000000"/>
              </w:rPr>
            </w:pPr>
            <w:r w:rsidRPr="0086500E">
              <w:rPr>
                <w:color w:val="000000"/>
              </w:rPr>
              <w:t xml:space="preserve">Nombre persona de referencia contrato </w:t>
            </w:r>
          </w:p>
        </w:tc>
        <w:tc>
          <w:tcPr>
            <w:tcW w:w="1284" w:type="dxa"/>
          </w:tcPr>
          <w:p w14:paraId="6FFE21E2" w14:textId="77777777" w:rsidR="003B04BE" w:rsidRPr="0086500E" w:rsidRDefault="003B04BE" w:rsidP="00BC3B6F">
            <w:pPr>
              <w:spacing w:after="160" w:line="256" w:lineRule="auto"/>
              <w:ind w:right="0"/>
              <w:jc w:val="left"/>
              <w:rPr>
                <w:color w:val="000000"/>
              </w:rPr>
            </w:pPr>
            <w:r w:rsidRPr="0086500E">
              <w:rPr>
                <w:color w:val="000000"/>
              </w:rPr>
              <w:t>Fono persona de referencia contrato</w:t>
            </w:r>
          </w:p>
        </w:tc>
        <w:tc>
          <w:tcPr>
            <w:tcW w:w="1199" w:type="dxa"/>
          </w:tcPr>
          <w:p w14:paraId="0366D46A" w14:textId="77777777" w:rsidR="003B04BE" w:rsidRPr="0086500E" w:rsidRDefault="003B04BE" w:rsidP="00BC3B6F">
            <w:pPr>
              <w:spacing w:after="160" w:line="256" w:lineRule="auto"/>
              <w:ind w:right="0"/>
              <w:jc w:val="left"/>
              <w:rPr>
                <w:color w:val="000000"/>
              </w:rPr>
            </w:pPr>
            <w:r w:rsidRPr="0086500E">
              <w:rPr>
                <w:color w:val="000000"/>
              </w:rPr>
              <w:t>Correo electrónico persona de referencia contrato</w:t>
            </w:r>
          </w:p>
        </w:tc>
      </w:tr>
      <w:tr w:rsidR="003B04BE" w:rsidRPr="0086500E" w14:paraId="68172818" w14:textId="77777777" w:rsidTr="00BC3B6F">
        <w:trPr>
          <w:trHeight w:val="1356"/>
        </w:trPr>
        <w:tc>
          <w:tcPr>
            <w:tcW w:w="466" w:type="dxa"/>
          </w:tcPr>
          <w:p w14:paraId="7566250B" w14:textId="77777777" w:rsidR="003B04BE" w:rsidRPr="0086500E" w:rsidRDefault="003B04BE" w:rsidP="00BC3B6F">
            <w:pPr>
              <w:spacing w:after="160" w:line="256" w:lineRule="auto"/>
              <w:ind w:right="0"/>
              <w:jc w:val="left"/>
              <w:rPr>
                <w:color w:val="000000"/>
              </w:rPr>
            </w:pPr>
          </w:p>
        </w:tc>
        <w:tc>
          <w:tcPr>
            <w:tcW w:w="1009" w:type="dxa"/>
          </w:tcPr>
          <w:p w14:paraId="6AA80B5C" w14:textId="77777777" w:rsidR="003B04BE" w:rsidRPr="0086500E" w:rsidRDefault="003B04BE" w:rsidP="00BC3B6F">
            <w:pPr>
              <w:spacing w:after="160" w:line="256" w:lineRule="auto"/>
              <w:ind w:right="0"/>
              <w:jc w:val="left"/>
              <w:rPr>
                <w:color w:val="000000"/>
              </w:rPr>
            </w:pPr>
          </w:p>
        </w:tc>
        <w:tc>
          <w:tcPr>
            <w:tcW w:w="1625" w:type="dxa"/>
          </w:tcPr>
          <w:p w14:paraId="4BC8A5B5" w14:textId="77777777" w:rsidR="003B04BE" w:rsidRPr="0086500E" w:rsidRDefault="003B04BE" w:rsidP="00BC3B6F">
            <w:pPr>
              <w:spacing w:after="160" w:line="256" w:lineRule="auto"/>
              <w:ind w:right="0"/>
              <w:jc w:val="left"/>
              <w:rPr>
                <w:color w:val="000000"/>
              </w:rPr>
            </w:pPr>
          </w:p>
        </w:tc>
        <w:tc>
          <w:tcPr>
            <w:tcW w:w="1231" w:type="dxa"/>
          </w:tcPr>
          <w:p w14:paraId="6B89F00F" w14:textId="77777777" w:rsidR="003B04BE" w:rsidRPr="0086500E" w:rsidRDefault="003B04BE" w:rsidP="00BC3B6F">
            <w:pPr>
              <w:spacing w:after="160" w:line="256" w:lineRule="auto"/>
              <w:ind w:right="0"/>
              <w:jc w:val="left"/>
              <w:rPr>
                <w:color w:val="000000"/>
              </w:rPr>
            </w:pPr>
          </w:p>
        </w:tc>
        <w:tc>
          <w:tcPr>
            <w:tcW w:w="1403" w:type="dxa"/>
          </w:tcPr>
          <w:p w14:paraId="25CB7174" w14:textId="77777777" w:rsidR="003B04BE" w:rsidRPr="0086500E" w:rsidRDefault="003B04BE" w:rsidP="00BC3B6F">
            <w:pPr>
              <w:spacing w:after="160" w:line="256" w:lineRule="auto"/>
              <w:ind w:right="0"/>
              <w:jc w:val="left"/>
              <w:rPr>
                <w:color w:val="000000"/>
              </w:rPr>
            </w:pPr>
          </w:p>
        </w:tc>
        <w:tc>
          <w:tcPr>
            <w:tcW w:w="1110" w:type="dxa"/>
          </w:tcPr>
          <w:p w14:paraId="08CC2851" w14:textId="77777777" w:rsidR="003B04BE" w:rsidRPr="0086500E" w:rsidRDefault="003B04BE" w:rsidP="00BC3B6F">
            <w:pPr>
              <w:spacing w:after="160" w:line="256" w:lineRule="auto"/>
              <w:ind w:right="0"/>
              <w:jc w:val="left"/>
              <w:rPr>
                <w:color w:val="000000"/>
              </w:rPr>
            </w:pPr>
          </w:p>
        </w:tc>
        <w:tc>
          <w:tcPr>
            <w:tcW w:w="1284" w:type="dxa"/>
          </w:tcPr>
          <w:p w14:paraId="1B334F3E" w14:textId="77777777" w:rsidR="003B04BE" w:rsidRPr="0086500E" w:rsidRDefault="003B04BE" w:rsidP="00BC3B6F">
            <w:pPr>
              <w:spacing w:after="160" w:line="256" w:lineRule="auto"/>
              <w:ind w:right="0"/>
              <w:jc w:val="left"/>
              <w:rPr>
                <w:color w:val="000000"/>
              </w:rPr>
            </w:pPr>
          </w:p>
        </w:tc>
        <w:tc>
          <w:tcPr>
            <w:tcW w:w="1199" w:type="dxa"/>
          </w:tcPr>
          <w:p w14:paraId="1A73D09F" w14:textId="77777777" w:rsidR="003B04BE" w:rsidRPr="0086500E" w:rsidRDefault="003B04BE" w:rsidP="00BC3B6F">
            <w:pPr>
              <w:spacing w:after="160" w:line="256" w:lineRule="auto"/>
              <w:ind w:right="0"/>
              <w:jc w:val="left"/>
              <w:rPr>
                <w:color w:val="000000"/>
              </w:rPr>
            </w:pPr>
          </w:p>
        </w:tc>
      </w:tr>
      <w:tr w:rsidR="003B04BE" w:rsidRPr="0086500E" w14:paraId="4110AC5F" w14:textId="77777777" w:rsidTr="00BC3B6F">
        <w:trPr>
          <w:trHeight w:val="1356"/>
        </w:trPr>
        <w:tc>
          <w:tcPr>
            <w:tcW w:w="466" w:type="dxa"/>
          </w:tcPr>
          <w:p w14:paraId="5B6A13BB" w14:textId="77777777" w:rsidR="003B04BE" w:rsidRPr="0086500E" w:rsidRDefault="003B04BE" w:rsidP="00BC3B6F">
            <w:pPr>
              <w:spacing w:after="160" w:line="256" w:lineRule="auto"/>
              <w:ind w:right="0"/>
              <w:jc w:val="left"/>
              <w:rPr>
                <w:color w:val="000000"/>
              </w:rPr>
            </w:pPr>
          </w:p>
        </w:tc>
        <w:tc>
          <w:tcPr>
            <w:tcW w:w="1009" w:type="dxa"/>
          </w:tcPr>
          <w:p w14:paraId="0F83E62C" w14:textId="77777777" w:rsidR="003B04BE" w:rsidRPr="0086500E" w:rsidRDefault="003B04BE" w:rsidP="00BC3B6F">
            <w:pPr>
              <w:spacing w:after="160" w:line="256" w:lineRule="auto"/>
              <w:ind w:right="0"/>
              <w:jc w:val="left"/>
              <w:rPr>
                <w:color w:val="000000"/>
              </w:rPr>
            </w:pPr>
          </w:p>
        </w:tc>
        <w:tc>
          <w:tcPr>
            <w:tcW w:w="1625" w:type="dxa"/>
          </w:tcPr>
          <w:p w14:paraId="5221D56A" w14:textId="77777777" w:rsidR="003B04BE" w:rsidRPr="0086500E" w:rsidRDefault="003B04BE" w:rsidP="00BC3B6F">
            <w:pPr>
              <w:spacing w:after="160" w:line="256" w:lineRule="auto"/>
              <w:ind w:right="0"/>
              <w:jc w:val="left"/>
              <w:rPr>
                <w:color w:val="000000"/>
              </w:rPr>
            </w:pPr>
          </w:p>
        </w:tc>
        <w:tc>
          <w:tcPr>
            <w:tcW w:w="1231" w:type="dxa"/>
          </w:tcPr>
          <w:p w14:paraId="77051C85" w14:textId="77777777" w:rsidR="003B04BE" w:rsidRPr="0086500E" w:rsidRDefault="003B04BE" w:rsidP="00BC3B6F">
            <w:pPr>
              <w:spacing w:after="160" w:line="256" w:lineRule="auto"/>
              <w:ind w:right="0"/>
              <w:jc w:val="left"/>
              <w:rPr>
                <w:color w:val="000000"/>
              </w:rPr>
            </w:pPr>
          </w:p>
        </w:tc>
        <w:tc>
          <w:tcPr>
            <w:tcW w:w="1403" w:type="dxa"/>
          </w:tcPr>
          <w:p w14:paraId="1A24126E" w14:textId="77777777" w:rsidR="003B04BE" w:rsidRPr="0086500E" w:rsidRDefault="003B04BE" w:rsidP="00BC3B6F">
            <w:pPr>
              <w:spacing w:after="160" w:line="256" w:lineRule="auto"/>
              <w:ind w:right="0"/>
              <w:jc w:val="left"/>
              <w:rPr>
                <w:color w:val="000000"/>
              </w:rPr>
            </w:pPr>
          </w:p>
        </w:tc>
        <w:tc>
          <w:tcPr>
            <w:tcW w:w="1110" w:type="dxa"/>
          </w:tcPr>
          <w:p w14:paraId="74E3C007" w14:textId="77777777" w:rsidR="003B04BE" w:rsidRPr="0086500E" w:rsidRDefault="003B04BE" w:rsidP="00BC3B6F">
            <w:pPr>
              <w:spacing w:after="160" w:line="256" w:lineRule="auto"/>
              <w:ind w:right="0"/>
              <w:jc w:val="left"/>
              <w:rPr>
                <w:color w:val="000000"/>
              </w:rPr>
            </w:pPr>
          </w:p>
        </w:tc>
        <w:tc>
          <w:tcPr>
            <w:tcW w:w="1284" w:type="dxa"/>
          </w:tcPr>
          <w:p w14:paraId="604AC3FA" w14:textId="77777777" w:rsidR="003B04BE" w:rsidRPr="0086500E" w:rsidRDefault="003B04BE" w:rsidP="00BC3B6F">
            <w:pPr>
              <w:spacing w:after="160" w:line="256" w:lineRule="auto"/>
              <w:ind w:right="0"/>
              <w:jc w:val="left"/>
              <w:rPr>
                <w:color w:val="000000"/>
              </w:rPr>
            </w:pPr>
          </w:p>
        </w:tc>
        <w:tc>
          <w:tcPr>
            <w:tcW w:w="1199" w:type="dxa"/>
          </w:tcPr>
          <w:p w14:paraId="2F4D3C57" w14:textId="77777777" w:rsidR="003B04BE" w:rsidRPr="0086500E" w:rsidRDefault="003B04BE" w:rsidP="00BC3B6F">
            <w:pPr>
              <w:spacing w:after="160" w:line="256" w:lineRule="auto"/>
              <w:ind w:right="0"/>
              <w:jc w:val="left"/>
              <w:rPr>
                <w:color w:val="000000"/>
              </w:rPr>
            </w:pPr>
          </w:p>
        </w:tc>
      </w:tr>
    </w:tbl>
    <w:p w14:paraId="37B19F64" w14:textId="77777777" w:rsidR="003B04BE" w:rsidRPr="008477DE" w:rsidRDefault="003B04BE" w:rsidP="003B04BE">
      <w:pPr>
        <w:spacing w:after="160" w:line="256" w:lineRule="auto"/>
        <w:ind w:right="0"/>
        <w:rPr>
          <w:color w:val="000000"/>
        </w:rPr>
      </w:pPr>
      <w:r w:rsidRPr="0086500E">
        <w:rPr>
          <w:color w:val="000000"/>
        </w:rPr>
        <w:t>El oferente debe establecer la Zona en donde se realiza el acuerdo de contrato que debe coincidir con el lugar donde se efectúa el servicio La declaración de la Zona se refiere a región, ciudad y comuna.</w:t>
      </w:r>
    </w:p>
    <w:p w14:paraId="343C81DE" w14:textId="77777777" w:rsidR="003B04BE" w:rsidRPr="008477DE" w:rsidRDefault="003B04BE" w:rsidP="003B04BE">
      <w:pPr>
        <w:pStyle w:val="Ttulo4"/>
        <w:numPr>
          <w:ilvl w:val="0"/>
          <w:numId w:val="22"/>
        </w:numPr>
        <w:ind w:right="0"/>
        <w:rPr>
          <w:rFonts w:asciiTheme="majorHAnsi" w:hAnsiTheme="majorHAnsi" w:cstheme="majorHAnsi"/>
        </w:rPr>
      </w:pPr>
      <w:r w:rsidRPr="008477DE">
        <w:rPr>
          <w:rFonts w:asciiTheme="majorHAnsi" w:hAnsiTheme="majorHAnsi" w:cstheme="majorHAnsi"/>
        </w:rPr>
        <w:t>PLAZO DE ENTREGA</w:t>
      </w:r>
    </w:p>
    <w:p w14:paraId="104EE084" w14:textId="77777777" w:rsidR="003B04BE" w:rsidRPr="008477DE" w:rsidRDefault="003B04BE" w:rsidP="003B04BE"/>
    <w:p w14:paraId="3D07EAA4" w14:textId="77777777" w:rsidR="003B04BE" w:rsidRPr="008477DE" w:rsidRDefault="003B04BE" w:rsidP="003B04BE">
      <w:pPr>
        <w:pBdr>
          <w:top w:val="nil"/>
          <w:left w:val="nil"/>
          <w:bottom w:val="nil"/>
          <w:right w:val="nil"/>
          <w:between w:val="nil"/>
        </w:pBdr>
        <w:ind w:right="0"/>
      </w:pPr>
      <w:r w:rsidRPr="008477DE">
        <w:t>El organismo requirente debe establecer el servicio que requiere: proceso continuo o proceso en un rango delimitado de tiempo. Si es el primero mencionado, el oferente debe declarar sus respectivos plazos de entrega en esta tabla, si es el segundo caso, este criterio no aplica para la evaluación.</w:t>
      </w:r>
    </w:p>
    <w:p w14:paraId="73C16260" w14:textId="77777777" w:rsidR="003B04BE" w:rsidRPr="008477DE" w:rsidRDefault="003B04BE" w:rsidP="003B04BE">
      <w:pPr>
        <w:pBdr>
          <w:top w:val="nil"/>
          <w:left w:val="nil"/>
          <w:bottom w:val="nil"/>
          <w:right w:val="nil"/>
          <w:between w:val="nil"/>
        </w:pBdr>
        <w:ind w:right="0"/>
      </w:pPr>
    </w:p>
    <w:tbl>
      <w:tblPr>
        <w:tblStyle w:val="Tablaconcuadrcula"/>
        <w:tblW w:w="0" w:type="auto"/>
        <w:tblLook w:val="04A0" w:firstRow="1" w:lastRow="0" w:firstColumn="1" w:lastColumn="0" w:noHBand="0" w:noVBand="1"/>
      </w:tblPr>
      <w:tblGrid>
        <w:gridCol w:w="1416"/>
        <w:gridCol w:w="993"/>
        <w:gridCol w:w="974"/>
        <w:gridCol w:w="993"/>
        <w:gridCol w:w="975"/>
        <w:gridCol w:w="1341"/>
        <w:gridCol w:w="1092"/>
        <w:gridCol w:w="1044"/>
      </w:tblGrid>
      <w:tr w:rsidR="003B04BE" w:rsidRPr="008477DE" w14:paraId="5B2D4933" w14:textId="77777777" w:rsidTr="00BC3B6F">
        <w:tc>
          <w:tcPr>
            <w:tcW w:w="1416" w:type="dxa"/>
          </w:tcPr>
          <w:p w14:paraId="5CE8040B" w14:textId="77777777" w:rsidR="003B04BE" w:rsidRPr="008477DE" w:rsidRDefault="003B04BE" w:rsidP="00BC3B6F">
            <w:pPr>
              <w:ind w:right="49"/>
              <w:rPr>
                <w:rFonts w:asciiTheme="majorHAnsi" w:hAnsiTheme="majorHAnsi" w:cstheme="majorHAnsi"/>
              </w:rPr>
            </w:pPr>
            <w:r w:rsidRPr="008477DE">
              <w:rPr>
                <w:rFonts w:asciiTheme="majorHAnsi" w:hAnsiTheme="majorHAnsi" w:cstheme="majorHAnsi"/>
              </w:rPr>
              <w:t>Plazo de entrega por Ítem</w:t>
            </w:r>
          </w:p>
        </w:tc>
        <w:tc>
          <w:tcPr>
            <w:tcW w:w="993" w:type="dxa"/>
          </w:tcPr>
          <w:p w14:paraId="4BF00DE9" w14:textId="77777777" w:rsidR="003B04BE" w:rsidRPr="008477DE" w:rsidRDefault="003B04BE" w:rsidP="00BC3B6F">
            <w:pPr>
              <w:ind w:right="49"/>
              <w:rPr>
                <w:rFonts w:asciiTheme="majorHAnsi" w:hAnsiTheme="majorHAnsi" w:cstheme="majorHAnsi"/>
              </w:rPr>
            </w:pPr>
            <w:r w:rsidRPr="008477DE">
              <w:rPr>
                <w:rFonts w:asciiTheme="majorHAnsi" w:hAnsiTheme="majorHAnsi" w:cstheme="majorHAnsi"/>
              </w:rPr>
              <w:t>Desde un min. de horas</w:t>
            </w:r>
          </w:p>
        </w:tc>
        <w:tc>
          <w:tcPr>
            <w:tcW w:w="974" w:type="dxa"/>
          </w:tcPr>
          <w:p w14:paraId="53527D68" w14:textId="77777777" w:rsidR="003B04BE" w:rsidRPr="008477DE" w:rsidRDefault="003B04BE" w:rsidP="00BC3B6F">
            <w:pPr>
              <w:ind w:right="49"/>
              <w:rPr>
                <w:rFonts w:asciiTheme="majorHAnsi" w:hAnsiTheme="majorHAnsi" w:cstheme="majorHAnsi"/>
              </w:rPr>
            </w:pPr>
            <w:r w:rsidRPr="008477DE">
              <w:rPr>
                <w:rFonts w:asciiTheme="majorHAnsi" w:hAnsiTheme="majorHAnsi" w:cstheme="majorHAnsi"/>
              </w:rPr>
              <w:t>Hasta un máx. de horas</w:t>
            </w:r>
          </w:p>
        </w:tc>
        <w:tc>
          <w:tcPr>
            <w:tcW w:w="993" w:type="dxa"/>
          </w:tcPr>
          <w:p w14:paraId="1EA1EFDA" w14:textId="77777777" w:rsidR="003B04BE" w:rsidRPr="008477DE" w:rsidRDefault="003B04BE" w:rsidP="00BC3B6F">
            <w:pPr>
              <w:ind w:right="49"/>
              <w:rPr>
                <w:rFonts w:asciiTheme="majorHAnsi" w:hAnsiTheme="majorHAnsi" w:cstheme="majorHAnsi"/>
              </w:rPr>
            </w:pPr>
            <w:r w:rsidRPr="008477DE">
              <w:rPr>
                <w:rFonts w:asciiTheme="majorHAnsi" w:hAnsiTheme="majorHAnsi" w:cstheme="majorHAnsi"/>
              </w:rPr>
              <w:t>Desde un min. de días</w:t>
            </w:r>
          </w:p>
        </w:tc>
        <w:tc>
          <w:tcPr>
            <w:tcW w:w="975" w:type="dxa"/>
          </w:tcPr>
          <w:p w14:paraId="457B3558" w14:textId="77777777" w:rsidR="003B04BE" w:rsidRPr="008477DE" w:rsidRDefault="003B04BE" w:rsidP="00BC3B6F">
            <w:pPr>
              <w:ind w:right="49"/>
              <w:rPr>
                <w:rFonts w:asciiTheme="majorHAnsi" w:hAnsiTheme="majorHAnsi" w:cstheme="majorHAnsi"/>
              </w:rPr>
            </w:pPr>
            <w:r w:rsidRPr="008477DE">
              <w:rPr>
                <w:rFonts w:asciiTheme="majorHAnsi" w:hAnsiTheme="majorHAnsi" w:cstheme="majorHAnsi"/>
              </w:rPr>
              <w:t>Hasta un máx. de días</w:t>
            </w:r>
          </w:p>
        </w:tc>
        <w:tc>
          <w:tcPr>
            <w:tcW w:w="1341" w:type="dxa"/>
          </w:tcPr>
          <w:p w14:paraId="22BA3ED2" w14:textId="77777777" w:rsidR="003B04BE" w:rsidRPr="008477DE" w:rsidRDefault="003B04BE" w:rsidP="00BC3B6F">
            <w:pPr>
              <w:ind w:right="49"/>
              <w:rPr>
                <w:rFonts w:asciiTheme="majorHAnsi" w:hAnsiTheme="majorHAnsi" w:cstheme="majorHAnsi"/>
              </w:rPr>
            </w:pPr>
            <w:r w:rsidRPr="008477DE">
              <w:rPr>
                <w:rFonts w:asciiTheme="majorHAnsi" w:hAnsiTheme="majorHAnsi" w:cstheme="majorHAnsi"/>
              </w:rPr>
              <w:t>Puntaje oferta Oferente (min) (j) (máximo de 100)</w:t>
            </w:r>
          </w:p>
        </w:tc>
        <w:tc>
          <w:tcPr>
            <w:tcW w:w="1092" w:type="dxa"/>
          </w:tcPr>
          <w:p w14:paraId="5E08CD90" w14:textId="77777777" w:rsidR="003B04BE" w:rsidRPr="008477DE" w:rsidRDefault="003B04BE" w:rsidP="00BC3B6F">
            <w:pPr>
              <w:ind w:right="49"/>
              <w:rPr>
                <w:rFonts w:asciiTheme="majorHAnsi" w:hAnsiTheme="majorHAnsi" w:cstheme="majorHAnsi"/>
              </w:rPr>
            </w:pPr>
            <w:r w:rsidRPr="008477DE">
              <w:rPr>
                <w:rFonts w:asciiTheme="majorHAnsi" w:hAnsiTheme="majorHAnsi" w:cstheme="majorHAnsi"/>
              </w:rPr>
              <w:t>Puntaje oferta Oferente (máx.) (j) (máximo de 100)</w:t>
            </w:r>
          </w:p>
        </w:tc>
        <w:tc>
          <w:tcPr>
            <w:tcW w:w="1044" w:type="dxa"/>
          </w:tcPr>
          <w:p w14:paraId="12C2EDE6" w14:textId="77777777" w:rsidR="003B04BE" w:rsidRPr="008477DE" w:rsidRDefault="003B04BE" w:rsidP="00BC3B6F">
            <w:pPr>
              <w:ind w:right="49"/>
              <w:rPr>
                <w:rFonts w:asciiTheme="majorHAnsi" w:hAnsiTheme="majorHAnsi" w:cstheme="majorHAnsi"/>
              </w:rPr>
            </w:pPr>
            <w:r w:rsidRPr="008477DE">
              <w:rPr>
                <w:rFonts w:asciiTheme="majorHAnsi" w:hAnsiTheme="majorHAnsi" w:cstheme="majorHAnsi"/>
              </w:rPr>
              <w:t>Puntaje final por ítem</w:t>
            </w:r>
          </w:p>
        </w:tc>
      </w:tr>
      <w:tr w:rsidR="003B04BE" w:rsidRPr="008477DE" w14:paraId="36C32C9A" w14:textId="77777777" w:rsidTr="00BC3B6F">
        <w:tc>
          <w:tcPr>
            <w:tcW w:w="1416" w:type="dxa"/>
          </w:tcPr>
          <w:p w14:paraId="735E0FA7" w14:textId="77777777" w:rsidR="003B04BE" w:rsidRPr="008477DE" w:rsidRDefault="003B04BE" w:rsidP="00BC3B6F">
            <w:pPr>
              <w:ind w:right="49"/>
              <w:rPr>
                <w:rFonts w:asciiTheme="majorHAnsi" w:hAnsiTheme="majorHAnsi" w:cstheme="majorHAnsi"/>
                <w:vertAlign w:val="superscript"/>
              </w:rPr>
            </w:pPr>
            <w:r w:rsidRPr="008477DE">
              <w:rPr>
                <w:rFonts w:asciiTheme="majorHAnsi" w:hAnsiTheme="majorHAnsi" w:cstheme="majorHAnsi"/>
                <w:lang w:val="es-CL" w:eastAsia="en-US"/>
              </w:rPr>
              <w:t>Almacenaje</w:t>
            </w:r>
            <w:r w:rsidRPr="008477DE">
              <w:rPr>
                <w:rFonts w:asciiTheme="majorHAnsi" w:hAnsiTheme="majorHAnsi" w:cstheme="majorHAnsi"/>
                <w:vertAlign w:val="superscript"/>
                <w:lang w:val="es-CL" w:eastAsia="en-US"/>
              </w:rPr>
              <w:t xml:space="preserve"> (1)</w:t>
            </w:r>
          </w:p>
        </w:tc>
        <w:tc>
          <w:tcPr>
            <w:tcW w:w="993" w:type="dxa"/>
          </w:tcPr>
          <w:p w14:paraId="7A8B699C" w14:textId="77777777" w:rsidR="003B04BE" w:rsidRPr="008477DE" w:rsidRDefault="003B04BE" w:rsidP="00BC3B6F">
            <w:pPr>
              <w:ind w:right="49"/>
              <w:rPr>
                <w:rFonts w:asciiTheme="majorHAnsi" w:hAnsiTheme="majorHAnsi" w:cstheme="majorHAnsi"/>
              </w:rPr>
            </w:pPr>
          </w:p>
        </w:tc>
        <w:tc>
          <w:tcPr>
            <w:tcW w:w="974" w:type="dxa"/>
          </w:tcPr>
          <w:p w14:paraId="515F6DE5" w14:textId="77777777" w:rsidR="003B04BE" w:rsidRPr="008477DE" w:rsidRDefault="003B04BE" w:rsidP="00BC3B6F">
            <w:pPr>
              <w:ind w:right="49"/>
              <w:rPr>
                <w:rFonts w:asciiTheme="majorHAnsi" w:hAnsiTheme="majorHAnsi" w:cstheme="majorHAnsi"/>
              </w:rPr>
            </w:pPr>
          </w:p>
        </w:tc>
        <w:tc>
          <w:tcPr>
            <w:tcW w:w="993" w:type="dxa"/>
          </w:tcPr>
          <w:p w14:paraId="5507DD81" w14:textId="77777777" w:rsidR="003B04BE" w:rsidRPr="008477DE" w:rsidRDefault="003B04BE" w:rsidP="00BC3B6F">
            <w:pPr>
              <w:ind w:right="49"/>
              <w:rPr>
                <w:rFonts w:asciiTheme="majorHAnsi" w:hAnsiTheme="majorHAnsi" w:cstheme="majorHAnsi"/>
              </w:rPr>
            </w:pPr>
          </w:p>
        </w:tc>
        <w:tc>
          <w:tcPr>
            <w:tcW w:w="975" w:type="dxa"/>
          </w:tcPr>
          <w:p w14:paraId="29C98C9C" w14:textId="77777777" w:rsidR="003B04BE" w:rsidRPr="008477DE" w:rsidRDefault="003B04BE" w:rsidP="00BC3B6F">
            <w:pPr>
              <w:ind w:right="49"/>
              <w:rPr>
                <w:rFonts w:asciiTheme="majorHAnsi" w:hAnsiTheme="majorHAnsi" w:cstheme="majorHAnsi"/>
              </w:rPr>
            </w:pPr>
          </w:p>
        </w:tc>
        <w:tc>
          <w:tcPr>
            <w:tcW w:w="1341" w:type="dxa"/>
          </w:tcPr>
          <w:p w14:paraId="342401FB" w14:textId="77777777" w:rsidR="003B04BE" w:rsidRPr="008477DE" w:rsidRDefault="003B04BE" w:rsidP="00BC3B6F">
            <w:pPr>
              <w:ind w:right="49"/>
              <w:rPr>
                <w:rFonts w:asciiTheme="majorHAnsi" w:hAnsiTheme="majorHAnsi" w:cstheme="majorHAnsi"/>
              </w:rPr>
            </w:pPr>
          </w:p>
        </w:tc>
        <w:tc>
          <w:tcPr>
            <w:tcW w:w="1092" w:type="dxa"/>
          </w:tcPr>
          <w:p w14:paraId="646CD4B2" w14:textId="77777777" w:rsidR="003B04BE" w:rsidRPr="008477DE" w:rsidRDefault="003B04BE" w:rsidP="00BC3B6F">
            <w:pPr>
              <w:ind w:right="49"/>
              <w:rPr>
                <w:rFonts w:asciiTheme="majorHAnsi" w:hAnsiTheme="majorHAnsi" w:cstheme="majorHAnsi"/>
              </w:rPr>
            </w:pPr>
          </w:p>
        </w:tc>
        <w:tc>
          <w:tcPr>
            <w:tcW w:w="1044" w:type="dxa"/>
          </w:tcPr>
          <w:p w14:paraId="3E289AB0" w14:textId="77777777" w:rsidR="003B04BE" w:rsidRPr="008477DE" w:rsidRDefault="003B04BE" w:rsidP="00BC3B6F">
            <w:pPr>
              <w:ind w:right="49"/>
              <w:rPr>
                <w:rFonts w:asciiTheme="majorHAnsi" w:hAnsiTheme="majorHAnsi" w:cstheme="majorHAnsi"/>
              </w:rPr>
            </w:pPr>
          </w:p>
        </w:tc>
      </w:tr>
      <w:tr w:rsidR="003B04BE" w:rsidRPr="008477DE" w14:paraId="6AE954CF" w14:textId="77777777" w:rsidTr="00BC3B6F">
        <w:tc>
          <w:tcPr>
            <w:tcW w:w="1416" w:type="dxa"/>
          </w:tcPr>
          <w:p w14:paraId="7892E18A" w14:textId="77777777" w:rsidR="003B04BE" w:rsidRPr="008477DE" w:rsidRDefault="003B04BE" w:rsidP="00BC3B6F">
            <w:pPr>
              <w:ind w:right="49"/>
              <w:rPr>
                <w:rFonts w:asciiTheme="majorHAnsi" w:hAnsiTheme="majorHAnsi" w:cstheme="majorHAnsi"/>
                <w:vertAlign w:val="superscript"/>
              </w:rPr>
            </w:pPr>
            <w:r w:rsidRPr="008477DE">
              <w:rPr>
                <w:rFonts w:asciiTheme="majorHAnsi" w:hAnsiTheme="majorHAnsi" w:cstheme="majorHAnsi"/>
                <w:lang w:val="es-CL" w:eastAsia="en-US"/>
              </w:rPr>
              <w:t xml:space="preserve">Mecanizado y distribución </w:t>
            </w:r>
            <w:r w:rsidRPr="008477DE">
              <w:rPr>
                <w:rFonts w:asciiTheme="majorHAnsi" w:hAnsiTheme="majorHAnsi" w:cstheme="majorHAnsi"/>
                <w:vertAlign w:val="superscript"/>
                <w:lang w:val="es-CL" w:eastAsia="en-US"/>
              </w:rPr>
              <w:t>(2)</w:t>
            </w:r>
          </w:p>
        </w:tc>
        <w:tc>
          <w:tcPr>
            <w:tcW w:w="993" w:type="dxa"/>
          </w:tcPr>
          <w:p w14:paraId="35E363EB" w14:textId="77777777" w:rsidR="003B04BE" w:rsidRPr="008477DE" w:rsidRDefault="003B04BE" w:rsidP="00BC3B6F">
            <w:pPr>
              <w:ind w:right="49"/>
              <w:rPr>
                <w:rFonts w:asciiTheme="majorHAnsi" w:hAnsiTheme="majorHAnsi" w:cstheme="majorHAnsi"/>
              </w:rPr>
            </w:pPr>
          </w:p>
        </w:tc>
        <w:tc>
          <w:tcPr>
            <w:tcW w:w="974" w:type="dxa"/>
          </w:tcPr>
          <w:p w14:paraId="6F7D00B7" w14:textId="77777777" w:rsidR="003B04BE" w:rsidRPr="008477DE" w:rsidRDefault="003B04BE" w:rsidP="00BC3B6F">
            <w:pPr>
              <w:ind w:right="49"/>
              <w:rPr>
                <w:rFonts w:asciiTheme="majorHAnsi" w:hAnsiTheme="majorHAnsi" w:cstheme="majorHAnsi"/>
              </w:rPr>
            </w:pPr>
          </w:p>
        </w:tc>
        <w:tc>
          <w:tcPr>
            <w:tcW w:w="993" w:type="dxa"/>
          </w:tcPr>
          <w:p w14:paraId="29915E39" w14:textId="77777777" w:rsidR="003B04BE" w:rsidRPr="008477DE" w:rsidRDefault="003B04BE" w:rsidP="00BC3B6F">
            <w:pPr>
              <w:ind w:right="49"/>
              <w:rPr>
                <w:rFonts w:asciiTheme="majorHAnsi" w:hAnsiTheme="majorHAnsi" w:cstheme="majorHAnsi"/>
              </w:rPr>
            </w:pPr>
          </w:p>
        </w:tc>
        <w:tc>
          <w:tcPr>
            <w:tcW w:w="975" w:type="dxa"/>
          </w:tcPr>
          <w:p w14:paraId="48D8805B" w14:textId="77777777" w:rsidR="003B04BE" w:rsidRPr="008477DE" w:rsidRDefault="003B04BE" w:rsidP="00BC3B6F">
            <w:pPr>
              <w:ind w:right="49"/>
              <w:rPr>
                <w:rFonts w:asciiTheme="majorHAnsi" w:hAnsiTheme="majorHAnsi" w:cstheme="majorHAnsi"/>
              </w:rPr>
            </w:pPr>
          </w:p>
        </w:tc>
        <w:tc>
          <w:tcPr>
            <w:tcW w:w="1341" w:type="dxa"/>
          </w:tcPr>
          <w:p w14:paraId="34C1001F" w14:textId="77777777" w:rsidR="003B04BE" w:rsidRPr="008477DE" w:rsidRDefault="003B04BE" w:rsidP="00BC3B6F">
            <w:pPr>
              <w:ind w:right="49"/>
              <w:rPr>
                <w:rFonts w:asciiTheme="majorHAnsi" w:hAnsiTheme="majorHAnsi" w:cstheme="majorHAnsi"/>
              </w:rPr>
            </w:pPr>
          </w:p>
        </w:tc>
        <w:tc>
          <w:tcPr>
            <w:tcW w:w="1092" w:type="dxa"/>
          </w:tcPr>
          <w:p w14:paraId="6B2E6FAA" w14:textId="77777777" w:rsidR="003B04BE" w:rsidRPr="008477DE" w:rsidRDefault="003B04BE" w:rsidP="00BC3B6F">
            <w:pPr>
              <w:ind w:right="49"/>
              <w:rPr>
                <w:rFonts w:asciiTheme="majorHAnsi" w:hAnsiTheme="majorHAnsi" w:cstheme="majorHAnsi"/>
              </w:rPr>
            </w:pPr>
          </w:p>
        </w:tc>
        <w:tc>
          <w:tcPr>
            <w:tcW w:w="1044" w:type="dxa"/>
          </w:tcPr>
          <w:p w14:paraId="6F7EB4C1" w14:textId="77777777" w:rsidR="003B04BE" w:rsidRPr="008477DE" w:rsidRDefault="003B04BE" w:rsidP="00BC3B6F">
            <w:pPr>
              <w:ind w:right="49"/>
              <w:rPr>
                <w:rFonts w:asciiTheme="majorHAnsi" w:hAnsiTheme="majorHAnsi" w:cstheme="majorHAnsi"/>
              </w:rPr>
            </w:pPr>
          </w:p>
        </w:tc>
      </w:tr>
      <w:tr w:rsidR="003B04BE" w:rsidRPr="008477DE" w14:paraId="6DE62378" w14:textId="77777777" w:rsidTr="00BC3B6F">
        <w:tc>
          <w:tcPr>
            <w:tcW w:w="1416" w:type="dxa"/>
          </w:tcPr>
          <w:p w14:paraId="14677D6A" w14:textId="77777777" w:rsidR="003B04BE" w:rsidRPr="008477DE" w:rsidRDefault="003B04BE" w:rsidP="00BC3B6F">
            <w:pPr>
              <w:ind w:right="49"/>
              <w:rPr>
                <w:rFonts w:asciiTheme="majorHAnsi" w:hAnsiTheme="majorHAnsi" w:cstheme="majorHAnsi"/>
                <w:lang w:val="es-CL" w:eastAsia="en-US"/>
              </w:rPr>
            </w:pPr>
            <w:r w:rsidRPr="008477DE">
              <w:rPr>
                <w:rFonts w:asciiTheme="majorHAnsi" w:hAnsiTheme="majorHAnsi" w:cstheme="majorHAnsi"/>
                <w:lang w:val="es-CL" w:eastAsia="en-US"/>
              </w:rPr>
              <w:t>Total: Suma de Puntaje final por ítem (suma Almacenaje + mecanizado y distribución)</w:t>
            </w:r>
          </w:p>
        </w:tc>
        <w:tc>
          <w:tcPr>
            <w:tcW w:w="993" w:type="dxa"/>
          </w:tcPr>
          <w:p w14:paraId="61431ADB" w14:textId="77777777" w:rsidR="003B04BE" w:rsidRPr="008477DE" w:rsidRDefault="003B04BE" w:rsidP="00BC3B6F">
            <w:pPr>
              <w:ind w:right="49"/>
              <w:rPr>
                <w:rFonts w:asciiTheme="majorHAnsi" w:hAnsiTheme="majorHAnsi" w:cstheme="majorHAnsi"/>
              </w:rPr>
            </w:pPr>
          </w:p>
        </w:tc>
        <w:tc>
          <w:tcPr>
            <w:tcW w:w="974" w:type="dxa"/>
          </w:tcPr>
          <w:p w14:paraId="666A2B1C" w14:textId="77777777" w:rsidR="003B04BE" w:rsidRPr="008477DE" w:rsidRDefault="003B04BE" w:rsidP="00BC3B6F">
            <w:pPr>
              <w:ind w:right="49"/>
              <w:rPr>
                <w:rFonts w:asciiTheme="majorHAnsi" w:hAnsiTheme="majorHAnsi" w:cstheme="majorHAnsi"/>
              </w:rPr>
            </w:pPr>
          </w:p>
        </w:tc>
        <w:tc>
          <w:tcPr>
            <w:tcW w:w="993" w:type="dxa"/>
          </w:tcPr>
          <w:p w14:paraId="1204AC10" w14:textId="77777777" w:rsidR="003B04BE" w:rsidRPr="008477DE" w:rsidRDefault="003B04BE" w:rsidP="00BC3B6F">
            <w:pPr>
              <w:ind w:right="49"/>
              <w:rPr>
                <w:rFonts w:asciiTheme="majorHAnsi" w:hAnsiTheme="majorHAnsi" w:cstheme="majorHAnsi"/>
              </w:rPr>
            </w:pPr>
          </w:p>
        </w:tc>
        <w:tc>
          <w:tcPr>
            <w:tcW w:w="975" w:type="dxa"/>
          </w:tcPr>
          <w:p w14:paraId="5849A1F3" w14:textId="77777777" w:rsidR="003B04BE" w:rsidRPr="008477DE" w:rsidRDefault="003B04BE" w:rsidP="00BC3B6F">
            <w:pPr>
              <w:ind w:right="49"/>
              <w:rPr>
                <w:rFonts w:asciiTheme="majorHAnsi" w:hAnsiTheme="majorHAnsi" w:cstheme="majorHAnsi"/>
              </w:rPr>
            </w:pPr>
          </w:p>
        </w:tc>
        <w:tc>
          <w:tcPr>
            <w:tcW w:w="1341" w:type="dxa"/>
          </w:tcPr>
          <w:p w14:paraId="1BD6D3B3" w14:textId="77777777" w:rsidR="003B04BE" w:rsidRPr="008477DE" w:rsidRDefault="003B04BE" w:rsidP="00BC3B6F">
            <w:pPr>
              <w:ind w:right="49"/>
              <w:rPr>
                <w:rFonts w:asciiTheme="majorHAnsi" w:hAnsiTheme="majorHAnsi" w:cstheme="majorHAnsi"/>
              </w:rPr>
            </w:pPr>
          </w:p>
        </w:tc>
        <w:tc>
          <w:tcPr>
            <w:tcW w:w="1092" w:type="dxa"/>
          </w:tcPr>
          <w:p w14:paraId="1B844D80" w14:textId="77777777" w:rsidR="003B04BE" w:rsidRPr="008477DE" w:rsidRDefault="003B04BE" w:rsidP="00BC3B6F">
            <w:pPr>
              <w:ind w:right="49"/>
              <w:rPr>
                <w:rFonts w:asciiTheme="majorHAnsi" w:hAnsiTheme="majorHAnsi" w:cstheme="majorHAnsi"/>
              </w:rPr>
            </w:pPr>
          </w:p>
        </w:tc>
        <w:tc>
          <w:tcPr>
            <w:tcW w:w="1044" w:type="dxa"/>
          </w:tcPr>
          <w:p w14:paraId="3D9DE850" w14:textId="77777777" w:rsidR="003B04BE" w:rsidRPr="008477DE" w:rsidRDefault="003B04BE" w:rsidP="00BC3B6F">
            <w:pPr>
              <w:ind w:right="49"/>
              <w:rPr>
                <w:rFonts w:asciiTheme="majorHAnsi" w:hAnsiTheme="majorHAnsi" w:cstheme="majorHAnsi"/>
              </w:rPr>
            </w:pPr>
          </w:p>
        </w:tc>
      </w:tr>
    </w:tbl>
    <w:p w14:paraId="30EBADB4" w14:textId="77777777" w:rsidR="003B04BE" w:rsidRPr="008477DE" w:rsidRDefault="003B04BE" w:rsidP="003B04BE">
      <w:pPr>
        <w:pBdr>
          <w:top w:val="nil"/>
          <w:left w:val="nil"/>
          <w:bottom w:val="nil"/>
          <w:right w:val="nil"/>
          <w:between w:val="nil"/>
        </w:pBdr>
        <w:ind w:right="0"/>
        <w:rPr>
          <w:rFonts w:asciiTheme="majorHAnsi" w:hAnsiTheme="majorHAnsi" w:cstheme="majorHAnsi"/>
          <w:color w:val="000000"/>
        </w:rPr>
      </w:pPr>
    </w:p>
    <w:p w14:paraId="5C7396A6" w14:textId="77777777" w:rsidR="003B04BE" w:rsidRPr="008477DE" w:rsidRDefault="003B04BE" w:rsidP="003B04BE">
      <w:pPr>
        <w:pBdr>
          <w:top w:val="nil"/>
          <w:left w:val="nil"/>
          <w:bottom w:val="nil"/>
          <w:right w:val="nil"/>
          <w:between w:val="nil"/>
        </w:pBdr>
        <w:ind w:right="0"/>
        <w:rPr>
          <w:rFonts w:asciiTheme="majorHAnsi" w:hAnsiTheme="majorHAnsi" w:cstheme="majorHAnsi"/>
          <w:color w:val="000000"/>
        </w:rPr>
      </w:pPr>
    </w:p>
    <w:p w14:paraId="59674A5A" w14:textId="77777777" w:rsidR="003B04BE" w:rsidRPr="008477DE" w:rsidRDefault="003B04BE" w:rsidP="003B04BE">
      <w:pPr>
        <w:pBdr>
          <w:top w:val="nil"/>
          <w:left w:val="nil"/>
          <w:bottom w:val="nil"/>
          <w:right w:val="nil"/>
          <w:between w:val="nil"/>
        </w:pBdr>
        <w:ind w:right="0"/>
        <w:rPr>
          <w:rFonts w:asciiTheme="majorHAnsi" w:hAnsiTheme="majorHAnsi" w:cstheme="majorHAnsi"/>
          <w:color w:val="000000"/>
        </w:rPr>
      </w:pPr>
    </w:p>
    <w:p w14:paraId="6A9C35AF" w14:textId="77777777" w:rsidR="003B04BE" w:rsidRPr="008477DE" w:rsidRDefault="003B04BE" w:rsidP="003B04BE">
      <w:pPr>
        <w:spacing w:after="160" w:line="259" w:lineRule="auto"/>
        <w:ind w:right="0"/>
        <w:jc w:val="left"/>
        <w:rPr>
          <w:rFonts w:asciiTheme="majorHAnsi" w:hAnsiTheme="majorHAnsi" w:cstheme="majorHAnsi"/>
          <w:b/>
          <w:color w:val="000000"/>
        </w:rPr>
      </w:pPr>
      <w:r w:rsidRPr="008477DE">
        <w:rPr>
          <w:rFonts w:asciiTheme="majorHAnsi" w:hAnsiTheme="majorHAnsi" w:cstheme="majorHAnsi"/>
        </w:rPr>
        <w:br w:type="page"/>
      </w:r>
    </w:p>
    <w:p w14:paraId="05C4765C" w14:textId="77777777" w:rsidR="003B04BE" w:rsidRPr="008477DE" w:rsidRDefault="003B04BE" w:rsidP="003B04BE">
      <w:pPr>
        <w:pStyle w:val="Ttulo1"/>
        <w:spacing w:before="0"/>
        <w:ind w:right="0"/>
        <w:jc w:val="center"/>
        <w:rPr>
          <w:rFonts w:asciiTheme="majorHAnsi" w:hAnsiTheme="majorHAnsi" w:cstheme="majorHAnsi"/>
          <w:i w:val="0"/>
        </w:rPr>
      </w:pPr>
      <w:r w:rsidRPr="008477DE">
        <w:rPr>
          <w:rFonts w:asciiTheme="majorHAnsi" w:hAnsiTheme="majorHAnsi" w:cstheme="majorHAnsi"/>
          <w:i w:val="0"/>
        </w:rPr>
        <w:lastRenderedPageBreak/>
        <w:t>ANEXO N°8</w:t>
      </w:r>
    </w:p>
    <w:p w14:paraId="5CFD5D98" w14:textId="77777777" w:rsidR="003B04BE" w:rsidRPr="008477DE" w:rsidRDefault="003B04BE" w:rsidP="003B04BE">
      <w:pPr>
        <w:ind w:right="0"/>
        <w:jc w:val="center"/>
        <w:rPr>
          <w:rFonts w:asciiTheme="majorHAnsi" w:hAnsiTheme="majorHAnsi" w:cstheme="majorHAnsi"/>
          <w:b/>
          <w:color w:val="000000"/>
        </w:rPr>
      </w:pPr>
      <w:r w:rsidRPr="008477DE">
        <w:rPr>
          <w:rFonts w:asciiTheme="majorHAnsi" w:hAnsiTheme="majorHAnsi" w:cstheme="majorHAnsi"/>
          <w:b/>
          <w:color w:val="000000"/>
        </w:rPr>
        <w:t>OFERTA ECONÓMICA</w:t>
      </w:r>
    </w:p>
    <w:p w14:paraId="7EFC7691" w14:textId="77777777" w:rsidR="003B04BE" w:rsidRPr="008477DE" w:rsidRDefault="003B04BE" w:rsidP="003B04BE">
      <w:pPr>
        <w:spacing w:after="160" w:line="259" w:lineRule="auto"/>
        <w:ind w:right="0"/>
        <w:jc w:val="center"/>
        <w:rPr>
          <w:rFonts w:asciiTheme="majorHAnsi" w:hAnsiTheme="majorHAnsi" w:cstheme="majorHAnsi"/>
          <w:b/>
          <w:color w:val="000000"/>
        </w:rPr>
      </w:pPr>
      <w:r w:rsidRPr="008477DE">
        <w:rPr>
          <w:rFonts w:asciiTheme="majorHAnsi" w:hAnsiTheme="majorHAnsi" w:cstheme="majorHAnsi"/>
          <w:b/>
          <w:color w:val="000000"/>
        </w:rPr>
        <w:t>SERVICIOS DE OPERADOR LOGÍSTICO</w:t>
      </w:r>
    </w:p>
    <w:p w14:paraId="365D9D86" w14:textId="77777777" w:rsidR="003B04BE" w:rsidRPr="008477DE" w:rsidRDefault="003B04BE" w:rsidP="003B04BE">
      <w:pPr>
        <w:spacing w:after="160" w:line="259" w:lineRule="auto"/>
        <w:ind w:right="0"/>
        <w:jc w:val="left"/>
        <w:rPr>
          <w:rFonts w:asciiTheme="majorHAnsi" w:hAnsiTheme="majorHAnsi" w:cstheme="majorHAnsi"/>
          <w:b/>
          <w:color w:val="000000"/>
        </w:rPr>
      </w:pPr>
    </w:p>
    <w:p w14:paraId="4070F978" w14:textId="77777777" w:rsidR="003B04BE" w:rsidRPr="008477DE" w:rsidRDefault="003B04BE" w:rsidP="00023CF9">
      <w:pPr>
        <w:pStyle w:val="Prrafodelista"/>
        <w:numPr>
          <w:ilvl w:val="0"/>
          <w:numId w:val="40"/>
        </w:numPr>
        <w:spacing w:after="160" w:line="259" w:lineRule="auto"/>
        <w:ind w:right="0"/>
        <w:jc w:val="left"/>
        <w:rPr>
          <w:rFonts w:asciiTheme="majorHAnsi" w:hAnsiTheme="majorHAnsi" w:cstheme="majorHAnsi"/>
          <w:b/>
        </w:rPr>
      </w:pPr>
      <w:r w:rsidRPr="008477DE">
        <w:rPr>
          <w:rFonts w:asciiTheme="majorHAnsi" w:hAnsiTheme="majorHAnsi" w:cstheme="majorHAnsi"/>
          <w:b/>
        </w:rPr>
        <w:t>PRECIO:</w:t>
      </w:r>
    </w:p>
    <w:tbl>
      <w:tblPr>
        <w:tblW w:w="8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4"/>
        <w:gridCol w:w="2880"/>
        <w:gridCol w:w="1235"/>
        <w:gridCol w:w="1510"/>
        <w:gridCol w:w="1510"/>
      </w:tblGrid>
      <w:tr w:rsidR="003B04BE" w:rsidRPr="008477DE" w14:paraId="46A8C459" w14:textId="77777777" w:rsidTr="00BC3B6F">
        <w:trPr>
          <w:trHeight w:val="526"/>
        </w:trPr>
        <w:tc>
          <w:tcPr>
            <w:tcW w:w="1664" w:type="dxa"/>
            <w:tcBorders>
              <w:top w:val="single" w:sz="4" w:space="0" w:color="000000"/>
              <w:left w:val="single" w:sz="4" w:space="0" w:color="000000"/>
              <w:bottom w:val="single" w:sz="4" w:space="0" w:color="000000"/>
              <w:right w:val="single" w:sz="4" w:space="0" w:color="000000"/>
            </w:tcBorders>
            <w:hideMark/>
          </w:tcPr>
          <w:p w14:paraId="491F37A0" w14:textId="77777777" w:rsidR="003B04BE" w:rsidRPr="008477DE" w:rsidRDefault="003B04BE" w:rsidP="00BC3B6F">
            <w:pPr>
              <w:tabs>
                <w:tab w:val="left" w:pos="816"/>
                <w:tab w:val="left" w:pos="1079"/>
              </w:tabs>
              <w:ind w:right="147"/>
              <w:rPr>
                <w:rFonts w:asciiTheme="majorHAnsi" w:hAnsiTheme="majorHAnsi" w:cstheme="majorHAnsi"/>
                <w:bCs/>
              </w:rPr>
            </w:pPr>
            <w:r w:rsidRPr="008477DE">
              <w:rPr>
                <w:rFonts w:asciiTheme="majorHAnsi" w:hAnsiTheme="majorHAnsi" w:cstheme="majorHAnsi"/>
                <w:bCs/>
              </w:rPr>
              <w:t xml:space="preserve">ITEM </w:t>
            </w:r>
          </w:p>
          <w:p w14:paraId="4DA5D675" w14:textId="77777777" w:rsidR="003B04BE" w:rsidRPr="008477DE" w:rsidRDefault="003B04BE" w:rsidP="00BC3B6F">
            <w:pPr>
              <w:ind w:right="0"/>
              <w:jc w:val="center"/>
              <w:rPr>
                <w:rFonts w:asciiTheme="majorHAnsi" w:hAnsiTheme="majorHAnsi" w:cstheme="majorHAnsi"/>
                <w:b/>
                <w:vertAlign w:val="superscript"/>
              </w:rPr>
            </w:pPr>
          </w:p>
        </w:tc>
        <w:tc>
          <w:tcPr>
            <w:tcW w:w="2880" w:type="dxa"/>
            <w:tcBorders>
              <w:top w:val="single" w:sz="4" w:space="0" w:color="000000"/>
              <w:left w:val="single" w:sz="4" w:space="0" w:color="000000"/>
              <w:bottom w:val="single" w:sz="4" w:space="0" w:color="000000"/>
              <w:right w:val="single" w:sz="4" w:space="0" w:color="000000"/>
            </w:tcBorders>
            <w:hideMark/>
          </w:tcPr>
          <w:p w14:paraId="6E211E78" w14:textId="77777777" w:rsidR="003B04BE" w:rsidRPr="008477DE" w:rsidRDefault="003B04BE" w:rsidP="00BC3B6F">
            <w:pPr>
              <w:ind w:right="0"/>
              <w:jc w:val="center"/>
              <w:rPr>
                <w:rFonts w:asciiTheme="majorHAnsi" w:hAnsiTheme="majorHAnsi" w:cstheme="majorHAnsi"/>
                <w:b/>
                <w:vertAlign w:val="superscript"/>
              </w:rPr>
            </w:pPr>
            <w:r w:rsidRPr="008477DE">
              <w:rPr>
                <w:rFonts w:asciiTheme="majorHAnsi" w:hAnsiTheme="majorHAnsi" w:cstheme="majorHAnsi"/>
                <w:b/>
              </w:rPr>
              <w:t>Almacenaje</w:t>
            </w:r>
          </w:p>
        </w:tc>
        <w:tc>
          <w:tcPr>
            <w:tcW w:w="1235" w:type="dxa"/>
            <w:tcBorders>
              <w:top w:val="single" w:sz="4" w:space="0" w:color="000000"/>
              <w:left w:val="single" w:sz="4" w:space="0" w:color="000000"/>
              <w:bottom w:val="single" w:sz="4" w:space="0" w:color="000000"/>
              <w:right w:val="single" w:sz="4" w:space="0" w:color="000000"/>
            </w:tcBorders>
            <w:hideMark/>
          </w:tcPr>
          <w:p w14:paraId="079AC4E1" w14:textId="77777777" w:rsidR="003B04BE" w:rsidRPr="008477DE" w:rsidRDefault="003B04BE" w:rsidP="00BC3B6F">
            <w:pPr>
              <w:ind w:right="0"/>
              <w:jc w:val="left"/>
              <w:rPr>
                <w:rFonts w:asciiTheme="majorHAnsi" w:hAnsiTheme="majorHAnsi" w:cstheme="majorHAnsi"/>
                <w:b/>
              </w:rPr>
            </w:pPr>
            <w:r w:rsidRPr="008477DE">
              <w:rPr>
                <w:rFonts w:asciiTheme="majorHAnsi" w:hAnsiTheme="majorHAnsi" w:cstheme="majorHAnsi"/>
                <w:b/>
              </w:rPr>
              <w:t xml:space="preserve"> Valor Agregado</w:t>
            </w:r>
          </w:p>
          <w:p w14:paraId="577F92C6" w14:textId="77777777" w:rsidR="003B04BE" w:rsidRPr="008477DE" w:rsidRDefault="003B04BE" w:rsidP="00BC3B6F">
            <w:pPr>
              <w:ind w:right="0"/>
              <w:jc w:val="center"/>
              <w:rPr>
                <w:rFonts w:asciiTheme="majorHAnsi" w:hAnsiTheme="majorHAnsi" w:cstheme="majorHAnsi"/>
                <w:b/>
              </w:rPr>
            </w:pPr>
            <w:r w:rsidRPr="008477DE">
              <w:rPr>
                <w:rFonts w:asciiTheme="majorHAnsi" w:hAnsiTheme="majorHAnsi" w:cstheme="majorHAnsi"/>
                <w:b/>
              </w:rPr>
              <w:t xml:space="preserve"> </w:t>
            </w:r>
          </w:p>
        </w:tc>
        <w:tc>
          <w:tcPr>
            <w:tcW w:w="1510" w:type="dxa"/>
            <w:tcBorders>
              <w:top w:val="single" w:sz="4" w:space="0" w:color="000000"/>
              <w:left w:val="single" w:sz="4" w:space="0" w:color="000000"/>
              <w:bottom w:val="single" w:sz="4" w:space="0" w:color="000000"/>
              <w:right w:val="single" w:sz="4" w:space="0" w:color="000000"/>
            </w:tcBorders>
            <w:hideMark/>
          </w:tcPr>
          <w:p w14:paraId="542EA81F" w14:textId="77777777" w:rsidR="003B04BE" w:rsidRPr="008477DE" w:rsidRDefault="003B04BE" w:rsidP="00BC3B6F">
            <w:pPr>
              <w:ind w:right="0"/>
              <w:jc w:val="center"/>
              <w:rPr>
                <w:rFonts w:asciiTheme="majorHAnsi" w:hAnsiTheme="majorHAnsi" w:cstheme="majorHAnsi"/>
                <w:b/>
              </w:rPr>
            </w:pPr>
            <w:r w:rsidRPr="008477DE">
              <w:rPr>
                <w:rFonts w:asciiTheme="majorHAnsi" w:hAnsiTheme="majorHAnsi" w:cstheme="majorHAnsi"/>
                <w:b/>
              </w:rPr>
              <w:t>Transporte</w:t>
            </w:r>
          </w:p>
        </w:tc>
        <w:tc>
          <w:tcPr>
            <w:tcW w:w="1510" w:type="dxa"/>
            <w:tcBorders>
              <w:top w:val="single" w:sz="4" w:space="0" w:color="000000"/>
              <w:left w:val="single" w:sz="4" w:space="0" w:color="000000"/>
              <w:bottom w:val="single" w:sz="4" w:space="0" w:color="000000"/>
              <w:right w:val="single" w:sz="4" w:space="0" w:color="000000"/>
            </w:tcBorders>
            <w:hideMark/>
          </w:tcPr>
          <w:p w14:paraId="1CF48036" w14:textId="77777777" w:rsidR="003B04BE" w:rsidRPr="008477DE" w:rsidRDefault="003B04BE" w:rsidP="00BC3B6F">
            <w:pPr>
              <w:ind w:right="0"/>
              <w:jc w:val="center"/>
              <w:rPr>
                <w:rFonts w:asciiTheme="majorHAnsi" w:hAnsiTheme="majorHAnsi" w:cstheme="majorHAnsi"/>
                <w:b/>
              </w:rPr>
            </w:pPr>
            <w:r w:rsidRPr="008477DE">
              <w:rPr>
                <w:rFonts w:asciiTheme="majorHAnsi" w:hAnsiTheme="majorHAnsi" w:cstheme="majorHAnsi"/>
                <w:b/>
              </w:rPr>
              <w:t>Precio Ítem con impuesto</w:t>
            </w:r>
          </w:p>
          <w:p w14:paraId="6AE74E03" w14:textId="77777777" w:rsidR="003B04BE" w:rsidRPr="008477DE" w:rsidRDefault="003B04BE" w:rsidP="00BC3B6F">
            <w:pPr>
              <w:ind w:right="0"/>
              <w:jc w:val="center"/>
              <w:rPr>
                <w:rFonts w:asciiTheme="majorHAnsi" w:hAnsiTheme="majorHAnsi" w:cstheme="majorHAnsi"/>
                <w:b/>
              </w:rPr>
            </w:pPr>
            <w:r w:rsidRPr="008477DE">
              <w:rPr>
                <w:rFonts w:asciiTheme="majorHAnsi" w:hAnsiTheme="majorHAnsi" w:cstheme="majorHAnsi"/>
                <w:b/>
              </w:rPr>
              <w:t>(PII)</w:t>
            </w:r>
          </w:p>
        </w:tc>
      </w:tr>
      <w:tr w:rsidR="003B04BE" w:rsidRPr="008477DE" w14:paraId="057100CB" w14:textId="77777777" w:rsidTr="00BC3B6F">
        <w:trPr>
          <w:trHeight w:val="250"/>
        </w:trPr>
        <w:tc>
          <w:tcPr>
            <w:tcW w:w="1664" w:type="dxa"/>
            <w:tcBorders>
              <w:top w:val="single" w:sz="4" w:space="0" w:color="000000"/>
              <w:left w:val="single" w:sz="4" w:space="0" w:color="000000"/>
              <w:bottom w:val="single" w:sz="4" w:space="0" w:color="000000"/>
              <w:right w:val="single" w:sz="4" w:space="0" w:color="000000"/>
            </w:tcBorders>
          </w:tcPr>
          <w:p w14:paraId="53815C87" w14:textId="77777777" w:rsidR="003B04BE" w:rsidRPr="008477DE" w:rsidRDefault="003B04BE" w:rsidP="00BC3B6F">
            <w:pPr>
              <w:tabs>
                <w:tab w:val="left" w:pos="816"/>
                <w:tab w:val="left" w:pos="1079"/>
              </w:tabs>
              <w:ind w:right="147"/>
              <w:rPr>
                <w:rFonts w:asciiTheme="majorHAnsi" w:hAnsiTheme="majorHAnsi" w:cstheme="majorHAnsi"/>
                <w:bCs/>
              </w:rPr>
            </w:pPr>
            <w:r w:rsidRPr="008477DE">
              <w:rPr>
                <w:rFonts w:asciiTheme="majorHAnsi" w:hAnsiTheme="majorHAnsi" w:cstheme="majorHAnsi"/>
                <w:bCs/>
              </w:rPr>
              <w:t xml:space="preserve">ITEM N°1 </w:t>
            </w:r>
          </w:p>
          <w:p w14:paraId="24C78AD9" w14:textId="77777777" w:rsidR="003B04BE" w:rsidRPr="008477DE" w:rsidRDefault="003B04BE" w:rsidP="00BC3B6F">
            <w:pPr>
              <w:tabs>
                <w:tab w:val="left" w:pos="816"/>
                <w:tab w:val="left" w:pos="1079"/>
              </w:tabs>
              <w:ind w:right="147"/>
              <w:rPr>
                <w:rFonts w:asciiTheme="majorHAnsi" w:hAnsiTheme="majorHAnsi" w:cstheme="majorHAnsi"/>
                <w:b/>
              </w:rPr>
            </w:pPr>
          </w:p>
        </w:tc>
        <w:tc>
          <w:tcPr>
            <w:tcW w:w="2880" w:type="dxa"/>
            <w:tcBorders>
              <w:top w:val="single" w:sz="4" w:space="0" w:color="000000"/>
              <w:left w:val="single" w:sz="4" w:space="0" w:color="000000"/>
              <w:bottom w:val="single" w:sz="4" w:space="0" w:color="000000"/>
              <w:right w:val="single" w:sz="4" w:space="0" w:color="000000"/>
            </w:tcBorders>
          </w:tcPr>
          <w:p w14:paraId="16267E93" w14:textId="77777777" w:rsidR="003B04BE" w:rsidRPr="008477DE" w:rsidRDefault="003B04BE" w:rsidP="00BC3B6F">
            <w:pPr>
              <w:ind w:right="0"/>
              <w:jc w:val="left"/>
              <w:rPr>
                <w:rFonts w:asciiTheme="majorHAnsi" w:hAnsiTheme="majorHAnsi" w:cstheme="majorHAnsi"/>
                <w:b/>
              </w:rPr>
            </w:pPr>
          </w:p>
        </w:tc>
        <w:tc>
          <w:tcPr>
            <w:tcW w:w="1235" w:type="dxa"/>
            <w:tcBorders>
              <w:top w:val="single" w:sz="4" w:space="0" w:color="000000"/>
              <w:left w:val="single" w:sz="4" w:space="0" w:color="000000"/>
              <w:bottom w:val="single" w:sz="4" w:space="0" w:color="000000"/>
              <w:right w:val="single" w:sz="4" w:space="0" w:color="000000"/>
            </w:tcBorders>
          </w:tcPr>
          <w:p w14:paraId="5DD29BC7" w14:textId="77777777" w:rsidR="003B04BE" w:rsidRPr="008477DE" w:rsidRDefault="003B04BE" w:rsidP="00BC3B6F">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73AEFAFB" w14:textId="77777777" w:rsidR="003B04BE" w:rsidRPr="008477DE" w:rsidRDefault="003B04BE" w:rsidP="00BC3B6F">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1ADF5949" w14:textId="77777777" w:rsidR="003B04BE" w:rsidRPr="008477DE" w:rsidRDefault="003B04BE" w:rsidP="00BC3B6F">
            <w:pPr>
              <w:ind w:right="0"/>
              <w:jc w:val="left"/>
              <w:rPr>
                <w:rFonts w:asciiTheme="majorHAnsi" w:hAnsiTheme="majorHAnsi" w:cstheme="majorHAnsi"/>
                <w:b/>
              </w:rPr>
            </w:pPr>
          </w:p>
        </w:tc>
      </w:tr>
      <w:tr w:rsidR="003B04BE" w:rsidRPr="008477DE" w14:paraId="7DE98B53" w14:textId="77777777" w:rsidTr="00BC3B6F">
        <w:trPr>
          <w:trHeight w:val="262"/>
        </w:trPr>
        <w:tc>
          <w:tcPr>
            <w:tcW w:w="1664" w:type="dxa"/>
            <w:tcBorders>
              <w:top w:val="single" w:sz="4" w:space="0" w:color="000000"/>
              <w:left w:val="single" w:sz="4" w:space="0" w:color="000000"/>
              <w:bottom w:val="single" w:sz="4" w:space="0" w:color="000000"/>
              <w:right w:val="single" w:sz="4" w:space="0" w:color="000000"/>
            </w:tcBorders>
          </w:tcPr>
          <w:p w14:paraId="5B3812DB" w14:textId="77777777" w:rsidR="003B04BE" w:rsidRPr="008477DE" w:rsidRDefault="003B04BE" w:rsidP="00BC3B6F">
            <w:pPr>
              <w:tabs>
                <w:tab w:val="left" w:pos="816"/>
                <w:tab w:val="left" w:pos="1079"/>
              </w:tabs>
              <w:ind w:right="147"/>
              <w:rPr>
                <w:rFonts w:asciiTheme="majorHAnsi" w:hAnsiTheme="majorHAnsi" w:cstheme="majorHAnsi"/>
                <w:bCs/>
              </w:rPr>
            </w:pPr>
            <w:r w:rsidRPr="008477DE">
              <w:rPr>
                <w:rFonts w:asciiTheme="majorHAnsi" w:hAnsiTheme="majorHAnsi" w:cstheme="majorHAnsi"/>
                <w:bCs/>
              </w:rPr>
              <w:t>ITEM N°2</w:t>
            </w:r>
          </w:p>
          <w:p w14:paraId="113854B9" w14:textId="77777777" w:rsidR="003B04BE" w:rsidRPr="008477DE" w:rsidRDefault="003B04BE" w:rsidP="00BC3B6F">
            <w:pPr>
              <w:ind w:right="0"/>
              <w:jc w:val="left"/>
              <w:rPr>
                <w:rFonts w:asciiTheme="majorHAnsi" w:hAnsiTheme="majorHAnsi" w:cstheme="majorHAnsi"/>
                <w:b/>
              </w:rPr>
            </w:pPr>
          </w:p>
        </w:tc>
        <w:tc>
          <w:tcPr>
            <w:tcW w:w="2880" w:type="dxa"/>
            <w:tcBorders>
              <w:top w:val="single" w:sz="4" w:space="0" w:color="000000"/>
              <w:left w:val="single" w:sz="4" w:space="0" w:color="000000"/>
              <w:bottom w:val="single" w:sz="4" w:space="0" w:color="000000"/>
              <w:right w:val="single" w:sz="4" w:space="0" w:color="000000"/>
            </w:tcBorders>
          </w:tcPr>
          <w:p w14:paraId="3916E5AB" w14:textId="77777777" w:rsidR="003B04BE" w:rsidRPr="008477DE" w:rsidRDefault="003B04BE" w:rsidP="00BC3B6F">
            <w:pPr>
              <w:ind w:right="0"/>
              <w:jc w:val="left"/>
              <w:rPr>
                <w:rFonts w:asciiTheme="majorHAnsi" w:hAnsiTheme="majorHAnsi" w:cstheme="majorHAnsi"/>
                <w:b/>
              </w:rPr>
            </w:pPr>
          </w:p>
        </w:tc>
        <w:tc>
          <w:tcPr>
            <w:tcW w:w="1235" w:type="dxa"/>
            <w:tcBorders>
              <w:top w:val="single" w:sz="4" w:space="0" w:color="000000"/>
              <w:left w:val="single" w:sz="4" w:space="0" w:color="000000"/>
              <w:bottom w:val="single" w:sz="4" w:space="0" w:color="000000"/>
              <w:right w:val="single" w:sz="4" w:space="0" w:color="000000"/>
            </w:tcBorders>
          </w:tcPr>
          <w:p w14:paraId="3E75AE42" w14:textId="77777777" w:rsidR="003B04BE" w:rsidRPr="008477DE" w:rsidRDefault="003B04BE" w:rsidP="00BC3B6F">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43AAEB59" w14:textId="77777777" w:rsidR="003B04BE" w:rsidRPr="008477DE" w:rsidRDefault="003B04BE" w:rsidP="00BC3B6F">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0F139937" w14:textId="77777777" w:rsidR="003B04BE" w:rsidRPr="008477DE" w:rsidRDefault="003B04BE" w:rsidP="00BC3B6F">
            <w:pPr>
              <w:ind w:right="0"/>
              <w:jc w:val="left"/>
              <w:rPr>
                <w:rFonts w:asciiTheme="majorHAnsi" w:hAnsiTheme="majorHAnsi" w:cstheme="majorHAnsi"/>
                <w:b/>
              </w:rPr>
            </w:pPr>
          </w:p>
        </w:tc>
      </w:tr>
      <w:tr w:rsidR="003B04BE" w:rsidRPr="008477DE" w14:paraId="0D777AFD" w14:textId="77777777" w:rsidTr="00BC3B6F">
        <w:trPr>
          <w:trHeight w:val="262"/>
        </w:trPr>
        <w:tc>
          <w:tcPr>
            <w:tcW w:w="1664" w:type="dxa"/>
            <w:tcBorders>
              <w:top w:val="single" w:sz="4" w:space="0" w:color="000000"/>
              <w:left w:val="single" w:sz="4" w:space="0" w:color="000000"/>
              <w:bottom w:val="single" w:sz="4" w:space="0" w:color="000000"/>
              <w:right w:val="single" w:sz="4" w:space="0" w:color="000000"/>
            </w:tcBorders>
          </w:tcPr>
          <w:p w14:paraId="0392DFC6" w14:textId="77777777" w:rsidR="003B04BE" w:rsidRPr="008477DE" w:rsidRDefault="003B04BE" w:rsidP="00BC3B6F">
            <w:pPr>
              <w:tabs>
                <w:tab w:val="left" w:pos="816"/>
                <w:tab w:val="left" w:pos="1079"/>
              </w:tabs>
              <w:ind w:right="147"/>
              <w:rPr>
                <w:rFonts w:asciiTheme="majorHAnsi" w:hAnsiTheme="majorHAnsi" w:cstheme="majorHAnsi"/>
                <w:bCs/>
              </w:rPr>
            </w:pPr>
            <w:r w:rsidRPr="008477DE">
              <w:rPr>
                <w:rFonts w:asciiTheme="majorHAnsi" w:hAnsiTheme="majorHAnsi" w:cstheme="majorHAnsi"/>
                <w:bCs/>
              </w:rPr>
              <w:t>ITEM N°3</w:t>
            </w:r>
          </w:p>
          <w:p w14:paraId="349F62B5" w14:textId="77777777" w:rsidR="003B04BE" w:rsidRPr="008477DE" w:rsidRDefault="003B04BE" w:rsidP="00BC3B6F">
            <w:pPr>
              <w:ind w:right="0"/>
              <w:jc w:val="left"/>
              <w:rPr>
                <w:rFonts w:asciiTheme="majorHAnsi" w:hAnsiTheme="majorHAnsi" w:cstheme="majorHAnsi"/>
                <w:b/>
              </w:rPr>
            </w:pPr>
          </w:p>
        </w:tc>
        <w:tc>
          <w:tcPr>
            <w:tcW w:w="2880" w:type="dxa"/>
            <w:tcBorders>
              <w:top w:val="single" w:sz="4" w:space="0" w:color="000000"/>
              <w:left w:val="single" w:sz="4" w:space="0" w:color="000000"/>
              <w:bottom w:val="single" w:sz="4" w:space="0" w:color="000000"/>
              <w:right w:val="single" w:sz="4" w:space="0" w:color="000000"/>
            </w:tcBorders>
          </w:tcPr>
          <w:p w14:paraId="619A80EF" w14:textId="77777777" w:rsidR="003B04BE" w:rsidRPr="008477DE" w:rsidRDefault="003B04BE" w:rsidP="00BC3B6F">
            <w:pPr>
              <w:ind w:right="0"/>
              <w:jc w:val="left"/>
              <w:rPr>
                <w:rFonts w:asciiTheme="majorHAnsi" w:hAnsiTheme="majorHAnsi" w:cstheme="majorHAnsi"/>
                <w:b/>
              </w:rPr>
            </w:pPr>
          </w:p>
        </w:tc>
        <w:tc>
          <w:tcPr>
            <w:tcW w:w="1235" w:type="dxa"/>
            <w:tcBorders>
              <w:top w:val="single" w:sz="4" w:space="0" w:color="000000"/>
              <w:left w:val="single" w:sz="4" w:space="0" w:color="000000"/>
              <w:bottom w:val="single" w:sz="4" w:space="0" w:color="000000"/>
              <w:right w:val="single" w:sz="4" w:space="0" w:color="000000"/>
            </w:tcBorders>
          </w:tcPr>
          <w:p w14:paraId="7F514017" w14:textId="77777777" w:rsidR="003B04BE" w:rsidRPr="008477DE" w:rsidRDefault="003B04BE" w:rsidP="00BC3B6F">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6B14A871" w14:textId="77777777" w:rsidR="003B04BE" w:rsidRPr="008477DE" w:rsidRDefault="003B04BE" w:rsidP="00BC3B6F">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128EDB15" w14:textId="77777777" w:rsidR="003B04BE" w:rsidRPr="008477DE" w:rsidRDefault="003B04BE" w:rsidP="00BC3B6F">
            <w:pPr>
              <w:ind w:right="0"/>
              <w:jc w:val="left"/>
              <w:rPr>
                <w:rFonts w:asciiTheme="majorHAnsi" w:hAnsiTheme="majorHAnsi" w:cstheme="majorHAnsi"/>
                <w:b/>
              </w:rPr>
            </w:pPr>
          </w:p>
        </w:tc>
      </w:tr>
      <w:tr w:rsidR="003B04BE" w:rsidRPr="008477DE" w14:paraId="438649CE" w14:textId="77777777" w:rsidTr="00BC3B6F">
        <w:trPr>
          <w:trHeight w:val="250"/>
        </w:trPr>
        <w:tc>
          <w:tcPr>
            <w:tcW w:w="1664" w:type="dxa"/>
            <w:tcBorders>
              <w:top w:val="single" w:sz="4" w:space="0" w:color="000000"/>
              <w:left w:val="single" w:sz="4" w:space="0" w:color="000000"/>
              <w:bottom w:val="single" w:sz="4" w:space="0" w:color="000000"/>
              <w:right w:val="single" w:sz="4" w:space="0" w:color="000000"/>
            </w:tcBorders>
          </w:tcPr>
          <w:p w14:paraId="3BB604E4" w14:textId="77777777" w:rsidR="003B04BE" w:rsidRPr="008477DE" w:rsidRDefault="003B04BE" w:rsidP="00BC3B6F">
            <w:pPr>
              <w:ind w:right="0"/>
              <w:jc w:val="left"/>
              <w:rPr>
                <w:rFonts w:asciiTheme="majorHAnsi" w:hAnsiTheme="majorHAnsi" w:cstheme="majorHAnsi"/>
                <w:b/>
              </w:rPr>
            </w:pPr>
          </w:p>
        </w:tc>
        <w:tc>
          <w:tcPr>
            <w:tcW w:w="2880" w:type="dxa"/>
            <w:tcBorders>
              <w:top w:val="single" w:sz="4" w:space="0" w:color="000000"/>
              <w:left w:val="single" w:sz="4" w:space="0" w:color="000000"/>
              <w:bottom w:val="single" w:sz="4" w:space="0" w:color="000000"/>
              <w:right w:val="single" w:sz="4" w:space="0" w:color="000000"/>
            </w:tcBorders>
          </w:tcPr>
          <w:p w14:paraId="50E67585" w14:textId="77777777" w:rsidR="003B04BE" w:rsidRPr="008477DE" w:rsidRDefault="003B04BE" w:rsidP="00BC3B6F">
            <w:pPr>
              <w:ind w:right="0"/>
              <w:jc w:val="left"/>
              <w:rPr>
                <w:rFonts w:asciiTheme="majorHAnsi" w:hAnsiTheme="majorHAnsi" w:cstheme="majorHAnsi"/>
                <w:b/>
              </w:rPr>
            </w:pPr>
          </w:p>
        </w:tc>
        <w:tc>
          <w:tcPr>
            <w:tcW w:w="1235" w:type="dxa"/>
            <w:tcBorders>
              <w:top w:val="single" w:sz="4" w:space="0" w:color="000000"/>
              <w:left w:val="single" w:sz="4" w:space="0" w:color="000000"/>
              <w:bottom w:val="single" w:sz="4" w:space="0" w:color="000000"/>
              <w:right w:val="single" w:sz="4" w:space="0" w:color="000000"/>
            </w:tcBorders>
          </w:tcPr>
          <w:p w14:paraId="34374F3A" w14:textId="77777777" w:rsidR="003B04BE" w:rsidRPr="008477DE" w:rsidRDefault="003B04BE" w:rsidP="00BC3B6F">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48E72ABA" w14:textId="77777777" w:rsidR="003B04BE" w:rsidRPr="008477DE" w:rsidRDefault="003B04BE" w:rsidP="00BC3B6F">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675F066C" w14:textId="77777777" w:rsidR="003B04BE" w:rsidRPr="008477DE" w:rsidRDefault="003B04BE" w:rsidP="00BC3B6F">
            <w:pPr>
              <w:ind w:right="0"/>
              <w:jc w:val="left"/>
              <w:rPr>
                <w:rFonts w:asciiTheme="majorHAnsi" w:hAnsiTheme="majorHAnsi" w:cstheme="majorHAnsi"/>
                <w:b/>
              </w:rPr>
            </w:pPr>
          </w:p>
        </w:tc>
      </w:tr>
      <w:tr w:rsidR="003B04BE" w:rsidRPr="008477DE" w14:paraId="43D07FB7" w14:textId="77777777" w:rsidTr="00BC3B6F">
        <w:trPr>
          <w:trHeight w:val="262"/>
        </w:trPr>
        <w:tc>
          <w:tcPr>
            <w:tcW w:w="1664" w:type="dxa"/>
            <w:tcBorders>
              <w:top w:val="single" w:sz="4" w:space="0" w:color="000000"/>
              <w:left w:val="single" w:sz="4" w:space="0" w:color="000000"/>
              <w:bottom w:val="single" w:sz="4" w:space="0" w:color="000000"/>
              <w:right w:val="single" w:sz="4" w:space="0" w:color="000000"/>
            </w:tcBorders>
          </w:tcPr>
          <w:p w14:paraId="11CA453F" w14:textId="77777777" w:rsidR="003B04BE" w:rsidRPr="008477DE" w:rsidRDefault="003B04BE" w:rsidP="00BC3B6F">
            <w:pPr>
              <w:ind w:right="0"/>
              <w:jc w:val="left"/>
              <w:rPr>
                <w:rFonts w:asciiTheme="majorHAnsi" w:hAnsiTheme="majorHAnsi" w:cstheme="majorHAnsi"/>
                <w:b/>
              </w:rPr>
            </w:pPr>
          </w:p>
        </w:tc>
        <w:tc>
          <w:tcPr>
            <w:tcW w:w="2880" w:type="dxa"/>
            <w:tcBorders>
              <w:top w:val="single" w:sz="4" w:space="0" w:color="000000"/>
              <w:left w:val="single" w:sz="4" w:space="0" w:color="000000"/>
              <w:bottom w:val="single" w:sz="4" w:space="0" w:color="000000"/>
              <w:right w:val="single" w:sz="4" w:space="0" w:color="000000"/>
            </w:tcBorders>
          </w:tcPr>
          <w:p w14:paraId="17CF3A76" w14:textId="77777777" w:rsidR="003B04BE" w:rsidRPr="008477DE" w:rsidRDefault="003B04BE" w:rsidP="00BC3B6F">
            <w:pPr>
              <w:ind w:right="0"/>
              <w:jc w:val="left"/>
              <w:rPr>
                <w:rFonts w:asciiTheme="majorHAnsi" w:hAnsiTheme="majorHAnsi" w:cstheme="majorHAnsi"/>
                <w:b/>
              </w:rPr>
            </w:pPr>
          </w:p>
        </w:tc>
        <w:tc>
          <w:tcPr>
            <w:tcW w:w="1235" w:type="dxa"/>
            <w:tcBorders>
              <w:top w:val="single" w:sz="4" w:space="0" w:color="000000"/>
              <w:left w:val="single" w:sz="4" w:space="0" w:color="000000"/>
              <w:bottom w:val="single" w:sz="4" w:space="0" w:color="000000"/>
              <w:right w:val="single" w:sz="4" w:space="0" w:color="000000"/>
            </w:tcBorders>
          </w:tcPr>
          <w:p w14:paraId="040279AB" w14:textId="77777777" w:rsidR="003B04BE" w:rsidRPr="008477DE" w:rsidRDefault="003B04BE" w:rsidP="00BC3B6F">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6E023C75" w14:textId="77777777" w:rsidR="003B04BE" w:rsidRPr="008477DE" w:rsidRDefault="003B04BE" w:rsidP="00BC3B6F">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66D63C34" w14:textId="77777777" w:rsidR="003B04BE" w:rsidRPr="008477DE" w:rsidRDefault="003B04BE" w:rsidP="00BC3B6F">
            <w:pPr>
              <w:ind w:right="0"/>
              <w:jc w:val="left"/>
              <w:rPr>
                <w:rFonts w:asciiTheme="majorHAnsi" w:hAnsiTheme="majorHAnsi" w:cstheme="majorHAnsi"/>
                <w:b/>
              </w:rPr>
            </w:pPr>
          </w:p>
        </w:tc>
      </w:tr>
    </w:tbl>
    <w:p w14:paraId="30C06DBE" w14:textId="77777777" w:rsidR="003B04BE" w:rsidRPr="008477DE" w:rsidRDefault="003B04BE" w:rsidP="003B04BE">
      <w:pPr>
        <w:ind w:right="0"/>
        <w:jc w:val="left"/>
        <w:rPr>
          <w:rFonts w:asciiTheme="majorHAnsi" w:hAnsiTheme="majorHAnsi" w:cstheme="majorHAnsi"/>
          <w:bCs/>
          <w:color w:val="000000"/>
        </w:rPr>
      </w:pPr>
      <w:r w:rsidRPr="008477DE">
        <w:rPr>
          <w:rFonts w:asciiTheme="majorHAnsi" w:hAnsiTheme="majorHAnsi" w:cstheme="majorHAnsi"/>
          <w:bCs/>
          <w:color w:val="000000"/>
        </w:rPr>
        <w:t>Los Ítems expuestos en tabla deben coincidir con lo manifestado en Punto 4 “Detalle de Ítems” de Anexo N°5 .</w:t>
      </w:r>
    </w:p>
    <w:p w14:paraId="613ED8D4" w14:textId="77777777" w:rsidR="003B04BE" w:rsidRPr="008477DE" w:rsidRDefault="003B04BE" w:rsidP="003B04BE">
      <w:pPr>
        <w:ind w:right="0"/>
        <w:jc w:val="left"/>
        <w:rPr>
          <w:rFonts w:asciiTheme="majorHAnsi" w:hAnsiTheme="majorHAnsi" w:cstheme="majorHAnsi"/>
          <w:bCs/>
          <w:color w:val="000000"/>
        </w:rPr>
      </w:pPr>
    </w:p>
    <w:p w14:paraId="43112FCE" w14:textId="77777777" w:rsidR="003B04BE" w:rsidRPr="008477DE" w:rsidRDefault="003B04BE" w:rsidP="003B04BE">
      <w:pPr>
        <w:spacing w:line="276" w:lineRule="auto"/>
      </w:pPr>
      <w:r w:rsidRPr="008477DE">
        <w:t>Para cada Ítem, ingresar valor bruto (con IVA) o final (en el caso de estar exento).</w:t>
      </w:r>
    </w:p>
    <w:p w14:paraId="0563D62B" w14:textId="77777777" w:rsidR="003B04BE" w:rsidRPr="008477DE" w:rsidRDefault="003B04BE" w:rsidP="003B04BE">
      <w:pPr>
        <w:ind w:right="0"/>
        <w:jc w:val="left"/>
        <w:rPr>
          <w:rFonts w:asciiTheme="majorHAnsi" w:hAnsiTheme="majorHAnsi" w:cstheme="majorHAnsi"/>
          <w:color w:val="000000"/>
        </w:rPr>
      </w:pPr>
    </w:p>
    <w:p w14:paraId="621BEB6A"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 xml:space="preserve">Los precios ofrecidos deberán estar expresados en pesos chilenos </w:t>
      </w:r>
    </w:p>
    <w:p w14:paraId="64231966" w14:textId="77777777" w:rsidR="003B04BE" w:rsidRPr="008477DE" w:rsidRDefault="003B04BE" w:rsidP="003B04BE">
      <w:pPr>
        <w:ind w:right="0"/>
        <w:rPr>
          <w:rFonts w:asciiTheme="majorHAnsi" w:hAnsiTheme="majorHAnsi" w:cstheme="majorHAnsi"/>
          <w:color w:val="000000"/>
        </w:rPr>
      </w:pPr>
    </w:p>
    <w:p w14:paraId="31923A5E" w14:textId="77777777" w:rsidR="003B04BE" w:rsidRPr="008477DE" w:rsidRDefault="003B04BE" w:rsidP="003B04BE">
      <w:pPr>
        <w:ind w:right="0"/>
        <w:rPr>
          <w:rFonts w:asciiTheme="majorHAnsi" w:hAnsiTheme="majorHAnsi" w:cstheme="majorHAnsi"/>
          <w:b/>
          <w:color w:val="000000"/>
        </w:rPr>
      </w:pPr>
      <w:r w:rsidRPr="008477DE">
        <w:rPr>
          <w:rFonts w:asciiTheme="majorHAnsi" w:hAnsiTheme="majorHAnsi" w:cstheme="majorHAnsi"/>
          <w:color w:val="000000"/>
        </w:rPr>
        <w:t>El precio adjudicado se reajustará anualmente, de acuerdo a la variación positiva que experimente el Índice de Precios al Consumidor (IPC), u otro mecanismo establecido por Ley en su reemplazo. Este incremento, se aplicará a contar del mes siguiente del cumplimiento de la respectiva anualidad</w:t>
      </w:r>
      <w:r w:rsidRPr="008477DE">
        <w:rPr>
          <w:rFonts w:asciiTheme="majorHAnsi" w:hAnsiTheme="majorHAnsi" w:cstheme="majorHAnsi"/>
          <w:b/>
          <w:color w:val="000000"/>
        </w:rPr>
        <w:t>.</w:t>
      </w:r>
    </w:p>
    <w:p w14:paraId="51D5F998" w14:textId="77777777" w:rsidR="003B04BE" w:rsidRPr="008477DE" w:rsidRDefault="003B04BE" w:rsidP="003B04BE">
      <w:pPr>
        <w:spacing w:after="160" w:line="259" w:lineRule="auto"/>
        <w:ind w:right="0"/>
        <w:jc w:val="left"/>
        <w:rPr>
          <w:rFonts w:asciiTheme="majorHAnsi" w:hAnsiTheme="majorHAnsi" w:cstheme="majorHAnsi"/>
          <w:b/>
          <w:color w:val="000000"/>
        </w:rPr>
      </w:pPr>
    </w:p>
    <w:p w14:paraId="18D52712" w14:textId="77777777" w:rsidR="003B04BE" w:rsidRPr="008477DE" w:rsidRDefault="003B04BE" w:rsidP="00023CF9">
      <w:pPr>
        <w:pStyle w:val="Prrafodelista"/>
        <w:numPr>
          <w:ilvl w:val="0"/>
          <w:numId w:val="40"/>
        </w:numPr>
        <w:spacing w:after="160" w:line="259" w:lineRule="auto"/>
        <w:ind w:right="0"/>
        <w:jc w:val="left"/>
        <w:rPr>
          <w:rFonts w:asciiTheme="majorHAnsi" w:hAnsiTheme="majorHAnsi" w:cstheme="majorHAnsi"/>
          <w:b/>
        </w:rPr>
      </w:pPr>
      <w:r w:rsidRPr="008477DE">
        <w:rPr>
          <w:rFonts w:asciiTheme="majorHAnsi" w:hAnsiTheme="majorHAnsi" w:cstheme="majorHAnsi"/>
          <w:b/>
        </w:rPr>
        <w:t>CAPACIDAD MÁXIMA DE PROCESAMIENTO:</w:t>
      </w:r>
    </w:p>
    <w:p w14:paraId="444891C4" w14:textId="77777777" w:rsidR="003B04BE" w:rsidRPr="008477DE" w:rsidRDefault="003B04BE" w:rsidP="003B04BE">
      <w:pPr>
        <w:spacing w:after="160" w:line="259" w:lineRule="auto"/>
        <w:ind w:right="0"/>
        <w:jc w:val="left"/>
        <w:rPr>
          <w:rFonts w:asciiTheme="majorHAnsi" w:hAnsiTheme="majorHAnsi" w:cstheme="majorHAnsi"/>
          <w:b/>
          <w:color w:val="000000"/>
        </w:rPr>
      </w:pPr>
      <w:r w:rsidRPr="008477DE">
        <w:rPr>
          <w:rFonts w:asciiTheme="majorHAnsi" w:hAnsiTheme="majorHAnsi" w:cstheme="majorHAnsi"/>
          <w:b/>
          <w:color w:val="000000"/>
        </w:rPr>
        <w:t>Para los Ítems N° 1,2,3,…____________expuesto en punto 4 “Detalle de Items” del Anexo N°5, la capacidad máxima de procesamiento es de ______________ UNIDADES.</w:t>
      </w:r>
    </w:p>
    <w:p w14:paraId="2F0CD6D5" w14:textId="77777777" w:rsidR="003B04BE" w:rsidRPr="008477DE" w:rsidRDefault="003B04BE" w:rsidP="003B04BE">
      <w:pPr>
        <w:spacing w:after="160" w:line="259" w:lineRule="auto"/>
        <w:ind w:right="0"/>
        <w:rPr>
          <w:rFonts w:asciiTheme="majorHAnsi" w:hAnsiTheme="majorHAnsi" w:cstheme="majorHAnsi"/>
          <w:bCs/>
          <w:color w:val="000000"/>
        </w:rPr>
      </w:pPr>
      <w:r w:rsidRPr="008477DE">
        <w:rPr>
          <w:rFonts w:asciiTheme="majorHAnsi" w:hAnsiTheme="majorHAnsi" w:cstheme="majorHAnsi"/>
          <w:bCs/>
          <w:color w:val="000000"/>
        </w:rPr>
        <w:t xml:space="preserve">Este dato será utilizado para definir el número de Ítems que puede adjudicarse cada proveedor. </w:t>
      </w:r>
    </w:p>
    <w:p w14:paraId="1A9A7FEC" w14:textId="77777777" w:rsidR="003B04BE" w:rsidRPr="008477DE" w:rsidRDefault="003B04BE" w:rsidP="003B04BE">
      <w:pPr>
        <w:spacing w:after="160" w:line="259" w:lineRule="auto"/>
        <w:ind w:right="0"/>
        <w:jc w:val="left"/>
        <w:rPr>
          <w:rFonts w:asciiTheme="majorHAnsi" w:hAnsiTheme="majorHAnsi" w:cstheme="majorHAnsi"/>
          <w:b/>
          <w:color w:val="000000"/>
        </w:rPr>
      </w:pPr>
    </w:p>
    <w:p w14:paraId="342A52B5" w14:textId="77777777" w:rsidR="003B04BE" w:rsidRPr="008477DE" w:rsidRDefault="003B04BE" w:rsidP="003B04BE">
      <w:pPr>
        <w:pBdr>
          <w:top w:val="nil"/>
          <w:left w:val="nil"/>
          <w:bottom w:val="nil"/>
          <w:right w:val="nil"/>
          <w:between w:val="nil"/>
        </w:pBdr>
        <w:ind w:right="0"/>
        <w:rPr>
          <w:rFonts w:asciiTheme="majorHAnsi" w:hAnsiTheme="majorHAnsi" w:cstheme="majorHAnsi"/>
          <w:b/>
          <w:color w:val="000000"/>
        </w:rPr>
      </w:pPr>
      <w:r w:rsidRPr="008477DE">
        <w:rPr>
          <w:rFonts w:asciiTheme="majorHAnsi" w:hAnsiTheme="majorHAnsi" w:cstheme="majorHAnsi"/>
          <w:b/>
          <w:color w:val="000000"/>
        </w:rPr>
        <w:t>&lt;Ciudad&gt;, &lt;fecha&gt;</w:t>
      </w:r>
    </w:p>
    <w:p w14:paraId="56B3B8A7" w14:textId="77777777" w:rsidR="003B04BE" w:rsidRPr="008477DE" w:rsidRDefault="003B04BE" w:rsidP="003B04BE">
      <w:pPr>
        <w:tabs>
          <w:tab w:val="left" w:pos="284"/>
        </w:tabs>
        <w:ind w:right="0"/>
        <w:rPr>
          <w:rFonts w:asciiTheme="majorHAnsi" w:hAnsiTheme="majorHAnsi" w:cstheme="majorHAnsi"/>
          <w:b/>
          <w:color w:val="000000"/>
        </w:rPr>
      </w:pPr>
    </w:p>
    <w:p w14:paraId="47BFC2C6" w14:textId="77777777" w:rsidR="003B04BE" w:rsidRPr="008477DE" w:rsidRDefault="003B04BE" w:rsidP="003B04BE">
      <w:pPr>
        <w:tabs>
          <w:tab w:val="left" w:pos="284"/>
        </w:tabs>
        <w:ind w:right="0"/>
        <w:rPr>
          <w:rFonts w:asciiTheme="majorHAnsi" w:hAnsiTheme="majorHAnsi" w:cstheme="majorHAnsi"/>
          <w:b/>
          <w:color w:val="000000"/>
        </w:rPr>
      </w:pPr>
    </w:p>
    <w:p w14:paraId="229FF32F" w14:textId="77777777" w:rsidR="003B04BE" w:rsidRPr="008477DE" w:rsidRDefault="003B04BE" w:rsidP="003B04BE">
      <w:pPr>
        <w:tabs>
          <w:tab w:val="left" w:pos="284"/>
        </w:tabs>
        <w:ind w:right="0"/>
        <w:rPr>
          <w:rFonts w:asciiTheme="majorHAnsi" w:hAnsiTheme="majorHAnsi" w:cstheme="majorHAnsi"/>
          <w:b/>
          <w:color w:val="000000"/>
        </w:rPr>
      </w:pPr>
    </w:p>
    <w:p w14:paraId="6D410FF6" w14:textId="77777777" w:rsidR="003B04BE" w:rsidRPr="008477DE" w:rsidRDefault="003B04BE" w:rsidP="003B04BE">
      <w:pPr>
        <w:tabs>
          <w:tab w:val="left" w:pos="284"/>
        </w:tabs>
        <w:ind w:right="0"/>
        <w:rPr>
          <w:rFonts w:asciiTheme="majorHAnsi" w:hAnsiTheme="majorHAnsi" w:cstheme="majorHAnsi"/>
          <w:b/>
          <w:color w:val="000000"/>
        </w:rPr>
      </w:pPr>
    </w:p>
    <w:p w14:paraId="740E51EA" w14:textId="77777777" w:rsidR="003B04BE" w:rsidRPr="008477DE" w:rsidRDefault="003B04BE" w:rsidP="003B04BE">
      <w:pPr>
        <w:tabs>
          <w:tab w:val="left" w:pos="284"/>
        </w:tabs>
        <w:ind w:right="0"/>
        <w:rPr>
          <w:rFonts w:asciiTheme="majorHAnsi" w:hAnsiTheme="majorHAnsi" w:cstheme="majorHAnsi"/>
          <w:b/>
          <w:color w:val="000000"/>
        </w:rPr>
      </w:pPr>
    </w:p>
    <w:p w14:paraId="64698075" w14:textId="77777777" w:rsidR="003B04BE" w:rsidRPr="008477DE" w:rsidRDefault="003B04BE" w:rsidP="003B04BE">
      <w:pPr>
        <w:tabs>
          <w:tab w:val="left" w:pos="284"/>
        </w:tabs>
        <w:ind w:right="0"/>
        <w:rPr>
          <w:rFonts w:asciiTheme="majorHAnsi" w:hAnsiTheme="majorHAnsi" w:cstheme="majorHAnsi"/>
          <w:b/>
          <w:color w:val="000000"/>
        </w:rPr>
      </w:pPr>
    </w:p>
    <w:p w14:paraId="3E71EB7C" w14:textId="77777777" w:rsidR="003B04BE" w:rsidRPr="008477DE" w:rsidRDefault="003B04BE" w:rsidP="003B04BE">
      <w:pPr>
        <w:tabs>
          <w:tab w:val="left" w:pos="284"/>
        </w:tabs>
        <w:rPr>
          <w:rFonts w:asciiTheme="majorHAnsi" w:hAnsiTheme="majorHAnsi" w:cstheme="majorHAnsi"/>
          <w:color w:val="000000"/>
        </w:rPr>
      </w:pPr>
    </w:p>
    <w:p w14:paraId="3363CBDD" w14:textId="77777777" w:rsidR="003B04BE" w:rsidRPr="008477DE" w:rsidRDefault="003B04BE" w:rsidP="003B04BE">
      <w:pPr>
        <w:tabs>
          <w:tab w:val="left" w:pos="284"/>
        </w:tabs>
        <w:jc w:val="center"/>
        <w:rPr>
          <w:rFonts w:asciiTheme="majorHAnsi" w:hAnsiTheme="majorHAnsi" w:cstheme="majorHAnsi"/>
          <w:color w:val="000000"/>
        </w:rPr>
      </w:pPr>
    </w:p>
    <w:p w14:paraId="1690B2A2" w14:textId="77777777" w:rsidR="003B04BE" w:rsidRPr="008477DE" w:rsidRDefault="003B04BE" w:rsidP="003B04BE">
      <w:pPr>
        <w:tabs>
          <w:tab w:val="left" w:pos="284"/>
        </w:tabs>
        <w:jc w:val="center"/>
        <w:rPr>
          <w:rFonts w:asciiTheme="majorHAnsi" w:hAnsiTheme="majorHAnsi" w:cstheme="majorHAnsi"/>
          <w:b/>
          <w:color w:val="000000"/>
        </w:rPr>
      </w:pPr>
      <w:r w:rsidRPr="008477DE">
        <w:rPr>
          <w:rFonts w:asciiTheme="majorHAnsi" w:hAnsiTheme="majorHAnsi" w:cstheme="majorHAnsi"/>
          <w:color w:val="000000"/>
        </w:rPr>
        <w:t>_____________________________________</w:t>
      </w:r>
    </w:p>
    <w:p w14:paraId="4821A00E" w14:textId="77777777" w:rsidR="003B04BE" w:rsidRPr="008477DE" w:rsidRDefault="003B04BE" w:rsidP="003B04BE">
      <w:pPr>
        <w:tabs>
          <w:tab w:val="left" w:pos="284"/>
        </w:tabs>
        <w:jc w:val="center"/>
        <w:rPr>
          <w:rFonts w:asciiTheme="majorHAnsi" w:hAnsiTheme="majorHAnsi" w:cstheme="majorHAnsi"/>
          <w:b/>
          <w:color w:val="000000"/>
        </w:rPr>
      </w:pPr>
      <w:r w:rsidRPr="008477DE">
        <w:rPr>
          <w:rFonts w:asciiTheme="majorHAnsi" w:hAnsiTheme="majorHAnsi" w:cstheme="majorHAnsi"/>
          <w:b/>
          <w:color w:val="000000"/>
        </w:rPr>
        <w:t>&lt;Firma&gt;</w:t>
      </w:r>
    </w:p>
    <w:p w14:paraId="4D06238F" w14:textId="77777777" w:rsidR="003B04BE" w:rsidRPr="008477DE" w:rsidRDefault="003B04BE" w:rsidP="003B04BE">
      <w:pPr>
        <w:tabs>
          <w:tab w:val="left" w:pos="284"/>
        </w:tabs>
        <w:jc w:val="center"/>
        <w:rPr>
          <w:rFonts w:asciiTheme="majorHAnsi" w:hAnsiTheme="majorHAnsi" w:cstheme="majorHAnsi"/>
          <w:b/>
          <w:color w:val="000000"/>
        </w:rPr>
      </w:pPr>
      <w:r w:rsidRPr="008477DE">
        <w:rPr>
          <w:rFonts w:asciiTheme="majorHAnsi" w:hAnsiTheme="majorHAnsi" w:cstheme="majorHAnsi"/>
          <w:b/>
          <w:color w:val="000000"/>
        </w:rPr>
        <w:t>&lt;Nombre&gt;</w:t>
      </w:r>
    </w:p>
    <w:p w14:paraId="7F8F030E" w14:textId="77777777" w:rsidR="003B04BE" w:rsidRPr="008477DE" w:rsidRDefault="003B04BE" w:rsidP="003B04BE">
      <w:pPr>
        <w:tabs>
          <w:tab w:val="left" w:pos="284"/>
        </w:tabs>
        <w:jc w:val="center"/>
        <w:rPr>
          <w:rFonts w:asciiTheme="majorHAnsi" w:hAnsiTheme="majorHAnsi" w:cstheme="majorHAnsi"/>
          <w:b/>
          <w:color w:val="000000"/>
        </w:rPr>
      </w:pPr>
      <w:r w:rsidRPr="008477DE">
        <w:rPr>
          <w:rFonts w:asciiTheme="majorHAnsi" w:hAnsiTheme="majorHAnsi" w:cstheme="majorHAnsi"/>
          <w:b/>
          <w:color w:val="000000"/>
        </w:rPr>
        <w:t>&lt;Representante Legal&gt;</w:t>
      </w:r>
    </w:p>
    <w:p w14:paraId="2C7535AF" w14:textId="77777777" w:rsidR="003B04BE" w:rsidRPr="008477DE" w:rsidRDefault="003B04BE" w:rsidP="003B04BE">
      <w:pPr>
        <w:tabs>
          <w:tab w:val="left" w:pos="284"/>
        </w:tabs>
        <w:jc w:val="center"/>
        <w:rPr>
          <w:rFonts w:asciiTheme="majorHAnsi" w:hAnsiTheme="majorHAnsi" w:cstheme="majorHAnsi"/>
          <w:b/>
          <w:color w:val="000000"/>
        </w:rPr>
      </w:pPr>
      <w:r w:rsidRPr="008477DE">
        <w:rPr>
          <w:rFonts w:asciiTheme="majorHAnsi" w:hAnsiTheme="majorHAnsi" w:cstheme="majorHAnsi"/>
          <w:b/>
          <w:color w:val="000000"/>
        </w:rPr>
        <w:t>&lt;Nombre de Unión Temporal de Proveedores, si correspondiere&gt;</w:t>
      </w:r>
    </w:p>
    <w:p w14:paraId="27994F52" w14:textId="77777777" w:rsidR="003B04BE" w:rsidRPr="008477DE" w:rsidRDefault="003B04BE" w:rsidP="003B04BE">
      <w:pPr>
        <w:spacing w:after="160" w:line="259" w:lineRule="auto"/>
        <w:ind w:right="0"/>
        <w:jc w:val="left"/>
        <w:rPr>
          <w:rFonts w:asciiTheme="majorHAnsi" w:hAnsiTheme="majorHAnsi" w:cstheme="majorHAnsi"/>
          <w:b/>
          <w:color w:val="000000"/>
        </w:rPr>
      </w:pPr>
    </w:p>
    <w:p w14:paraId="3F84C0F9" w14:textId="77777777" w:rsidR="003B04BE" w:rsidRPr="008477DE" w:rsidRDefault="003B04BE" w:rsidP="003B04BE">
      <w:pPr>
        <w:spacing w:after="160" w:line="259" w:lineRule="auto"/>
        <w:ind w:right="0"/>
        <w:jc w:val="left"/>
        <w:rPr>
          <w:rFonts w:asciiTheme="majorHAnsi" w:hAnsiTheme="majorHAnsi" w:cstheme="majorHAnsi"/>
          <w:b/>
          <w:color w:val="000000"/>
        </w:rPr>
      </w:pPr>
    </w:p>
    <w:p w14:paraId="62EBF589" w14:textId="77777777" w:rsidR="003B04BE" w:rsidRPr="008477DE" w:rsidRDefault="003B04BE" w:rsidP="003B04BE">
      <w:pPr>
        <w:spacing w:after="160" w:line="259" w:lineRule="auto"/>
        <w:ind w:right="0"/>
        <w:jc w:val="left"/>
        <w:rPr>
          <w:rFonts w:asciiTheme="majorHAnsi" w:hAnsiTheme="majorHAnsi" w:cstheme="majorHAnsi"/>
          <w:b/>
          <w:color w:val="000000"/>
        </w:rPr>
      </w:pPr>
      <w:r w:rsidRPr="008477DE">
        <w:rPr>
          <w:rFonts w:asciiTheme="majorHAnsi" w:hAnsiTheme="majorHAnsi" w:cstheme="majorHAnsi"/>
        </w:rPr>
        <w:br w:type="page"/>
      </w:r>
    </w:p>
    <w:p w14:paraId="113763E3" w14:textId="77777777" w:rsidR="003B04BE" w:rsidRPr="008477DE" w:rsidRDefault="003B04BE" w:rsidP="003B04BE">
      <w:pPr>
        <w:pStyle w:val="Ttulo1"/>
        <w:spacing w:before="0"/>
        <w:ind w:right="0"/>
        <w:jc w:val="center"/>
        <w:rPr>
          <w:rFonts w:asciiTheme="majorHAnsi" w:hAnsiTheme="majorHAnsi" w:cstheme="majorHAnsi"/>
          <w:i w:val="0"/>
        </w:rPr>
      </w:pPr>
      <w:r w:rsidRPr="008477DE">
        <w:rPr>
          <w:rFonts w:asciiTheme="majorHAnsi" w:hAnsiTheme="majorHAnsi" w:cstheme="majorHAnsi"/>
          <w:i w:val="0"/>
        </w:rPr>
        <w:lastRenderedPageBreak/>
        <w:t>ANEXO N°9</w:t>
      </w:r>
    </w:p>
    <w:p w14:paraId="14FFAA26" w14:textId="77777777" w:rsidR="003B04BE" w:rsidRPr="008477DE" w:rsidRDefault="003B04BE" w:rsidP="003B04BE">
      <w:pPr>
        <w:spacing w:line="276" w:lineRule="auto"/>
        <w:ind w:right="0"/>
        <w:jc w:val="center"/>
        <w:rPr>
          <w:rFonts w:cstheme="minorHAnsi"/>
          <w:b/>
          <w:color w:val="FF0000"/>
        </w:rPr>
      </w:pPr>
      <w:r w:rsidRPr="008477DE">
        <w:rPr>
          <w:rFonts w:cstheme="minorHAnsi"/>
          <w:b/>
        </w:rPr>
        <w:t>DECLARACIÓN PARA UNIONES TEMPORALES DE PROVEEDORES</w:t>
      </w:r>
    </w:p>
    <w:p w14:paraId="2F2F2D80" w14:textId="77777777" w:rsidR="003B04BE" w:rsidRPr="008477DE" w:rsidRDefault="003B04BE" w:rsidP="003B04BE">
      <w:pPr>
        <w:spacing w:after="160" w:line="259" w:lineRule="auto"/>
        <w:ind w:right="0"/>
        <w:jc w:val="center"/>
        <w:rPr>
          <w:rFonts w:asciiTheme="majorHAnsi" w:hAnsiTheme="majorHAnsi" w:cstheme="majorHAnsi"/>
          <w:b/>
          <w:color w:val="000000"/>
        </w:rPr>
      </w:pPr>
      <w:r w:rsidRPr="008477DE">
        <w:rPr>
          <w:rFonts w:asciiTheme="majorHAnsi" w:hAnsiTheme="majorHAnsi" w:cstheme="majorHAnsi"/>
          <w:b/>
          <w:color w:val="000000"/>
        </w:rPr>
        <w:t>SERVICIO DE OPERADOR LOGÍSTICO</w:t>
      </w:r>
    </w:p>
    <w:p w14:paraId="3FF15C18" w14:textId="77777777" w:rsidR="003B04BE" w:rsidRPr="008477DE" w:rsidRDefault="003B04BE" w:rsidP="003B04BE">
      <w:pPr>
        <w:spacing w:line="276" w:lineRule="auto"/>
        <w:ind w:right="0"/>
        <w:jc w:val="center"/>
        <w:rPr>
          <w:rFonts w:cstheme="minorHAnsi"/>
        </w:rPr>
      </w:pPr>
      <w:r w:rsidRPr="008477DE">
        <w:rPr>
          <w:rFonts w:cstheme="minorHAnsi"/>
        </w:rPr>
        <w:t>(ESTE FORMULARIO DEBERÁ SER COMPETADO EXCLUSIVAMENTE POR PROPONENTES QUE PRESENTEN SU OFERTA A TRAVÉS DE UNA UNIÓN TEMPORAL DE PROVEEDORES)</w:t>
      </w:r>
    </w:p>
    <w:p w14:paraId="2966E155" w14:textId="77777777" w:rsidR="003B04BE" w:rsidRPr="008477DE" w:rsidRDefault="003B04BE" w:rsidP="003B04BE">
      <w:pPr>
        <w:spacing w:line="276" w:lineRule="auto"/>
        <w:ind w:right="0"/>
        <w:jc w:val="left"/>
        <w:rPr>
          <w:rFonts w:cstheme="minorHAnsi"/>
          <w:b/>
        </w:rPr>
      </w:pPr>
    </w:p>
    <w:p w14:paraId="6ADF40D5" w14:textId="77777777" w:rsidR="003B04BE" w:rsidRPr="008477DE" w:rsidRDefault="003B04BE" w:rsidP="003B04BE">
      <w:pPr>
        <w:spacing w:line="276" w:lineRule="auto"/>
        <w:ind w:right="0"/>
        <w:jc w:val="left"/>
        <w:rPr>
          <w:rFonts w:cstheme="minorHAnsi"/>
          <w:b/>
        </w:rPr>
      </w:pPr>
      <w:r w:rsidRPr="008477DE">
        <w:rPr>
          <w:rFonts w:cstheme="minorHAnsi"/>
          <w:b/>
        </w:rPr>
        <w:t>Nombre de la Unión Temporal de Proveedores (UTP):………………………………………………………………………</w:t>
      </w:r>
    </w:p>
    <w:p w14:paraId="11C72C1C" w14:textId="77777777" w:rsidR="003B04BE" w:rsidRPr="008477DE" w:rsidRDefault="003B04BE" w:rsidP="003B04BE">
      <w:pPr>
        <w:spacing w:line="276" w:lineRule="auto"/>
        <w:ind w:right="0"/>
        <w:jc w:val="left"/>
        <w:rPr>
          <w:rFonts w:cstheme="minorHAnsi"/>
          <w:b/>
        </w:rPr>
      </w:pPr>
    </w:p>
    <w:p w14:paraId="20F3E40C" w14:textId="77777777" w:rsidR="003B04BE" w:rsidRPr="008477DE" w:rsidRDefault="003B04BE" w:rsidP="003B04BE">
      <w:pPr>
        <w:spacing w:line="276" w:lineRule="auto"/>
        <w:ind w:right="0"/>
        <w:jc w:val="left"/>
        <w:rPr>
          <w:rFonts w:cstheme="minorHAnsi"/>
          <w:b/>
        </w:rPr>
      </w:pPr>
      <w:r w:rsidRPr="008477DE">
        <w:rPr>
          <w:rFonts w:cstheme="minorHAnsi"/>
          <w:b/>
        </w:rPr>
        <w:t>Integrantes de la UTP:</w:t>
      </w:r>
    </w:p>
    <w:tbl>
      <w:tblPr>
        <w:tblStyle w:val="Tablaconcuadrcula"/>
        <w:tblW w:w="8669" w:type="dxa"/>
        <w:tblLook w:val="04A0" w:firstRow="1" w:lastRow="0" w:firstColumn="1" w:lastColumn="0" w:noHBand="0" w:noVBand="1"/>
      </w:tblPr>
      <w:tblGrid>
        <w:gridCol w:w="437"/>
        <w:gridCol w:w="6452"/>
        <w:gridCol w:w="1780"/>
      </w:tblGrid>
      <w:tr w:rsidR="003B04BE" w:rsidRPr="008477DE" w14:paraId="13143D08" w14:textId="77777777" w:rsidTr="00BC3B6F">
        <w:trPr>
          <w:trHeight w:val="20"/>
        </w:trPr>
        <w:tc>
          <w:tcPr>
            <w:tcW w:w="437" w:type="dxa"/>
          </w:tcPr>
          <w:p w14:paraId="47806AD7" w14:textId="77777777" w:rsidR="003B04BE" w:rsidRPr="008477DE" w:rsidRDefault="003B04BE" w:rsidP="00BC3B6F">
            <w:pPr>
              <w:spacing w:line="276" w:lineRule="auto"/>
              <w:ind w:right="0"/>
              <w:jc w:val="left"/>
              <w:rPr>
                <w:rFonts w:cstheme="minorHAnsi"/>
                <w:b/>
                <w:sz w:val="20"/>
                <w:szCs w:val="20"/>
              </w:rPr>
            </w:pPr>
            <w:r w:rsidRPr="008477DE">
              <w:rPr>
                <w:rFonts w:cstheme="minorHAnsi"/>
                <w:b/>
                <w:sz w:val="20"/>
                <w:szCs w:val="20"/>
              </w:rPr>
              <w:t>N°</w:t>
            </w:r>
          </w:p>
        </w:tc>
        <w:tc>
          <w:tcPr>
            <w:tcW w:w="6452" w:type="dxa"/>
          </w:tcPr>
          <w:p w14:paraId="248F82B7" w14:textId="77777777" w:rsidR="003B04BE" w:rsidRPr="008477DE" w:rsidRDefault="003B04BE" w:rsidP="00BC3B6F">
            <w:pPr>
              <w:spacing w:line="276" w:lineRule="auto"/>
              <w:ind w:right="0"/>
              <w:jc w:val="left"/>
              <w:rPr>
                <w:rFonts w:cstheme="minorHAnsi"/>
                <w:b/>
                <w:sz w:val="20"/>
                <w:szCs w:val="20"/>
              </w:rPr>
            </w:pPr>
            <w:r w:rsidRPr="008477DE">
              <w:rPr>
                <w:rFonts w:cstheme="minorHAnsi"/>
                <w:b/>
                <w:sz w:val="20"/>
                <w:szCs w:val="20"/>
              </w:rPr>
              <w:t>Razón Social</w:t>
            </w:r>
          </w:p>
        </w:tc>
        <w:tc>
          <w:tcPr>
            <w:tcW w:w="1780" w:type="dxa"/>
          </w:tcPr>
          <w:p w14:paraId="30965A55" w14:textId="77777777" w:rsidR="003B04BE" w:rsidRPr="008477DE" w:rsidRDefault="003B04BE" w:rsidP="00BC3B6F">
            <w:pPr>
              <w:spacing w:line="276" w:lineRule="auto"/>
              <w:ind w:right="0"/>
              <w:jc w:val="left"/>
              <w:rPr>
                <w:rFonts w:cstheme="minorHAnsi"/>
                <w:b/>
                <w:sz w:val="20"/>
                <w:szCs w:val="20"/>
              </w:rPr>
            </w:pPr>
            <w:r w:rsidRPr="008477DE">
              <w:rPr>
                <w:rFonts w:cstheme="minorHAnsi"/>
                <w:b/>
                <w:sz w:val="20"/>
                <w:szCs w:val="20"/>
              </w:rPr>
              <w:t>RUT</w:t>
            </w:r>
          </w:p>
        </w:tc>
      </w:tr>
      <w:tr w:rsidR="003B04BE" w:rsidRPr="008477DE" w14:paraId="0622775B" w14:textId="77777777" w:rsidTr="00BC3B6F">
        <w:trPr>
          <w:trHeight w:val="20"/>
        </w:trPr>
        <w:tc>
          <w:tcPr>
            <w:tcW w:w="437" w:type="dxa"/>
          </w:tcPr>
          <w:p w14:paraId="0A7620B2" w14:textId="77777777" w:rsidR="003B04BE" w:rsidRPr="008477DE" w:rsidRDefault="003B04BE" w:rsidP="00BC3B6F">
            <w:pPr>
              <w:spacing w:line="276" w:lineRule="auto"/>
              <w:ind w:right="0"/>
              <w:jc w:val="center"/>
              <w:rPr>
                <w:rFonts w:cstheme="minorHAnsi"/>
                <w:b/>
                <w:sz w:val="20"/>
                <w:szCs w:val="20"/>
              </w:rPr>
            </w:pPr>
            <w:r w:rsidRPr="008477DE">
              <w:rPr>
                <w:rFonts w:cstheme="minorHAnsi"/>
                <w:b/>
                <w:sz w:val="20"/>
                <w:szCs w:val="20"/>
              </w:rPr>
              <w:t>1</w:t>
            </w:r>
          </w:p>
        </w:tc>
        <w:tc>
          <w:tcPr>
            <w:tcW w:w="6452" w:type="dxa"/>
          </w:tcPr>
          <w:p w14:paraId="70D0F665" w14:textId="77777777" w:rsidR="003B04BE" w:rsidRPr="008477DE" w:rsidRDefault="003B04BE" w:rsidP="00BC3B6F">
            <w:pPr>
              <w:spacing w:line="276" w:lineRule="auto"/>
              <w:ind w:right="0"/>
              <w:jc w:val="center"/>
              <w:rPr>
                <w:rFonts w:cstheme="minorHAnsi"/>
                <w:b/>
                <w:sz w:val="20"/>
                <w:szCs w:val="20"/>
              </w:rPr>
            </w:pPr>
          </w:p>
        </w:tc>
        <w:tc>
          <w:tcPr>
            <w:tcW w:w="1780" w:type="dxa"/>
          </w:tcPr>
          <w:p w14:paraId="1B898791" w14:textId="77777777" w:rsidR="003B04BE" w:rsidRPr="008477DE" w:rsidRDefault="003B04BE" w:rsidP="00BC3B6F">
            <w:pPr>
              <w:spacing w:line="276" w:lineRule="auto"/>
              <w:ind w:right="0"/>
              <w:jc w:val="center"/>
              <w:rPr>
                <w:rFonts w:cstheme="minorHAnsi"/>
                <w:b/>
                <w:sz w:val="20"/>
                <w:szCs w:val="20"/>
              </w:rPr>
            </w:pPr>
          </w:p>
        </w:tc>
      </w:tr>
      <w:tr w:rsidR="003B04BE" w:rsidRPr="008477DE" w14:paraId="428697A1" w14:textId="77777777" w:rsidTr="00BC3B6F">
        <w:trPr>
          <w:trHeight w:val="20"/>
        </w:trPr>
        <w:tc>
          <w:tcPr>
            <w:tcW w:w="437" w:type="dxa"/>
          </w:tcPr>
          <w:p w14:paraId="7349A1F1" w14:textId="77777777" w:rsidR="003B04BE" w:rsidRPr="008477DE" w:rsidRDefault="003B04BE" w:rsidP="00BC3B6F">
            <w:pPr>
              <w:spacing w:line="276" w:lineRule="auto"/>
              <w:ind w:right="0"/>
              <w:jc w:val="center"/>
              <w:rPr>
                <w:rFonts w:cstheme="minorHAnsi"/>
                <w:b/>
                <w:sz w:val="20"/>
                <w:szCs w:val="20"/>
              </w:rPr>
            </w:pPr>
            <w:r w:rsidRPr="008477DE">
              <w:rPr>
                <w:rFonts w:cstheme="minorHAnsi"/>
                <w:b/>
                <w:sz w:val="20"/>
                <w:szCs w:val="20"/>
              </w:rPr>
              <w:t>2</w:t>
            </w:r>
          </w:p>
        </w:tc>
        <w:tc>
          <w:tcPr>
            <w:tcW w:w="6452" w:type="dxa"/>
          </w:tcPr>
          <w:p w14:paraId="6AD68A1E" w14:textId="77777777" w:rsidR="003B04BE" w:rsidRPr="008477DE" w:rsidRDefault="003B04BE" w:rsidP="00BC3B6F">
            <w:pPr>
              <w:spacing w:line="276" w:lineRule="auto"/>
              <w:ind w:right="0"/>
              <w:jc w:val="center"/>
              <w:rPr>
                <w:rFonts w:cstheme="minorHAnsi"/>
                <w:b/>
                <w:sz w:val="20"/>
                <w:szCs w:val="20"/>
              </w:rPr>
            </w:pPr>
          </w:p>
        </w:tc>
        <w:tc>
          <w:tcPr>
            <w:tcW w:w="1780" w:type="dxa"/>
          </w:tcPr>
          <w:p w14:paraId="437D8C92" w14:textId="77777777" w:rsidR="003B04BE" w:rsidRPr="008477DE" w:rsidRDefault="003B04BE" w:rsidP="00BC3B6F">
            <w:pPr>
              <w:spacing w:line="276" w:lineRule="auto"/>
              <w:ind w:right="0"/>
              <w:jc w:val="center"/>
              <w:rPr>
                <w:rFonts w:cstheme="minorHAnsi"/>
                <w:b/>
                <w:sz w:val="20"/>
                <w:szCs w:val="20"/>
              </w:rPr>
            </w:pPr>
          </w:p>
        </w:tc>
      </w:tr>
    </w:tbl>
    <w:p w14:paraId="4073C61E" w14:textId="77777777" w:rsidR="003B04BE" w:rsidRPr="008477DE" w:rsidRDefault="003B04BE" w:rsidP="003B04BE">
      <w:pPr>
        <w:spacing w:line="276" w:lineRule="auto"/>
        <w:ind w:right="0"/>
        <w:jc w:val="center"/>
        <w:rPr>
          <w:rFonts w:cstheme="minorHAnsi"/>
          <w:b/>
        </w:rPr>
      </w:pPr>
    </w:p>
    <w:p w14:paraId="34844371" w14:textId="77777777" w:rsidR="003B04BE" w:rsidRPr="008477DE" w:rsidRDefault="003B04BE" w:rsidP="003B04BE">
      <w:pPr>
        <w:ind w:right="0"/>
        <w:jc w:val="center"/>
        <w:rPr>
          <w:rFonts w:cstheme="minorHAnsi"/>
          <w:i/>
        </w:rPr>
      </w:pPr>
      <w:r w:rsidRPr="008477DE">
        <w:rPr>
          <w:rFonts w:cstheme="minorHAnsi"/>
          <w:i/>
        </w:rPr>
        <w:t>(Agregue tantas filas como integrantes tenga la UTP)</w:t>
      </w:r>
    </w:p>
    <w:p w14:paraId="511C1806" w14:textId="77777777" w:rsidR="003B04BE" w:rsidRPr="008477DE" w:rsidRDefault="003B04BE" w:rsidP="003B04BE">
      <w:pPr>
        <w:spacing w:line="276" w:lineRule="auto"/>
        <w:ind w:right="0"/>
        <w:jc w:val="center"/>
        <w:rPr>
          <w:rFonts w:cstheme="minorHAnsi"/>
          <w:b/>
        </w:rPr>
      </w:pPr>
    </w:p>
    <w:p w14:paraId="3DD26D14" w14:textId="77777777" w:rsidR="003B04BE" w:rsidRPr="008477DE" w:rsidRDefault="003B04BE" w:rsidP="003B04BE">
      <w:pPr>
        <w:spacing w:line="276" w:lineRule="auto"/>
        <w:ind w:right="0"/>
        <w:rPr>
          <w:rFonts w:cstheme="minorHAnsi"/>
          <w:b/>
        </w:rPr>
      </w:pPr>
      <w:r w:rsidRPr="008477DE">
        <w:rPr>
          <w:rFonts w:cstheme="minorHAnsi"/>
          <w:b/>
        </w:rPr>
        <w:t>Criterios Técnicos:</w:t>
      </w:r>
    </w:p>
    <w:p w14:paraId="4CAF7C5F" w14:textId="77777777" w:rsidR="003B04BE" w:rsidRPr="008477DE" w:rsidRDefault="003B04BE" w:rsidP="003B04BE">
      <w:pPr>
        <w:spacing w:line="276" w:lineRule="auto"/>
        <w:ind w:right="0"/>
        <w:jc w:val="center"/>
        <w:rPr>
          <w:rFonts w:cstheme="minorHAnsi"/>
          <w:b/>
        </w:rPr>
      </w:pPr>
    </w:p>
    <w:p w14:paraId="034315C4" w14:textId="77777777" w:rsidR="003B04BE" w:rsidRPr="008477DE" w:rsidRDefault="003B04BE" w:rsidP="003B04BE">
      <w:pPr>
        <w:ind w:right="0"/>
        <w:rPr>
          <w:rFonts w:cstheme="minorHAnsi"/>
        </w:rPr>
      </w:pPr>
      <w:r w:rsidRPr="008477DE">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los integrantes de la misma. </w:t>
      </w:r>
    </w:p>
    <w:p w14:paraId="3FA6BE18" w14:textId="77777777" w:rsidR="003B04BE" w:rsidRPr="008477DE" w:rsidRDefault="003B04BE" w:rsidP="003B04BE">
      <w:pPr>
        <w:spacing w:line="276" w:lineRule="auto"/>
        <w:ind w:right="0"/>
        <w:jc w:val="center"/>
        <w:rPr>
          <w:rFonts w:cstheme="minorHAnsi"/>
          <w:b/>
          <w:color w:val="FF0000"/>
        </w:rPr>
      </w:pPr>
    </w:p>
    <w:tbl>
      <w:tblPr>
        <w:tblStyle w:val="Tablaconcuadrcula"/>
        <w:tblW w:w="0" w:type="auto"/>
        <w:tblLook w:val="04A0" w:firstRow="1" w:lastRow="0" w:firstColumn="1" w:lastColumn="0" w:noHBand="0" w:noVBand="1"/>
      </w:tblPr>
      <w:tblGrid>
        <w:gridCol w:w="2956"/>
        <w:gridCol w:w="2974"/>
        <w:gridCol w:w="2712"/>
      </w:tblGrid>
      <w:tr w:rsidR="003B04BE" w:rsidRPr="008477DE" w14:paraId="1E40CE59" w14:textId="77777777" w:rsidTr="00BC3B6F">
        <w:trPr>
          <w:trHeight w:val="20"/>
        </w:trPr>
        <w:tc>
          <w:tcPr>
            <w:tcW w:w="2956" w:type="dxa"/>
            <w:vAlign w:val="center"/>
          </w:tcPr>
          <w:p w14:paraId="7AD779E8" w14:textId="77777777" w:rsidR="003B04BE" w:rsidRPr="008477DE" w:rsidRDefault="003B04BE" w:rsidP="00BC3B6F">
            <w:pPr>
              <w:spacing w:line="276" w:lineRule="auto"/>
              <w:ind w:right="0"/>
              <w:jc w:val="center"/>
              <w:rPr>
                <w:rFonts w:cstheme="minorHAnsi"/>
                <w:b/>
                <w:sz w:val="20"/>
                <w:szCs w:val="20"/>
              </w:rPr>
            </w:pPr>
            <w:r w:rsidRPr="008477DE">
              <w:rPr>
                <w:rFonts w:cstheme="minorHAnsi"/>
                <w:b/>
                <w:sz w:val="20"/>
                <w:szCs w:val="20"/>
              </w:rPr>
              <w:t>Criterio de Evaluación</w:t>
            </w:r>
          </w:p>
        </w:tc>
        <w:tc>
          <w:tcPr>
            <w:tcW w:w="2974" w:type="dxa"/>
            <w:vAlign w:val="center"/>
          </w:tcPr>
          <w:p w14:paraId="376CAC4C" w14:textId="77777777" w:rsidR="003B04BE" w:rsidRPr="008477DE" w:rsidRDefault="003B04BE" w:rsidP="00BC3B6F">
            <w:pPr>
              <w:spacing w:line="276" w:lineRule="auto"/>
              <w:ind w:right="0"/>
              <w:jc w:val="center"/>
              <w:rPr>
                <w:rFonts w:cstheme="minorHAnsi"/>
                <w:b/>
                <w:sz w:val="20"/>
                <w:szCs w:val="20"/>
              </w:rPr>
            </w:pPr>
            <w:r w:rsidRPr="008477DE">
              <w:rPr>
                <w:rFonts w:cstheme="minorHAnsi"/>
                <w:b/>
                <w:sz w:val="20"/>
                <w:szCs w:val="20"/>
              </w:rPr>
              <w:t>Razón Social</w:t>
            </w:r>
          </w:p>
        </w:tc>
        <w:tc>
          <w:tcPr>
            <w:tcW w:w="2712" w:type="dxa"/>
            <w:vAlign w:val="center"/>
          </w:tcPr>
          <w:p w14:paraId="5F1AB28E" w14:textId="77777777" w:rsidR="003B04BE" w:rsidRPr="008477DE" w:rsidRDefault="003B04BE" w:rsidP="00BC3B6F">
            <w:pPr>
              <w:spacing w:line="276" w:lineRule="auto"/>
              <w:ind w:right="0"/>
              <w:jc w:val="center"/>
              <w:rPr>
                <w:rFonts w:cstheme="minorHAnsi"/>
                <w:b/>
                <w:sz w:val="20"/>
                <w:szCs w:val="20"/>
              </w:rPr>
            </w:pPr>
            <w:r w:rsidRPr="008477DE">
              <w:rPr>
                <w:rFonts w:cstheme="minorHAnsi"/>
                <w:b/>
                <w:sz w:val="20"/>
                <w:szCs w:val="20"/>
              </w:rPr>
              <w:t>RUT</w:t>
            </w:r>
          </w:p>
        </w:tc>
      </w:tr>
      <w:tr w:rsidR="003B04BE" w:rsidRPr="008477DE" w14:paraId="43B40D14" w14:textId="77777777" w:rsidTr="00BC3B6F">
        <w:trPr>
          <w:trHeight w:val="20"/>
        </w:trPr>
        <w:tc>
          <w:tcPr>
            <w:tcW w:w="2956" w:type="dxa"/>
            <w:vAlign w:val="center"/>
          </w:tcPr>
          <w:p w14:paraId="3739013A" w14:textId="77777777" w:rsidR="003B04BE" w:rsidRPr="008477DE" w:rsidRDefault="003B04BE" w:rsidP="00BC3B6F">
            <w:pPr>
              <w:spacing w:line="276" w:lineRule="auto"/>
              <w:ind w:right="0"/>
              <w:jc w:val="center"/>
              <w:rPr>
                <w:rFonts w:cstheme="minorHAnsi"/>
                <w:b/>
                <w:sz w:val="20"/>
                <w:szCs w:val="20"/>
              </w:rPr>
            </w:pPr>
          </w:p>
        </w:tc>
        <w:tc>
          <w:tcPr>
            <w:tcW w:w="2974" w:type="dxa"/>
            <w:vAlign w:val="center"/>
          </w:tcPr>
          <w:p w14:paraId="20F0E032" w14:textId="77777777" w:rsidR="003B04BE" w:rsidRPr="008477DE" w:rsidRDefault="003B04BE" w:rsidP="00BC3B6F">
            <w:pPr>
              <w:spacing w:line="276" w:lineRule="auto"/>
              <w:ind w:right="0"/>
              <w:jc w:val="center"/>
              <w:rPr>
                <w:rFonts w:cstheme="minorHAnsi"/>
                <w:b/>
                <w:sz w:val="20"/>
                <w:szCs w:val="20"/>
              </w:rPr>
            </w:pPr>
          </w:p>
        </w:tc>
        <w:tc>
          <w:tcPr>
            <w:tcW w:w="2712" w:type="dxa"/>
            <w:vAlign w:val="center"/>
          </w:tcPr>
          <w:p w14:paraId="53D594A3" w14:textId="77777777" w:rsidR="003B04BE" w:rsidRPr="008477DE" w:rsidRDefault="003B04BE" w:rsidP="00BC3B6F">
            <w:pPr>
              <w:spacing w:line="276" w:lineRule="auto"/>
              <w:ind w:right="0"/>
              <w:jc w:val="center"/>
              <w:rPr>
                <w:rFonts w:cstheme="minorHAnsi"/>
                <w:b/>
                <w:sz w:val="20"/>
                <w:szCs w:val="20"/>
              </w:rPr>
            </w:pPr>
          </w:p>
        </w:tc>
      </w:tr>
      <w:tr w:rsidR="003B04BE" w:rsidRPr="008477DE" w14:paraId="427AAE17" w14:textId="77777777" w:rsidTr="00BC3B6F">
        <w:trPr>
          <w:trHeight w:val="20"/>
        </w:trPr>
        <w:tc>
          <w:tcPr>
            <w:tcW w:w="2956" w:type="dxa"/>
            <w:vAlign w:val="center"/>
          </w:tcPr>
          <w:p w14:paraId="6D668643" w14:textId="77777777" w:rsidR="003B04BE" w:rsidRPr="008477DE" w:rsidRDefault="003B04BE" w:rsidP="00BC3B6F">
            <w:pPr>
              <w:spacing w:line="276" w:lineRule="auto"/>
              <w:ind w:right="0"/>
              <w:jc w:val="center"/>
              <w:rPr>
                <w:rFonts w:eastAsiaTheme="minorHAnsi" w:cstheme="minorHAnsi"/>
                <w:sz w:val="20"/>
                <w:szCs w:val="20"/>
                <w:lang w:eastAsia="en-US"/>
              </w:rPr>
            </w:pPr>
          </w:p>
        </w:tc>
        <w:tc>
          <w:tcPr>
            <w:tcW w:w="2974" w:type="dxa"/>
            <w:vAlign w:val="center"/>
          </w:tcPr>
          <w:p w14:paraId="1139BBEB" w14:textId="77777777" w:rsidR="003B04BE" w:rsidRPr="008477DE" w:rsidRDefault="003B04BE" w:rsidP="00BC3B6F">
            <w:pPr>
              <w:spacing w:line="276" w:lineRule="auto"/>
              <w:ind w:right="0"/>
              <w:jc w:val="center"/>
              <w:rPr>
                <w:rFonts w:cstheme="minorHAnsi"/>
                <w:b/>
                <w:sz w:val="20"/>
                <w:szCs w:val="20"/>
              </w:rPr>
            </w:pPr>
          </w:p>
        </w:tc>
        <w:tc>
          <w:tcPr>
            <w:tcW w:w="2712" w:type="dxa"/>
            <w:vAlign w:val="center"/>
          </w:tcPr>
          <w:p w14:paraId="6EEAD859" w14:textId="77777777" w:rsidR="003B04BE" w:rsidRPr="008477DE" w:rsidRDefault="003B04BE" w:rsidP="00BC3B6F">
            <w:pPr>
              <w:spacing w:line="276" w:lineRule="auto"/>
              <w:ind w:right="0"/>
              <w:jc w:val="center"/>
              <w:rPr>
                <w:rFonts w:cstheme="minorHAnsi"/>
                <w:b/>
                <w:sz w:val="20"/>
                <w:szCs w:val="20"/>
              </w:rPr>
            </w:pPr>
          </w:p>
        </w:tc>
      </w:tr>
    </w:tbl>
    <w:p w14:paraId="77758796" w14:textId="77777777" w:rsidR="003B04BE" w:rsidRPr="008477DE" w:rsidRDefault="003B04BE" w:rsidP="003B04BE">
      <w:pPr>
        <w:spacing w:line="276" w:lineRule="auto"/>
        <w:ind w:right="0"/>
        <w:jc w:val="center"/>
        <w:rPr>
          <w:rFonts w:cstheme="minorHAnsi"/>
          <w:b/>
          <w:color w:val="FF0000"/>
        </w:rPr>
      </w:pPr>
    </w:p>
    <w:p w14:paraId="72DF8086" w14:textId="77777777" w:rsidR="003B04BE" w:rsidRPr="008477DE" w:rsidRDefault="003B04BE" w:rsidP="003B04BE">
      <w:pPr>
        <w:spacing w:line="276" w:lineRule="auto"/>
        <w:ind w:right="0"/>
        <w:jc w:val="left"/>
        <w:rPr>
          <w:rFonts w:cstheme="minorHAnsi"/>
          <w:b/>
        </w:rPr>
      </w:pPr>
      <w:r w:rsidRPr="008477DE">
        <w:rPr>
          <w:rFonts w:cstheme="minorHAnsi"/>
          <w:b/>
        </w:rPr>
        <w:t>La siguiente información debe ser coincidente con el instrumento constitutivo de la UTP.</w:t>
      </w:r>
    </w:p>
    <w:p w14:paraId="0352786A" w14:textId="77777777" w:rsidR="003B04BE" w:rsidRPr="008477DE" w:rsidRDefault="003B04BE" w:rsidP="003B04BE">
      <w:pPr>
        <w:spacing w:line="276" w:lineRule="auto"/>
        <w:ind w:right="0"/>
        <w:jc w:val="left"/>
        <w:rPr>
          <w:rFonts w:cstheme="minorHAnsi"/>
          <w:b/>
        </w:rPr>
      </w:pPr>
      <w:r w:rsidRPr="008477DE">
        <w:rPr>
          <w:rFonts w:cstheme="minorHAnsi"/>
          <w:b/>
        </w:rPr>
        <w:t>Para su elaboración considere, a lo menos, las exigencias dispuestas en el artículo 67 bis del Reglamento de la Ley de Compras y las recomendaciones de la Directiva N°22, de 2015.</w:t>
      </w:r>
    </w:p>
    <w:p w14:paraId="0DE224FF" w14:textId="77777777" w:rsidR="003B04BE" w:rsidRPr="008477DE" w:rsidRDefault="003B04BE" w:rsidP="003B04BE">
      <w:pPr>
        <w:spacing w:line="276" w:lineRule="auto"/>
        <w:ind w:right="0"/>
        <w:jc w:val="left"/>
        <w:rPr>
          <w:rFonts w:cstheme="minorHAnsi"/>
          <w:b/>
        </w:rPr>
      </w:pPr>
    </w:p>
    <w:p w14:paraId="37B1FDBE" w14:textId="77777777" w:rsidR="003B04BE" w:rsidRPr="008477DE" w:rsidRDefault="003B04BE" w:rsidP="003B04BE">
      <w:pPr>
        <w:pStyle w:val="Prrafodelista"/>
        <w:numPr>
          <w:ilvl w:val="0"/>
          <w:numId w:val="24"/>
        </w:numPr>
        <w:spacing w:line="276" w:lineRule="auto"/>
        <w:ind w:right="0"/>
        <w:rPr>
          <w:rFonts w:ascii="Calibri" w:eastAsia="Calibri" w:hAnsi="Calibri" w:cstheme="minorHAnsi"/>
          <w:color w:val="auto"/>
          <w:szCs w:val="22"/>
          <w:lang w:eastAsia="es-CL" w:bidi="ar-SA"/>
        </w:rPr>
      </w:pPr>
      <w:r w:rsidRPr="008477DE">
        <w:rPr>
          <w:rFonts w:ascii="Calibri" w:eastAsia="Calibri" w:hAnsi="Calibri" w:cstheme="minorHAnsi"/>
          <w:color w:val="auto"/>
          <w:szCs w:val="22"/>
          <w:lang w:eastAsia="es-CL" w:bidi="ar-SA"/>
        </w:rPr>
        <w:t>Objeto UTP:</w:t>
      </w:r>
    </w:p>
    <w:p w14:paraId="426027DB" w14:textId="77777777" w:rsidR="003B04BE" w:rsidRPr="008477DE" w:rsidRDefault="003B04BE" w:rsidP="003B04BE">
      <w:pPr>
        <w:pStyle w:val="Prrafodelista"/>
        <w:numPr>
          <w:ilvl w:val="0"/>
          <w:numId w:val="24"/>
        </w:numPr>
        <w:spacing w:line="276" w:lineRule="auto"/>
        <w:ind w:right="0"/>
        <w:rPr>
          <w:rFonts w:ascii="Calibri" w:eastAsia="Calibri" w:hAnsi="Calibri" w:cstheme="minorHAnsi"/>
          <w:color w:val="auto"/>
          <w:szCs w:val="22"/>
          <w:lang w:eastAsia="es-CL" w:bidi="ar-SA"/>
        </w:rPr>
      </w:pPr>
      <w:r w:rsidRPr="008477DE">
        <w:rPr>
          <w:rFonts w:ascii="Calibri" w:eastAsia="Calibri" w:hAnsi="Calibri" w:cstheme="minorHAnsi"/>
          <w:color w:val="auto"/>
          <w:szCs w:val="22"/>
          <w:lang w:eastAsia="es-CL" w:bidi="ar-SA"/>
        </w:rPr>
        <w:t>Solidaridad: (todos los integrantes responden respecto de todas las obligaciones que se generen para la UTP)</w:t>
      </w:r>
    </w:p>
    <w:p w14:paraId="7DE5E17C" w14:textId="77777777" w:rsidR="003B04BE" w:rsidRPr="008477DE" w:rsidRDefault="003B04BE" w:rsidP="003B04BE">
      <w:pPr>
        <w:pStyle w:val="Prrafodelista"/>
        <w:numPr>
          <w:ilvl w:val="0"/>
          <w:numId w:val="24"/>
        </w:numPr>
        <w:spacing w:line="276" w:lineRule="auto"/>
        <w:ind w:right="0"/>
        <w:rPr>
          <w:rFonts w:ascii="Calibri" w:eastAsia="Calibri" w:hAnsi="Calibri" w:cstheme="minorHAnsi"/>
          <w:color w:val="auto"/>
          <w:szCs w:val="22"/>
          <w:lang w:eastAsia="es-CL" w:bidi="ar-SA"/>
        </w:rPr>
      </w:pPr>
      <w:r w:rsidRPr="008477DE">
        <w:rPr>
          <w:rFonts w:ascii="Calibri" w:eastAsia="Calibri" w:hAnsi="Calibri" w:cstheme="minorHAnsi"/>
          <w:color w:val="auto"/>
          <w:szCs w:val="22"/>
          <w:lang w:eastAsia="es-CL" w:bidi="ar-SA"/>
        </w:rPr>
        <w:t>Duración/Vigencia: (no inferior a la vigencia del convenio marco)</w:t>
      </w:r>
    </w:p>
    <w:p w14:paraId="77084595" w14:textId="77777777" w:rsidR="003B04BE" w:rsidRPr="008477DE" w:rsidRDefault="003B04BE" w:rsidP="003B04BE">
      <w:pPr>
        <w:pStyle w:val="Prrafodelista"/>
        <w:numPr>
          <w:ilvl w:val="0"/>
          <w:numId w:val="24"/>
        </w:numPr>
        <w:spacing w:line="276" w:lineRule="auto"/>
        <w:ind w:right="0"/>
        <w:rPr>
          <w:rFonts w:ascii="Calibri" w:eastAsia="Calibri" w:hAnsi="Calibri" w:cstheme="minorHAnsi"/>
          <w:color w:val="auto"/>
          <w:szCs w:val="22"/>
          <w:lang w:eastAsia="es-CL" w:bidi="ar-SA"/>
        </w:rPr>
      </w:pPr>
      <w:r w:rsidRPr="008477DE">
        <w:rPr>
          <w:rFonts w:ascii="Calibri" w:eastAsia="Calibri" w:hAnsi="Calibri" w:cstheme="minorHAnsi"/>
          <w:color w:val="auto"/>
          <w:szCs w:val="22"/>
          <w:lang w:eastAsia="es-CL" w:bidi="ar-SA"/>
        </w:rPr>
        <w:t>Apoderado: (nombre, apellidos, RUT y datos de contacto)</w:t>
      </w:r>
    </w:p>
    <w:p w14:paraId="136268EE" w14:textId="77777777" w:rsidR="003B04BE" w:rsidRPr="008477DE" w:rsidRDefault="003B04BE" w:rsidP="003B04BE">
      <w:pPr>
        <w:spacing w:line="276" w:lineRule="auto"/>
        <w:ind w:right="0"/>
        <w:jc w:val="center"/>
        <w:rPr>
          <w:rFonts w:cstheme="minorHAnsi"/>
          <w:b/>
          <w:color w:val="FF0000"/>
        </w:rPr>
      </w:pPr>
    </w:p>
    <w:p w14:paraId="4160396B" w14:textId="77777777" w:rsidR="003B04BE" w:rsidRPr="008477DE" w:rsidRDefault="003B04BE" w:rsidP="003B04BE">
      <w:pPr>
        <w:rPr>
          <w:lang w:val="es-CL"/>
        </w:rPr>
      </w:pPr>
    </w:p>
    <w:p w14:paraId="2387983D" w14:textId="77777777" w:rsidR="003B04BE" w:rsidRPr="008477DE" w:rsidRDefault="003B04BE" w:rsidP="003B04BE">
      <w:pPr>
        <w:tabs>
          <w:tab w:val="left" w:pos="284"/>
        </w:tabs>
        <w:ind w:right="0"/>
        <w:jc w:val="center"/>
        <w:rPr>
          <w:rFonts w:cstheme="minorHAnsi"/>
        </w:rPr>
      </w:pPr>
    </w:p>
    <w:p w14:paraId="23E811E3" w14:textId="77777777" w:rsidR="003B04BE" w:rsidRPr="008477DE" w:rsidRDefault="003B04BE" w:rsidP="003B04BE">
      <w:pPr>
        <w:tabs>
          <w:tab w:val="left" w:pos="284"/>
        </w:tabs>
        <w:ind w:right="0"/>
        <w:jc w:val="center"/>
        <w:rPr>
          <w:rFonts w:cstheme="minorHAnsi"/>
        </w:rPr>
      </w:pPr>
    </w:p>
    <w:p w14:paraId="1902EE02" w14:textId="77777777" w:rsidR="003B04BE" w:rsidRPr="008477DE" w:rsidRDefault="003B04BE" w:rsidP="003B04BE">
      <w:pPr>
        <w:pBdr>
          <w:bottom w:val="single" w:sz="12" w:space="1" w:color="auto"/>
        </w:pBdr>
        <w:tabs>
          <w:tab w:val="left" w:pos="284"/>
        </w:tabs>
        <w:ind w:right="0"/>
        <w:jc w:val="center"/>
        <w:rPr>
          <w:rFonts w:cstheme="minorHAnsi"/>
        </w:rPr>
      </w:pPr>
    </w:p>
    <w:p w14:paraId="20719394" w14:textId="77777777" w:rsidR="003B04BE" w:rsidRPr="008477DE" w:rsidRDefault="003B04BE" w:rsidP="003B04BE">
      <w:pPr>
        <w:tabs>
          <w:tab w:val="left" w:pos="284"/>
        </w:tabs>
        <w:ind w:right="0"/>
        <w:jc w:val="center"/>
        <w:rPr>
          <w:rFonts w:cstheme="minorHAnsi"/>
          <w:b/>
          <w:i/>
        </w:rPr>
      </w:pPr>
      <w:r w:rsidRPr="008477DE">
        <w:rPr>
          <w:rFonts w:cstheme="minorHAnsi"/>
          <w:b/>
          <w:i/>
        </w:rPr>
        <w:t>Firma</w:t>
      </w:r>
    </w:p>
    <w:p w14:paraId="403747DE" w14:textId="77777777" w:rsidR="003B04BE" w:rsidRPr="008477DE" w:rsidRDefault="003B04BE" w:rsidP="003B04BE">
      <w:pPr>
        <w:tabs>
          <w:tab w:val="left" w:pos="284"/>
        </w:tabs>
        <w:ind w:right="0"/>
        <w:jc w:val="center"/>
        <w:rPr>
          <w:rFonts w:cstheme="minorHAnsi"/>
          <w:b/>
          <w:i/>
        </w:rPr>
      </w:pPr>
      <w:r w:rsidRPr="008477DE">
        <w:rPr>
          <w:rFonts w:cstheme="minorHAnsi"/>
          <w:b/>
          <w:i/>
        </w:rPr>
        <w:t>&lt;Nombre&gt;</w:t>
      </w:r>
    </w:p>
    <w:p w14:paraId="23CCE4D8" w14:textId="77777777" w:rsidR="003B04BE" w:rsidRPr="008477DE" w:rsidRDefault="003B04BE" w:rsidP="003B04BE">
      <w:pPr>
        <w:ind w:right="0"/>
        <w:jc w:val="center"/>
        <w:rPr>
          <w:rFonts w:cstheme="minorHAnsi"/>
          <w:b/>
        </w:rPr>
      </w:pPr>
      <w:r w:rsidRPr="008477DE">
        <w:rPr>
          <w:rFonts w:cstheme="minorHAnsi"/>
          <w:b/>
          <w:i/>
        </w:rPr>
        <w:t>&lt; Representante Legal o persona natural según corresponda&gt;</w:t>
      </w:r>
    </w:p>
    <w:p w14:paraId="0673FA1B" w14:textId="77777777" w:rsidR="003B04BE" w:rsidRPr="008477DE" w:rsidRDefault="003B04BE" w:rsidP="003B04BE">
      <w:pPr>
        <w:spacing w:after="160" w:line="259" w:lineRule="auto"/>
        <w:ind w:right="0"/>
        <w:jc w:val="left"/>
        <w:rPr>
          <w:rFonts w:asciiTheme="majorHAnsi" w:hAnsiTheme="majorHAnsi" w:cstheme="majorHAnsi"/>
          <w:b/>
          <w:color w:val="000000"/>
        </w:rPr>
      </w:pPr>
    </w:p>
    <w:p w14:paraId="2A4E83CD" w14:textId="77777777" w:rsidR="003B04BE" w:rsidRPr="008477DE" w:rsidRDefault="003B04BE" w:rsidP="003B04BE">
      <w:pPr>
        <w:spacing w:after="160" w:line="259" w:lineRule="auto"/>
        <w:ind w:right="0"/>
        <w:jc w:val="left"/>
        <w:rPr>
          <w:rFonts w:asciiTheme="majorHAnsi" w:hAnsiTheme="majorHAnsi" w:cstheme="majorHAnsi"/>
          <w:b/>
          <w:color w:val="000000"/>
        </w:rPr>
      </w:pPr>
    </w:p>
    <w:p w14:paraId="21230679" w14:textId="77777777" w:rsidR="003B04BE" w:rsidRPr="008477DE" w:rsidRDefault="003B04BE" w:rsidP="003B04BE">
      <w:pPr>
        <w:spacing w:after="160" w:line="259" w:lineRule="auto"/>
        <w:ind w:right="0"/>
        <w:jc w:val="left"/>
        <w:rPr>
          <w:rFonts w:asciiTheme="majorHAnsi" w:hAnsiTheme="majorHAnsi" w:cstheme="majorHAnsi"/>
          <w:b/>
          <w:color w:val="000000"/>
        </w:rPr>
        <w:sectPr w:rsidR="003B04BE" w:rsidRPr="008477DE" w:rsidSect="00E560E1">
          <w:headerReference w:type="default" r:id="rId30"/>
          <w:pgSz w:w="12240" w:h="18720" w:code="120"/>
          <w:pgMar w:top="1417" w:right="1701" w:bottom="1417" w:left="1701" w:header="708" w:footer="708" w:gutter="0"/>
          <w:pgNumType w:start="1"/>
          <w:cols w:space="720"/>
          <w:docGrid w:linePitch="299"/>
        </w:sectPr>
      </w:pPr>
    </w:p>
    <w:p w14:paraId="57BC0FDF" w14:textId="77777777" w:rsidR="003B04BE" w:rsidRPr="008477DE" w:rsidRDefault="003B04BE" w:rsidP="003B04BE">
      <w:pPr>
        <w:pStyle w:val="Ttulo1"/>
        <w:spacing w:before="0"/>
        <w:ind w:left="0" w:right="0" w:firstLine="0"/>
        <w:jc w:val="center"/>
        <w:rPr>
          <w:rFonts w:asciiTheme="majorHAnsi" w:hAnsiTheme="majorHAnsi" w:cstheme="majorHAnsi"/>
          <w:i w:val="0"/>
        </w:rPr>
      </w:pPr>
      <w:r w:rsidRPr="008477DE">
        <w:rPr>
          <w:rFonts w:asciiTheme="majorHAnsi" w:hAnsiTheme="majorHAnsi" w:cstheme="majorHAnsi"/>
          <w:i w:val="0"/>
        </w:rPr>
        <w:lastRenderedPageBreak/>
        <w:t>ANEXO N°10</w:t>
      </w:r>
    </w:p>
    <w:p w14:paraId="64B9B587" w14:textId="77777777" w:rsidR="003B04BE" w:rsidRPr="008477DE" w:rsidRDefault="003B04BE" w:rsidP="003B04BE">
      <w:pPr>
        <w:spacing w:line="276" w:lineRule="auto"/>
        <w:ind w:right="0"/>
        <w:jc w:val="center"/>
        <w:rPr>
          <w:rFonts w:asciiTheme="majorHAnsi" w:hAnsiTheme="majorHAnsi" w:cstheme="majorHAnsi"/>
          <w:b/>
          <w:color w:val="000000"/>
        </w:rPr>
      </w:pPr>
      <w:r w:rsidRPr="008477DE">
        <w:rPr>
          <w:rFonts w:asciiTheme="majorHAnsi" w:hAnsiTheme="majorHAnsi" w:cstheme="majorHAnsi"/>
          <w:b/>
          <w:color w:val="000000"/>
        </w:rPr>
        <w:t>DECLARACIÓN JURADA</w:t>
      </w:r>
    </w:p>
    <w:p w14:paraId="4375DBE0" w14:textId="77777777" w:rsidR="003B04BE" w:rsidRPr="008477DE" w:rsidRDefault="003B04BE" w:rsidP="003B04BE">
      <w:pPr>
        <w:spacing w:line="276" w:lineRule="auto"/>
        <w:ind w:right="0"/>
        <w:jc w:val="center"/>
        <w:rPr>
          <w:rFonts w:asciiTheme="majorHAnsi" w:hAnsiTheme="majorHAnsi" w:cstheme="majorHAnsi"/>
          <w:b/>
          <w:color w:val="000000"/>
        </w:rPr>
      </w:pPr>
      <w:r w:rsidRPr="008477DE">
        <w:rPr>
          <w:rFonts w:asciiTheme="majorHAnsi" w:hAnsiTheme="majorHAnsi" w:cstheme="majorHAnsi"/>
          <w:b/>
          <w:color w:val="000000"/>
        </w:rPr>
        <w:t>SERVICIOS ADICIONALES DE OPERADOR LOGÍSTICO</w:t>
      </w:r>
    </w:p>
    <w:p w14:paraId="1B81066E" w14:textId="77777777" w:rsidR="003B04BE" w:rsidRPr="008477DE" w:rsidRDefault="003B04BE" w:rsidP="003B04BE">
      <w:pPr>
        <w:spacing w:line="276" w:lineRule="auto"/>
        <w:ind w:right="0"/>
        <w:jc w:val="center"/>
        <w:rPr>
          <w:rFonts w:asciiTheme="majorHAnsi" w:hAnsiTheme="majorHAnsi" w:cstheme="majorHAnsi"/>
          <w:b/>
          <w:color w:val="000000"/>
        </w:rPr>
      </w:pPr>
    </w:p>
    <w:p w14:paraId="3FE06C93" w14:textId="77777777" w:rsidR="003B04BE" w:rsidRPr="008477DE" w:rsidRDefault="003B04BE" w:rsidP="003B04BE">
      <w:pPr>
        <w:spacing w:line="276" w:lineRule="auto"/>
        <w:ind w:right="0"/>
        <w:rPr>
          <w:rFonts w:asciiTheme="majorHAnsi" w:hAnsiTheme="majorHAnsi" w:cstheme="majorHAnsi"/>
          <w:bCs/>
          <w:color w:val="000000"/>
        </w:rPr>
      </w:pPr>
      <w:r w:rsidRPr="008477DE">
        <w:rPr>
          <w:rFonts w:asciiTheme="majorHAnsi" w:hAnsiTheme="majorHAnsi" w:cstheme="majorHAnsi"/>
          <w:bCs/>
          <w:color w:val="000000"/>
        </w:rPr>
        <w:t>En Santiago de Chile, a ____ de ______________ de _____, _______________________________, RUT __________, representante legal de __________________________________, RUT (empresa) _______________ viene en declarar que la entidad que representa cuenta con la totalidad de los siguientes servicios adicionales para el servicio de Operador logístico (Almacenaje, Valor Agregado y Transporte/Distribución):</w:t>
      </w:r>
    </w:p>
    <w:p w14:paraId="1FB2093D" w14:textId="77777777" w:rsidR="003B04BE" w:rsidRPr="008477DE" w:rsidRDefault="003B04BE" w:rsidP="003B04BE">
      <w:pPr>
        <w:spacing w:line="276" w:lineRule="auto"/>
        <w:ind w:right="0"/>
        <w:rPr>
          <w:rFonts w:asciiTheme="majorHAnsi" w:hAnsiTheme="majorHAnsi" w:cstheme="majorHAnsi"/>
          <w:bCs/>
          <w:color w:val="000000"/>
        </w:rPr>
      </w:pPr>
    </w:p>
    <w:p w14:paraId="0C1927BB" w14:textId="77777777" w:rsidR="003B04BE" w:rsidRPr="008477DE" w:rsidRDefault="003B04BE" w:rsidP="00023CF9">
      <w:pPr>
        <w:pStyle w:val="Prrafodelista"/>
        <w:numPr>
          <w:ilvl w:val="0"/>
          <w:numId w:val="26"/>
        </w:numPr>
        <w:spacing w:line="276" w:lineRule="auto"/>
        <w:ind w:right="0"/>
        <w:rPr>
          <w:rFonts w:asciiTheme="majorHAnsi" w:hAnsiTheme="majorHAnsi" w:cstheme="majorHAnsi"/>
          <w:bCs/>
        </w:rPr>
      </w:pPr>
      <w:r w:rsidRPr="008477DE">
        <w:rPr>
          <w:rFonts w:asciiTheme="majorHAnsi" w:hAnsiTheme="majorHAnsi" w:cstheme="majorHAnsi"/>
          <w:bCs/>
        </w:rPr>
        <w:t>Mesa de Ayuda: Cuento</w:t>
      </w:r>
      <w:r w:rsidRPr="008477DE">
        <w:rPr>
          <w:rFonts w:asciiTheme="majorHAnsi" w:hAnsiTheme="majorHAnsi" w:cstheme="majorHAnsi"/>
        </w:rPr>
        <w:t xml:space="preserve"> con un conjunto de recursos tecnológicos y humanos para prestar servicios de información, gestión y solución a todas las posibles incidencias en el proceso de envío y entrega de manera integral</w:t>
      </w:r>
      <w:r w:rsidRPr="008477DE">
        <w:rPr>
          <w:rFonts w:asciiTheme="majorHAnsi" w:hAnsiTheme="majorHAnsi" w:cstheme="majorHAnsi"/>
          <w:bCs/>
        </w:rPr>
        <w:t>:</w:t>
      </w:r>
    </w:p>
    <w:p w14:paraId="3C15D7BF" w14:textId="77777777" w:rsidR="003B04BE" w:rsidRPr="008477DE" w:rsidRDefault="003B04BE" w:rsidP="003B04BE">
      <w:pPr>
        <w:pStyle w:val="Prrafodelista"/>
        <w:spacing w:line="276" w:lineRule="auto"/>
        <w:ind w:left="1080" w:right="0"/>
        <w:rPr>
          <w:rFonts w:asciiTheme="majorHAnsi" w:hAnsiTheme="majorHAnsi" w:cstheme="majorHAnsi"/>
          <w:bCs/>
        </w:rPr>
      </w:pPr>
    </w:p>
    <w:p w14:paraId="2D0297AD" w14:textId="77777777" w:rsidR="003B04BE" w:rsidRPr="008477DE" w:rsidRDefault="003B04BE" w:rsidP="00023CF9">
      <w:pPr>
        <w:pStyle w:val="Prrafodelista"/>
        <w:numPr>
          <w:ilvl w:val="0"/>
          <w:numId w:val="27"/>
        </w:numPr>
        <w:spacing w:line="276" w:lineRule="auto"/>
        <w:ind w:left="1080" w:right="0"/>
        <w:rPr>
          <w:rFonts w:asciiTheme="majorHAnsi" w:hAnsiTheme="majorHAnsi" w:cstheme="majorHAnsi"/>
          <w:bCs/>
        </w:rPr>
      </w:pPr>
      <w:r w:rsidRPr="008477DE">
        <w:rPr>
          <w:rFonts w:asciiTheme="majorHAnsi" w:hAnsiTheme="majorHAnsi" w:cstheme="majorHAnsi"/>
          <w:bCs/>
        </w:rPr>
        <w:t>Confirmar la dirección y datos de contactos del destino, previo al despacho.</w:t>
      </w:r>
    </w:p>
    <w:p w14:paraId="578180CB" w14:textId="77777777" w:rsidR="003B04BE" w:rsidRPr="008477DE" w:rsidRDefault="003B04BE" w:rsidP="00023CF9">
      <w:pPr>
        <w:pStyle w:val="Prrafodelista"/>
        <w:numPr>
          <w:ilvl w:val="0"/>
          <w:numId w:val="27"/>
        </w:numPr>
        <w:spacing w:line="276" w:lineRule="auto"/>
        <w:ind w:left="1080" w:right="0"/>
        <w:rPr>
          <w:rFonts w:asciiTheme="majorHAnsi" w:hAnsiTheme="majorHAnsi" w:cstheme="majorHAnsi"/>
          <w:bCs/>
        </w:rPr>
      </w:pPr>
      <w:r w:rsidRPr="008477DE">
        <w:rPr>
          <w:rFonts w:asciiTheme="majorHAnsi" w:hAnsiTheme="majorHAnsi" w:cstheme="majorHAnsi"/>
          <w:bCs/>
        </w:rPr>
        <w:t>Coordinar con cada destino, previo al despacho, el día y horario de entrega.</w:t>
      </w:r>
    </w:p>
    <w:p w14:paraId="1E36C763" w14:textId="77777777" w:rsidR="003B04BE" w:rsidRPr="008477DE" w:rsidRDefault="003B04BE" w:rsidP="00023CF9">
      <w:pPr>
        <w:pStyle w:val="Prrafodelista"/>
        <w:numPr>
          <w:ilvl w:val="0"/>
          <w:numId w:val="27"/>
        </w:numPr>
        <w:spacing w:line="276" w:lineRule="auto"/>
        <w:ind w:left="1080" w:right="0"/>
        <w:rPr>
          <w:rFonts w:asciiTheme="majorHAnsi" w:hAnsiTheme="majorHAnsi" w:cstheme="majorHAnsi"/>
          <w:bCs/>
        </w:rPr>
      </w:pPr>
      <w:r w:rsidRPr="008477DE">
        <w:rPr>
          <w:rFonts w:asciiTheme="majorHAnsi" w:hAnsiTheme="majorHAnsi" w:cstheme="majorHAnsi"/>
          <w:bCs/>
        </w:rPr>
        <w:t xml:space="preserve">Informar al </w:t>
      </w:r>
      <w:r w:rsidRPr="008477DE">
        <w:rPr>
          <w:rFonts w:asciiTheme="majorHAnsi" w:hAnsiTheme="majorHAnsi" w:cstheme="majorHAnsi"/>
        </w:rPr>
        <w:t xml:space="preserve">Organismo requirente </w:t>
      </w:r>
      <w:r w:rsidRPr="008477DE">
        <w:rPr>
          <w:rFonts w:asciiTheme="majorHAnsi" w:hAnsiTheme="majorHAnsi" w:cstheme="majorHAnsi"/>
          <w:bCs/>
        </w:rPr>
        <w:t>la ocurrencia de excepciones (destino cerrado, dirección errónea, etc.) y ejecutar las soluciones recibidas por él.</w:t>
      </w:r>
    </w:p>
    <w:p w14:paraId="368BDA10" w14:textId="77777777" w:rsidR="003B04BE" w:rsidRPr="008477DE" w:rsidRDefault="003B04BE" w:rsidP="003B04BE">
      <w:pPr>
        <w:pStyle w:val="Prrafodelista"/>
        <w:spacing w:line="276" w:lineRule="auto"/>
        <w:ind w:left="1080" w:right="0"/>
        <w:rPr>
          <w:rFonts w:asciiTheme="majorHAnsi" w:hAnsiTheme="majorHAnsi" w:cstheme="majorHAnsi"/>
          <w:bCs/>
        </w:rPr>
      </w:pPr>
    </w:p>
    <w:p w14:paraId="2E395B06" w14:textId="77777777" w:rsidR="003B04BE" w:rsidRPr="008477DE" w:rsidRDefault="003B04BE" w:rsidP="00023CF9">
      <w:pPr>
        <w:pStyle w:val="Prrafodelista"/>
        <w:numPr>
          <w:ilvl w:val="0"/>
          <w:numId w:val="26"/>
        </w:numPr>
        <w:spacing w:line="276" w:lineRule="auto"/>
        <w:ind w:right="0"/>
        <w:rPr>
          <w:rFonts w:asciiTheme="majorHAnsi" w:hAnsiTheme="majorHAnsi" w:cstheme="majorHAnsi"/>
          <w:bCs/>
        </w:rPr>
      </w:pPr>
      <w:r w:rsidRPr="008477DE">
        <w:rPr>
          <w:rFonts w:asciiTheme="majorHAnsi" w:hAnsiTheme="majorHAnsi" w:cstheme="majorHAnsi"/>
          <w:bCs/>
        </w:rPr>
        <w:t>Sistema de Trazabilidad: Cuento</w:t>
      </w:r>
      <w:r w:rsidRPr="008477DE">
        <w:rPr>
          <w:rFonts w:asciiTheme="majorHAnsi" w:hAnsiTheme="majorHAnsi" w:cstheme="majorHAnsi"/>
        </w:rPr>
        <w:t xml:space="preserve"> con herramientas tecnológicas para la emisión de informes, donde se podrá conocer el histórico, la ubicación y la trayectoria de envío a lo largo de todo el proceso en un momento dado.</w:t>
      </w:r>
      <w:r w:rsidRPr="008477DE">
        <w:rPr>
          <w:rFonts w:asciiTheme="majorHAnsi" w:hAnsiTheme="majorHAnsi" w:cstheme="majorHAnsi"/>
          <w:bCs/>
        </w:rPr>
        <w:t xml:space="preserve"> </w:t>
      </w:r>
    </w:p>
    <w:p w14:paraId="6965CC65" w14:textId="77777777" w:rsidR="003B04BE" w:rsidRPr="008477DE" w:rsidRDefault="003B04BE" w:rsidP="003B04BE">
      <w:pPr>
        <w:pStyle w:val="Prrafodelista"/>
        <w:spacing w:line="276" w:lineRule="auto"/>
        <w:ind w:left="1080" w:right="0"/>
        <w:rPr>
          <w:rFonts w:asciiTheme="majorHAnsi" w:hAnsiTheme="majorHAnsi" w:cstheme="majorHAnsi"/>
          <w:bCs/>
        </w:rPr>
      </w:pPr>
    </w:p>
    <w:p w14:paraId="015F2905" w14:textId="77777777" w:rsidR="003B04BE" w:rsidRPr="008477DE" w:rsidRDefault="003B04BE" w:rsidP="00023CF9">
      <w:pPr>
        <w:pStyle w:val="Prrafodelista"/>
        <w:numPr>
          <w:ilvl w:val="0"/>
          <w:numId w:val="28"/>
        </w:numPr>
        <w:spacing w:line="276" w:lineRule="auto"/>
        <w:ind w:right="0"/>
        <w:rPr>
          <w:rFonts w:asciiTheme="majorHAnsi" w:hAnsiTheme="majorHAnsi" w:cstheme="majorHAnsi"/>
          <w:bCs/>
        </w:rPr>
      </w:pPr>
      <w:r w:rsidRPr="008477DE">
        <w:rPr>
          <w:rFonts w:asciiTheme="majorHAnsi" w:hAnsiTheme="majorHAnsi" w:cstheme="majorHAnsi"/>
          <w:bCs/>
        </w:rPr>
        <w:t>Conocer el avance en la distribución de pedidos, así como su ubicación.</w:t>
      </w:r>
    </w:p>
    <w:p w14:paraId="3AB54EA1" w14:textId="77777777" w:rsidR="003B04BE" w:rsidRPr="008477DE" w:rsidRDefault="003B04BE" w:rsidP="00023CF9">
      <w:pPr>
        <w:pStyle w:val="Prrafodelista"/>
        <w:numPr>
          <w:ilvl w:val="0"/>
          <w:numId w:val="28"/>
        </w:numPr>
        <w:spacing w:line="276" w:lineRule="auto"/>
        <w:ind w:right="0"/>
        <w:rPr>
          <w:rFonts w:asciiTheme="majorHAnsi" w:hAnsiTheme="majorHAnsi" w:cstheme="majorHAnsi"/>
          <w:bCs/>
        </w:rPr>
      </w:pPr>
      <w:r w:rsidRPr="008477DE">
        <w:rPr>
          <w:rFonts w:asciiTheme="majorHAnsi" w:hAnsiTheme="majorHAnsi" w:cstheme="majorHAnsi"/>
          <w:bCs/>
        </w:rPr>
        <w:t xml:space="preserve">Disponer de un sistema en línea con disponibilidad de 24 horas, cobertura nacional, que permita al </w:t>
      </w:r>
      <w:r w:rsidRPr="008477DE">
        <w:rPr>
          <w:rFonts w:asciiTheme="majorHAnsi" w:hAnsiTheme="majorHAnsi" w:cstheme="majorHAnsi"/>
        </w:rPr>
        <w:t xml:space="preserve">Organismo requirente </w:t>
      </w:r>
      <w:r w:rsidRPr="008477DE">
        <w:rPr>
          <w:rFonts w:asciiTheme="majorHAnsi" w:hAnsiTheme="majorHAnsi" w:cstheme="majorHAnsi"/>
          <w:bCs/>
        </w:rPr>
        <w:t>conocer la etapa de distribución en que se encuentra cada pedido (retirado, en ruta, en reparto, entregado, etc.) registrando las excepciones.</w:t>
      </w:r>
    </w:p>
    <w:p w14:paraId="5896379A" w14:textId="77777777" w:rsidR="003B04BE" w:rsidRPr="008477DE" w:rsidRDefault="003B04BE" w:rsidP="00023CF9">
      <w:pPr>
        <w:pStyle w:val="Prrafodelista"/>
        <w:numPr>
          <w:ilvl w:val="0"/>
          <w:numId w:val="28"/>
        </w:numPr>
        <w:spacing w:line="276" w:lineRule="auto"/>
        <w:ind w:right="0"/>
        <w:rPr>
          <w:rFonts w:asciiTheme="majorHAnsi" w:hAnsiTheme="majorHAnsi" w:cstheme="majorHAnsi"/>
          <w:bCs/>
        </w:rPr>
      </w:pPr>
      <w:r w:rsidRPr="008477DE">
        <w:rPr>
          <w:rFonts w:asciiTheme="majorHAnsi" w:hAnsiTheme="majorHAnsi" w:cstheme="majorHAnsi"/>
        </w:rPr>
        <w:t xml:space="preserve">Podrá contar con un sistema de control y registro de temperatura para el Transporte y Almacenamiento Especializado, información que podrá ser solicitada. El adjudicatario deberá almacenar la información obtenida por un plazo de 1 año. </w:t>
      </w:r>
    </w:p>
    <w:p w14:paraId="15DFEE55" w14:textId="77777777" w:rsidR="003B04BE" w:rsidRPr="008477DE" w:rsidRDefault="003B04BE" w:rsidP="003B04BE">
      <w:pPr>
        <w:pStyle w:val="Prrafodelista"/>
        <w:spacing w:line="276" w:lineRule="auto"/>
        <w:ind w:left="1080" w:right="0"/>
        <w:rPr>
          <w:rFonts w:asciiTheme="majorHAnsi" w:hAnsiTheme="majorHAnsi" w:cstheme="majorHAnsi"/>
          <w:bCs/>
        </w:rPr>
      </w:pPr>
    </w:p>
    <w:p w14:paraId="4AC6EF1F" w14:textId="77777777" w:rsidR="003B04BE" w:rsidRPr="008477DE" w:rsidRDefault="003B04BE" w:rsidP="00023CF9">
      <w:pPr>
        <w:pStyle w:val="Prrafodelista"/>
        <w:numPr>
          <w:ilvl w:val="0"/>
          <w:numId w:val="26"/>
        </w:numPr>
        <w:spacing w:line="276" w:lineRule="auto"/>
        <w:ind w:right="0"/>
        <w:rPr>
          <w:rFonts w:asciiTheme="majorHAnsi" w:hAnsiTheme="majorHAnsi" w:cstheme="majorHAnsi"/>
          <w:bCs/>
        </w:rPr>
      </w:pPr>
      <w:r w:rsidRPr="008477DE">
        <w:rPr>
          <w:rFonts w:asciiTheme="majorHAnsi" w:hAnsiTheme="majorHAnsi" w:cstheme="majorHAnsi"/>
        </w:rPr>
        <w:t>Sistema de Seguridad: Cuento con un Sistemas de Seguridad que permite proteger los productos de propiedad del Organismos requirente</w:t>
      </w:r>
      <w:r w:rsidRPr="008477DE">
        <w:rPr>
          <w:rFonts w:asciiTheme="majorHAnsi" w:hAnsiTheme="majorHAnsi" w:cstheme="majorHAnsi"/>
          <w:bCs/>
        </w:rPr>
        <w:t xml:space="preserve">. </w:t>
      </w:r>
    </w:p>
    <w:p w14:paraId="4CD05399" w14:textId="77777777" w:rsidR="003B04BE" w:rsidRPr="008477DE" w:rsidRDefault="003B04BE" w:rsidP="003B04BE">
      <w:pPr>
        <w:pStyle w:val="Prrafodelista"/>
        <w:spacing w:line="276" w:lineRule="auto"/>
        <w:ind w:left="1080" w:right="0"/>
        <w:rPr>
          <w:rFonts w:asciiTheme="majorHAnsi" w:hAnsiTheme="majorHAnsi" w:cstheme="majorHAnsi"/>
          <w:bCs/>
        </w:rPr>
      </w:pPr>
    </w:p>
    <w:p w14:paraId="6F23FE87" w14:textId="77777777" w:rsidR="003B04BE" w:rsidRPr="008477DE" w:rsidRDefault="003B04BE" w:rsidP="00023CF9">
      <w:pPr>
        <w:pStyle w:val="Prrafodelista"/>
        <w:numPr>
          <w:ilvl w:val="0"/>
          <w:numId w:val="29"/>
        </w:numPr>
        <w:spacing w:line="276" w:lineRule="auto"/>
        <w:ind w:right="0"/>
        <w:rPr>
          <w:rFonts w:asciiTheme="majorHAnsi" w:hAnsiTheme="majorHAnsi" w:cstheme="majorHAnsi"/>
          <w:bCs/>
        </w:rPr>
      </w:pPr>
      <w:r w:rsidRPr="008477DE">
        <w:rPr>
          <w:rFonts w:asciiTheme="majorHAnsi" w:hAnsiTheme="majorHAnsi" w:cstheme="majorHAnsi"/>
          <w:bCs/>
        </w:rPr>
        <w:t xml:space="preserve">Centralizado de alarmas, vigilancia las 24 horas, accesos controlados, </w:t>
      </w:r>
      <w:r w:rsidRPr="008477DE">
        <w:rPr>
          <w:rFonts w:asciiTheme="majorHAnsi" w:hAnsiTheme="majorHAnsi" w:cstheme="majorHAnsi"/>
        </w:rPr>
        <w:t>cerco eléctrico perimetral</w:t>
      </w:r>
      <w:r w:rsidRPr="008477DE">
        <w:rPr>
          <w:rFonts w:asciiTheme="majorHAnsi" w:hAnsiTheme="majorHAnsi" w:cstheme="majorHAnsi"/>
          <w:bCs/>
        </w:rPr>
        <w:t>, entre otros mecanismos de seguridad implementados.</w:t>
      </w:r>
    </w:p>
    <w:p w14:paraId="52E87B1A" w14:textId="77777777" w:rsidR="003B04BE" w:rsidRPr="008477DE" w:rsidRDefault="003B04BE" w:rsidP="00023CF9">
      <w:pPr>
        <w:pStyle w:val="Prrafodelista"/>
        <w:numPr>
          <w:ilvl w:val="0"/>
          <w:numId w:val="29"/>
        </w:numPr>
        <w:spacing w:line="276" w:lineRule="auto"/>
        <w:ind w:right="0"/>
        <w:rPr>
          <w:rFonts w:asciiTheme="majorHAnsi" w:hAnsiTheme="majorHAnsi" w:cstheme="majorHAnsi"/>
          <w:bCs/>
        </w:rPr>
      </w:pPr>
      <w:r w:rsidRPr="008477DE">
        <w:rPr>
          <w:rFonts w:asciiTheme="majorHAnsi" w:hAnsiTheme="majorHAnsi" w:cstheme="majorHAnsi"/>
          <w:bCs/>
        </w:rPr>
        <w:t>Seguros o pólizas, que cubran incendios, catástrofes naturales para el almacenaje u otros eventos. (Enumerar los solicitados por el Organismo requirente en la Tabla “Seguro y herramientas Adicionales”, punto 6 del Anexo N°5 de las presentes Bases.</w:t>
      </w:r>
    </w:p>
    <w:p w14:paraId="3BC76A3D" w14:textId="77777777" w:rsidR="003B04BE" w:rsidRPr="008477DE" w:rsidRDefault="003B04BE" w:rsidP="003B04BE">
      <w:pPr>
        <w:pStyle w:val="Prrafodelista"/>
        <w:spacing w:line="276" w:lineRule="auto"/>
        <w:ind w:left="1080" w:right="0"/>
        <w:rPr>
          <w:rFonts w:asciiTheme="majorHAnsi" w:hAnsiTheme="majorHAnsi" w:cstheme="majorHAnsi"/>
          <w:bCs/>
        </w:rPr>
      </w:pPr>
    </w:p>
    <w:p w14:paraId="6C437F2C" w14:textId="77777777" w:rsidR="003B04BE" w:rsidRPr="008477DE" w:rsidRDefault="003B04BE" w:rsidP="00023CF9">
      <w:pPr>
        <w:pStyle w:val="Prrafodelista"/>
        <w:numPr>
          <w:ilvl w:val="0"/>
          <w:numId w:val="26"/>
        </w:numPr>
        <w:spacing w:line="276" w:lineRule="auto"/>
        <w:ind w:right="0"/>
        <w:rPr>
          <w:rFonts w:asciiTheme="majorHAnsi" w:hAnsiTheme="majorHAnsi" w:cstheme="majorHAnsi"/>
          <w:bCs/>
        </w:rPr>
      </w:pPr>
      <w:r w:rsidRPr="008477DE">
        <w:rPr>
          <w:rFonts w:asciiTheme="majorHAnsi" w:hAnsiTheme="majorHAnsi" w:cstheme="majorHAnsi"/>
          <w:bCs/>
        </w:rPr>
        <w:t>Sistema de Administración y Control de Inventario. Cuento con un sistema de manejo de inventario, orientado a cumplir con las políticas de inventario y rotación definidos por el cliente tales como FIFO, LIFO u otra.</w:t>
      </w:r>
    </w:p>
    <w:p w14:paraId="7472B317" w14:textId="77777777" w:rsidR="003B04BE" w:rsidRPr="008477DE" w:rsidRDefault="003B04BE" w:rsidP="003B04BE">
      <w:pPr>
        <w:spacing w:line="276" w:lineRule="auto"/>
        <w:ind w:left="360" w:right="0"/>
        <w:rPr>
          <w:rFonts w:asciiTheme="majorHAnsi" w:hAnsiTheme="majorHAnsi" w:cstheme="majorHAnsi"/>
          <w:bCs/>
        </w:rPr>
      </w:pPr>
    </w:p>
    <w:p w14:paraId="6F4D8026" w14:textId="77777777" w:rsidR="003B04BE" w:rsidRPr="008477DE" w:rsidRDefault="003B04BE" w:rsidP="00023CF9">
      <w:pPr>
        <w:pStyle w:val="Prrafodelista"/>
        <w:numPr>
          <w:ilvl w:val="0"/>
          <w:numId w:val="30"/>
        </w:numPr>
        <w:spacing w:line="276" w:lineRule="auto"/>
        <w:ind w:right="0"/>
        <w:rPr>
          <w:rFonts w:asciiTheme="majorHAnsi" w:hAnsiTheme="majorHAnsi" w:cstheme="majorHAnsi"/>
          <w:bCs/>
        </w:rPr>
      </w:pPr>
      <w:r w:rsidRPr="008477DE">
        <w:rPr>
          <w:rFonts w:asciiTheme="majorHAnsi" w:hAnsiTheme="majorHAnsi" w:cstheme="majorHAnsi"/>
          <w:bCs/>
        </w:rPr>
        <w:t>Conocer la localización y cantidad de los productos por SKU almacenados en la bodega.</w:t>
      </w:r>
    </w:p>
    <w:p w14:paraId="0B3A2952" w14:textId="77777777" w:rsidR="003B04BE" w:rsidRPr="008477DE" w:rsidRDefault="003B04BE" w:rsidP="00023CF9">
      <w:pPr>
        <w:pStyle w:val="Prrafodelista"/>
        <w:numPr>
          <w:ilvl w:val="0"/>
          <w:numId w:val="30"/>
        </w:numPr>
        <w:spacing w:line="276" w:lineRule="auto"/>
        <w:ind w:right="0"/>
        <w:rPr>
          <w:rFonts w:asciiTheme="majorHAnsi" w:hAnsiTheme="majorHAnsi" w:cstheme="majorHAnsi"/>
          <w:bCs/>
        </w:rPr>
      </w:pPr>
      <w:r w:rsidRPr="008477DE">
        <w:rPr>
          <w:rFonts w:asciiTheme="majorHAnsi" w:hAnsiTheme="majorHAnsi" w:cstheme="majorHAnsi"/>
          <w:bCs/>
        </w:rPr>
        <w:t>Incorporar al inventario nuevo material que se reciba en la bodega.</w:t>
      </w:r>
    </w:p>
    <w:p w14:paraId="514FD779" w14:textId="77777777" w:rsidR="003B04BE" w:rsidRPr="008477DE" w:rsidRDefault="003B04BE" w:rsidP="00023CF9">
      <w:pPr>
        <w:pStyle w:val="Prrafodelista"/>
        <w:numPr>
          <w:ilvl w:val="0"/>
          <w:numId w:val="30"/>
        </w:numPr>
        <w:spacing w:line="276" w:lineRule="auto"/>
        <w:ind w:right="0"/>
        <w:rPr>
          <w:rFonts w:asciiTheme="majorHAnsi" w:hAnsiTheme="majorHAnsi" w:cstheme="majorHAnsi"/>
          <w:bCs/>
        </w:rPr>
      </w:pPr>
      <w:r w:rsidRPr="008477DE">
        <w:rPr>
          <w:rFonts w:asciiTheme="majorHAnsi" w:hAnsiTheme="majorHAnsi" w:cstheme="majorHAnsi"/>
          <w:bCs/>
        </w:rPr>
        <w:t xml:space="preserve">Descontar del inventario los productos solicitados por el Organismo requirente para preparar los pedidos </w:t>
      </w:r>
    </w:p>
    <w:p w14:paraId="7F0A2EFF" w14:textId="77777777" w:rsidR="003B04BE" w:rsidRPr="008477DE" w:rsidRDefault="003B04BE" w:rsidP="00023CF9">
      <w:pPr>
        <w:pStyle w:val="Prrafodelista"/>
        <w:numPr>
          <w:ilvl w:val="0"/>
          <w:numId w:val="30"/>
        </w:numPr>
        <w:spacing w:line="276" w:lineRule="auto"/>
        <w:ind w:right="0"/>
        <w:rPr>
          <w:rFonts w:asciiTheme="majorHAnsi" w:hAnsiTheme="majorHAnsi" w:cstheme="majorHAnsi"/>
          <w:bCs/>
        </w:rPr>
      </w:pPr>
      <w:r w:rsidRPr="008477DE">
        <w:rPr>
          <w:rFonts w:asciiTheme="majorHAnsi" w:hAnsiTheme="majorHAnsi" w:cstheme="majorHAnsi"/>
          <w:bCs/>
        </w:rPr>
        <w:t xml:space="preserve">Apoyar la realización del inventario físico. </w:t>
      </w:r>
    </w:p>
    <w:p w14:paraId="44B9D802" w14:textId="77777777" w:rsidR="003B04BE" w:rsidRPr="008477DE" w:rsidRDefault="003B04BE" w:rsidP="003B04BE">
      <w:pPr>
        <w:pStyle w:val="Prrafodelista"/>
        <w:rPr>
          <w:rFonts w:asciiTheme="majorHAnsi" w:hAnsiTheme="majorHAnsi" w:cstheme="majorHAnsi"/>
          <w:bCs/>
        </w:rPr>
      </w:pPr>
    </w:p>
    <w:p w14:paraId="28A0A9CE" w14:textId="77777777" w:rsidR="003B04BE" w:rsidRPr="008477DE" w:rsidRDefault="003B04BE" w:rsidP="003B04BE">
      <w:pPr>
        <w:pStyle w:val="Prrafodelista"/>
        <w:spacing w:line="276" w:lineRule="auto"/>
        <w:ind w:left="1080" w:right="0"/>
        <w:rPr>
          <w:rFonts w:asciiTheme="majorHAnsi" w:hAnsiTheme="majorHAnsi" w:cstheme="majorHAnsi"/>
          <w:bCs/>
        </w:rPr>
      </w:pPr>
    </w:p>
    <w:p w14:paraId="369F1EF3" w14:textId="77777777" w:rsidR="003B04BE" w:rsidRPr="008477DE" w:rsidRDefault="003B04BE" w:rsidP="00023CF9">
      <w:pPr>
        <w:pStyle w:val="Prrafodelista"/>
        <w:numPr>
          <w:ilvl w:val="0"/>
          <w:numId w:val="26"/>
        </w:numPr>
        <w:spacing w:line="276" w:lineRule="auto"/>
        <w:ind w:right="0"/>
        <w:rPr>
          <w:rFonts w:asciiTheme="majorHAnsi" w:hAnsiTheme="majorHAnsi" w:cstheme="majorHAnsi"/>
          <w:bCs/>
        </w:rPr>
      </w:pPr>
      <w:r w:rsidRPr="008477DE">
        <w:rPr>
          <w:rFonts w:asciiTheme="majorHAnsi" w:hAnsiTheme="majorHAnsi" w:cstheme="majorHAnsi"/>
          <w:bCs/>
        </w:rPr>
        <w:t xml:space="preserve">Control de calidad en la recepción y despacho: Cuento con un Sistemas de Control de calidad en la recepción y despacho, que permiten asegurar que las cantidades y condiciones del material recibido y/o despachado estén de acuerdo con las características de las solicitudes </w:t>
      </w:r>
      <w:r w:rsidRPr="008477DE">
        <w:rPr>
          <w:rFonts w:asciiTheme="majorHAnsi" w:hAnsiTheme="majorHAnsi" w:cstheme="majorHAnsi"/>
        </w:rPr>
        <w:t>del Organismo requirente.</w:t>
      </w:r>
    </w:p>
    <w:p w14:paraId="11732553" w14:textId="77777777" w:rsidR="003B04BE" w:rsidRPr="008477DE" w:rsidRDefault="003B04BE" w:rsidP="003B04BE">
      <w:pPr>
        <w:pStyle w:val="Prrafodelista"/>
        <w:spacing w:line="276" w:lineRule="auto"/>
        <w:ind w:left="1080" w:right="0"/>
        <w:rPr>
          <w:rFonts w:asciiTheme="majorHAnsi" w:hAnsiTheme="majorHAnsi" w:cstheme="majorHAnsi"/>
        </w:rPr>
      </w:pPr>
    </w:p>
    <w:p w14:paraId="096B9ADA" w14:textId="77777777" w:rsidR="003B04BE" w:rsidRPr="008477DE" w:rsidRDefault="003B04BE" w:rsidP="00023CF9">
      <w:pPr>
        <w:pStyle w:val="Prrafodelista"/>
        <w:numPr>
          <w:ilvl w:val="0"/>
          <w:numId w:val="31"/>
        </w:numPr>
        <w:spacing w:line="276" w:lineRule="auto"/>
        <w:ind w:right="0"/>
        <w:rPr>
          <w:rFonts w:asciiTheme="majorHAnsi" w:hAnsiTheme="majorHAnsi" w:cstheme="majorHAnsi"/>
          <w:bCs/>
        </w:rPr>
      </w:pPr>
      <w:r w:rsidRPr="008477DE">
        <w:rPr>
          <w:rFonts w:asciiTheme="majorHAnsi" w:hAnsiTheme="majorHAnsi" w:cstheme="majorHAnsi"/>
          <w:bCs/>
        </w:rPr>
        <w:t>La revisión de los bultos al momento del retiro desde el proveedor de Valor Agregado, realizando lectura digital de las etiquetas de cada bulto.</w:t>
      </w:r>
    </w:p>
    <w:p w14:paraId="00204B6E" w14:textId="77777777" w:rsidR="003B04BE" w:rsidRPr="008477DE" w:rsidRDefault="003B04BE" w:rsidP="00023CF9">
      <w:pPr>
        <w:pStyle w:val="Prrafodelista"/>
        <w:numPr>
          <w:ilvl w:val="0"/>
          <w:numId w:val="31"/>
        </w:numPr>
        <w:spacing w:line="276" w:lineRule="auto"/>
        <w:ind w:right="0"/>
        <w:rPr>
          <w:rFonts w:asciiTheme="majorHAnsi" w:hAnsiTheme="majorHAnsi" w:cstheme="majorHAnsi"/>
          <w:bCs/>
        </w:rPr>
      </w:pPr>
      <w:r w:rsidRPr="008477DE">
        <w:rPr>
          <w:rFonts w:asciiTheme="majorHAnsi" w:hAnsiTheme="majorHAnsi" w:cstheme="majorHAnsi"/>
          <w:bCs/>
        </w:rPr>
        <w:t>Sistema de confirmación de entrega en punto de entrega, registrando fecha y hora de entrega, nombre y RUT del receptor.</w:t>
      </w:r>
    </w:p>
    <w:p w14:paraId="71FA7135" w14:textId="77777777" w:rsidR="003B04BE" w:rsidRPr="008477DE" w:rsidRDefault="003B04BE" w:rsidP="003B04BE">
      <w:pPr>
        <w:spacing w:line="276" w:lineRule="auto"/>
        <w:ind w:right="0"/>
        <w:rPr>
          <w:rFonts w:asciiTheme="majorHAnsi" w:hAnsiTheme="majorHAnsi" w:cstheme="majorHAnsi"/>
          <w:bCs/>
          <w:color w:val="000000"/>
        </w:rPr>
      </w:pPr>
    </w:p>
    <w:p w14:paraId="2FD5EB94" w14:textId="77777777" w:rsidR="003B04BE" w:rsidRPr="008477DE" w:rsidRDefault="003B04BE" w:rsidP="003B04BE">
      <w:pPr>
        <w:spacing w:line="276" w:lineRule="auto"/>
        <w:ind w:right="0"/>
        <w:rPr>
          <w:rFonts w:asciiTheme="majorHAnsi" w:hAnsiTheme="majorHAnsi" w:cstheme="majorHAnsi"/>
          <w:bCs/>
          <w:color w:val="000000"/>
        </w:rPr>
      </w:pPr>
    </w:p>
    <w:p w14:paraId="3CBB4F3A" w14:textId="77777777" w:rsidR="003B04BE" w:rsidRPr="008477DE" w:rsidRDefault="003B04BE" w:rsidP="003B04BE">
      <w:pPr>
        <w:spacing w:line="276" w:lineRule="auto"/>
        <w:ind w:right="0"/>
        <w:jc w:val="center"/>
        <w:rPr>
          <w:rFonts w:asciiTheme="majorHAnsi" w:hAnsiTheme="majorHAnsi" w:cstheme="majorHAnsi"/>
          <w:b/>
          <w:color w:val="000000"/>
        </w:rPr>
      </w:pPr>
      <w:r w:rsidRPr="008477DE">
        <w:rPr>
          <w:rFonts w:asciiTheme="majorHAnsi" w:hAnsiTheme="majorHAnsi" w:cstheme="majorHAnsi"/>
          <w:b/>
          <w:color w:val="000000"/>
        </w:rPr>
        <w:t>--------------------------------------</w:t>
      </w:r>
    </w:p>
    <w:p w14:paraId="78DB4254" w14:textId="77777777" w:rsidR="003B04BE" w:rsidRPr="008477DE" w:rsidRDefault="003B04BE" w:rsidP="003B04BE">
      <w:pPr>
        <w:spacing w:line="276" w:lineRule="auto"/>
        <w:ind w:right="0"/>
        <w:jc w:val="center"/>
        <w:rPr>
          <w:rFonts w:asciiTheme="majorHAnsi" w:hAnsiTheme="majorHAnsi" w:cstheme="majorHAnsi"/>
          <w:b/>
          <w:color w:val="000000"/>
        </w:rPr>
      </w:pPr>
      <w:r w:rsidRPr="008477DE">
        <w:rPr>
          <w:rFonts w:asciiTheme="majorHAnsi" w:hAnsiTheme="majorHAnsi" w:cstheme="majorHAnsi"/>
          <w:b/>
          <w:color w:val="000000"/>
        </w:rPr>
        <w:t>Firma Representante Legal</w:t>
      </w:r>
    </w:p>
    <w:p w14:paraId="0E8C7DB1" w14:textId="77777777" w:rsidR="003B04BE" w:rsidRPr="008477DE" w:rsidRDefault="003B04BE" w:rsidP="003B04BE">
      <w:pPr>
        <w:spacing w:line="276" w:lineRule="auto"/>
        <w:ind w:right="0"/>
        <w:jc w:val="center"/>
        <w:rPr>
          <w:rFonts w:asciiTheme="majorHAnsi" w:hAnsiTheme="majorHAnsi" w:cstheme="majorHAnsi"/>
          <w:b/>
          <w:color w:val="000000"/>
        </w:rPr>
      </w:pPr>
    </w:p>
    <w:p w14:paraId="3EBE9571" w14:textId="77777777" w:rsidR="003B04BE" w:rsidRPr="008477DE" w:rsidRDefault="003B04BE" w:rsidP="003B04BE">
      <w:pPr>
        <w:spacing w:line="276" w:lineRule="auto"/>
        <w:ind w:right="0"/>
        <w:jc w:val="center"/>
        <w:rPr>
          <w:rFonts w:asciiTheme="majorHAnsi" w:hAnsiTheme="majorHAnsi" w:cstheme="majorHAnsi"/>
          <w:b/>
          <w:color w:val="000000"/>
        </w:rPr>
      </w:pPr>
      <w:r w:rsidRPr="008477DE">
        <w:rPr>
          <w:rFonts w:asciiTheme="majorHAnsi" w:hAnsiTheme="majorHAnsi" w:cstheme="majorHAnsi"/>
          <w:b/>
          <w:color w:val="000000"/>
        </w:rPr>
        <w:t> </w:t>
      </w:r>
    </w:p>
    <w:p w14:paraId="3077D4FC" w14:textId="77777777" w:rsidR="003B04BE" w:rsidRPr="008477DE" w:rsidRDefault="003B04BE" w:rsidP="003B04BE">
      <w:pPr>
        <w:pStyle w:val="Ttulo1"/>
        <w:spacing w:before="0"/>
        <w:ind w:left="0" w:right="0" w:firstLine="0"/>
        <w:rPr>
          <w:rFonts w:asciiTheme="majorHAnsi" w:hAnsiTheme="majorHAnsi" w:cstheme="majorHAnsi"/>
          <w:i w:val="0"/>
        </w:rPr>
      </w:pPr>
    </w:p>
    <w:p w14:paraId="0032A596" w14:textId="77777777" w:rsidR="003B04BE" w:rsidRPr="008477DE" w:rsidRDefault="003B04BE" w:rsidP="003B04BE">
      <w:pPr>
        <w:pStyle w:val="Ttulo1"/>
        <w:spacing w:before="0"/>
        <w:ind w:left="0" w:right="0" w:firstLine="0"/>
        <w:jc w:val="center"/>
        <w:rPr>
          <w:rFonts w:asciiTheme="majorHAnsi" w:hAnsiTheme="majorHAnsi" w:cstheme="majorHAnsi"/>
          <w:i w:val="0"/>
        </w:rPr>
        <w:sectPr w:rsidR="003B04BE" w:rsidRPr="008477DE" w:rsidSect="00E560E1">
          <w:pgSz w:w="12240" w:h="18720" w:code="120"/>
          <w:pgMar w:top="1417" w:right="1701" w:bottom="1417" w:left="1701" w:header="708" w:footer="708" w:gutter="0"/>
          <w:pgNumType w:start="1"/>
          <w:cols w:space="720"/>
          <w:docGrid w:linePitch="299"/>
        </w:sectPr>
      </w:pPr>
    </w:p>
    <w:p w14:paraId="32071D65" w14:textId="77777777" w:rsidR="003B04BE" w:rsidRPr="008477DE" w:rsidRDefault="003B04BE" w:rsidP="003B04BE">
      <w:pPr>
        <w:pStyle w:val="Ttulo1"/>
        <w:spacing w:before="0"/>
        <w:ind w:left="0" w:right="0" w:firstLine="0"/>
        <w:jc w:val="center"/>
        <w:rPr>
          <w:rFonts w:asciiTheme="majorHAnsi" w:hAnsiTheme="majorHAnsi" w:cstheme="majorHAnsi"/>
          <w:i w:val="0"/>
        </w:rPr>
      </w:pPr>
      <w:r w:rsidRPr="008477DE">
        <w:rPr>
          <w:rFonts w:asciiTheme="majorHAnsi" w:hAnsiTheme="majorHAnsi" w:cstheme="majorHAnsi"/>
          <w:i w:val="0"/>
        </w:rPr>
        <w:lastRenderedPageBreak/>
        <w:t>ANEXO N°11</w:t>
      </w:r>
    </w:p>
    <w:p w14:paraId="55FF847B" w14:textId="77777777" w:rsidR="003B04BE" w:rsidRPr="008477DE" w:rsidRDefault="003B04BE" w:rsidP="003B04BE">
      <w:pPr>
        <w:ind w:right="0"/>
        <w:jc w:val="center"/>
        <w:rPr>
          <w:rFonts w:asciiTheme="majorHAnsi" w:hAnsiTheme="majorHAnsi" w:cstheme="majorHAnsi"/>
          <w:b/>
          <w:color w:val="000000"/>
          <w:sz w:val="20"/>
          <w:szCs w:val="20"/>
        </w:rPr>
      </w:pPr>
      <w:r w:rsidRPr="008477DE">
        <w:rPr>
          <w:rFonts w:asciiTheme="majorHAnsi" w:hAnsiTheme="majorHAnsi" w:cstheme="majorHAnsi"/>
          <w:b/>
          <w:color w:val="000000"/>
          <w:sz w:val="20"/>
          <w:szCs w:val="20"/>
        </w:rPr>
        <w:t>DESCRIPCIÓN DE SOLICITUDES</w:t>
      </w:r>
    </w:p>
    <w:p w14:paraId="468A5446" w14:textId="77777777" w:rsidR="003B04BE" w:rsidRPr="008477DE" w:rsidRDefault="003B04BE" w:rsidP="003B04BE">
      <w:pPr>
        <w:ind w:right="0"/>
        <w:jc w:val="center"/>
        <w:rPr>
          <w:rFonts w:asciiTheme="majorHAnsi" w:hAnsiTheme="majorHAnsi" w:cstheme="majorHAnsi"/>
          <w:b/>
          <w:color w:val="000000"/>
          <w:sz w:val="20"/>
          <w:szCs w:val="20"/>
        </w:rPr>
      </w:pPr>
      <w:r w:rsidRPr="008477DE">
        <w:rPr>
          <w:rFonts w:asciiTheme="majorHAnsi" w:hAnsiTheme="majorHAnsi" w:cstheme="majorHAnsi"/>
          <w:b/>
          <w:color w:val="000000"/>
          <w:sz w:val="20"/>
          <w:szCs w:val="20"/>
        </w:rPr>
        <w:t>IDENTIFICADOR DEL BULTO</w:t>
      </w:r>
    </w:p>
    <w:p w14:paraId="43CFE95B" w14:textId="77777777" w:rsidR="003B04BE" w:rsidRPr="008477DE" w:rsidRDefault="003B04BE" w:rsidP="003B04BE">
      <w:pPr>
        <w:ind w:right="0"/>
        <w:jc w:val="center"/>
        <w:rPr>
          <w:rFonts w:asciiTheme="majorHAnsi" w:hAnsiTheme="majorHAnsi" w:cstheme="majorHAnsi"/>
          <w:b/>
          <w:color w:val="000000"/>
          <w:sz w:val="20"/>
          <w:szCs w:val="20"/>
        </w:rPr>
      </w:pPr>
      <w:r w:rsidRPr="008477DE">
        <w:rPr>
          <w:rFonts w:asciiTheme="majorHAnsi" w:hAnsiTheme="majorHAnsi" w:cstheme="majorHAnsi"/>
          <w:b/>
          <w:color w:val="000000"/>
          <w:sz w:val="20"/>
          <w:szCs w:val="20"/>
        </w:rPr>
        <w:t>FORMATO DE ETIQUETAS</w:t>
      </w:r>
    </w:p>
    <w:p w14:paraId="1A381F6D" w14:textId="77777777" w:rsidR="003B04BE" w:rsidRPr="008477DE" w:rsidRDefault="003B04BE" w:rsidP="003B04BE">
      <w:pPr>
        <w:spacing w:line="276" w:lineRule="auto"/>
        <w:ind w:right="0"/>
        <w:jc w:val="center"/>
      </w:pPr>
      <w:r w:rsidRPr="008477DE">
        <w:rPr>
          <w:rFonts w:asciiTheme="majorHAnsi" w:hAnsiTheme="majorHAnsi" w:cstheme="majorHAnsi"/>
          <w:b/>
          <w:color w:val="000000"/>
        </w:rPr>
        <w:t>SERVICIO DE OPERADOR LOGÍSTICO</w:t>
      </w:r>
    </w:p>
    <w:p w14:paraId="761A6A7E" w14:textId="77777777" w:rsidR="003B04BE" w:rsidRPr="008477DE" w:rsidRDefault="003B04BE" w:rsidP="00023CF9">
      <w:pPr>
        <w:pStyle w:val="Prrafodelista"/>
        <w:numPr>
          <w:ilvl w:val="0"/>
          <w:numId w:val="34"/>
        </w:numPr>
        <w:ind w:right="0"/>
        <w:jc w:val="left"/>
        <w:rPr>
          <w:rFonts w:asciiTheme="majorHAnsi" w:hAnsiTheme="majorHAnsi" w:cstheme="majorHAnsi"/>
          <w:b/>
        </w:rPr>
      </w:pPr>
      <w:r w:rsidRPr="008477DE">
        <w:rPr>
          <w:rFonts w:asciiTheme="majorHAnsi" w:hAnsiTheme="majorHAnsi" w:cstheme="majorHAnsi"/>
          <w:b/>
        </w:rPr>
        <w:t>DESCRIPCIÓN DE SOLICITUDES</w:t>
      </w:r>
    </w:p>
    <w:p w14:paraId="6E745211" w14:textId="77777777" w:rsidR="003B04BE" w:rsidRPr="008477DE" w:rsidRDefault="003B04BE" w:rsidP="003B04BE">
      <w:r w:rsidRPr="008477DE">
        <w:t> </w:t>
      </w:r>
    </w:p>
    <w:p w14:paraId="7F7D3E66" w14:textId="77777777" w:rsidR="003B04BE" w:rsidRPr="008477DE" w:rsidRDefault="003B04BE" w:rsidP="003B04BE">
      <w:pPr>
        <w:rPr>
          <w:rFonts w:asciiTheme="majorHAnsi" w:eastAsia="Times New Roman" w:hAnsiTheme="majorHAnsi" w:cstheme="majorHAnsi"/>
          <w:b/>
          <w:color w:val="000000"/>
          <w:szCs w:val="24"/>
          <w:lang w:eastAsia="es-ES" w:bidi="he-IL"/>
        </w:rPr>
      </w:pPr>
      <w:r w:rsidRPr="008477DE">
        <w:rPr>
          <w:rFonts w:asciiTheme="majorHAnsi" w:eastAsia="Times New Roman" w:hAnsiTheme="majorHAnsi" w:cstheme="majorHAnsi"/>
          <w:b/>
          <w:color w:val="000000"/>
          <w:szCs w:val="24"/>
          <w:lang w:eastAsia="es-ES" w:bidi="he-IL"/>
        </w:rPr>
        <w:t>SRP – Solicitud de Recepción de Producto</w:t>
      </w:r>
    </w:p>
    <w:p w14:paraId="02CFC260" w14:textId="77777777" w:rsidR="003B04BE" w:rsidRPr="008477DE" w:rsidRDefault="003B04BE" w:rsidP="003B04BE">
      <w:pPr>
        <w:rPr>
          <w:rFonts w:asciiTheme="majorHAnsi" w:eastAsia="Times New Roman" w:hAnsiTheme="majorHAnsi" w:cstheme="majorHAnsi"/>
          <w:bCs/>
          <w:color w:val="000000"/>
          <w:szCs w:val="24"/>
          <w:lang w:eastAsia="es-ES" w:bidi="he-IL"/>
        </w:rPr>
      </w:pPr>
    </w:p>
    <w:tbl>
      <w:tblPr>
        <w:tblStyle w:val="Tablaconcuadrcula"/>
        <w:tblW w:w="0" w:type="auto"/>
        <w:tblLook w:val="04A0" w:firstRow="1" w:lastRow="0" w:firstColumn="1" w:lastColumn="0" w:noHBand="0" w:noVBand="1"/>
      </w:tblPr>
      <w:tblGrid>
        <w:gridCol w:w="4414"/>
        <w:gridCol w:w="4414"/>
      </w:tblGrid>
      <w:tr w:rsidR="003B04BE" w:rsidRPr="008477DE" w14:paraId="608E75FB" w14:textId="77777777" w:rsidTr="00BC3B6F">
        <w:tc>
          <w:tcPr>
            <w:tcW w:w="4414" w:type="dxa"/>
          </w:tcPr>
          <w:p w14:paraId="77607EF7"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idSRP</w:t>
            </w:r>
          </w:p>
        </w:tc>
        <w:tc>
          <w:tcPr>
            <w:tcW w:w="4414" w:type="dxa"/>
          </w:tcPr>
          <w:p w14:paraId="4BF3BC5F"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Identificador de la solicitud</w:t>
            </w:r>
          </w:p>
        </w:tc>
      </w:tr>
      <w:tr w:rsidR="003B04BE" w:rsidRPr="008477DE" w14:paraId="1E138C7C" w14:textId="77777777" w:rsidTr="00BC3B6F">
        <w:tc>
          <w:tcPr>
            <w:tcW w:w="4414" w:type="dxa"/>
          </w:tcPr>
          <w:p w14:paraId="5451067C"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ordenCompra</w:t>
            </w:r>
          </w:p>
        </w:tc>
        <w:tc>
          <w:tcPr>
            <w:tcW w:w="4414" w:type="dxa"/>
          </w:tcPr>
          <w:p w14:paraId="437296E4"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Orden de compra</w:t>
            </w:r>
          </w:p>
        </w:tc>
      </w:tr>
      <w:tr w:rsidR="003B04BE" w:rsidRPr="008477DE" w14:paraId="11A26B81" w14:textId="77777777" w:rsidTr="00BC3B6F">
        <w:tc>
          <w:tcPr>
            <w:tcW w:w="4414" w:type="dxa"/>
          </w:tcPr>
          <w:p w14:paraId="6F013AD9"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descripcionSRP</w:t>
            </w:r>
          </w:p>
        </w:tc>
        <w:tc>
          <w:tcPr>
            <w:tcW w:w="4414" w:type="dxa"/>
          </w:tcPr>
          <w:p w14:paraId="1D3B93D1"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Descripción de la solicitud</w:t>
            </w:r>
          </w:p>
        </w:tc>
      </w:tr>
      <w:tr w:rsidR="003B04BE" w:rsidRPr="008477DE" w14:paraId="185B0F2E" w14:textId="77777777" w:rsidTr="00BC3B6F">
        <w:tc>
          <w:tcPr>
            <w:tcW w:w="4414" w:type="dxa"/>
          </w:tcPr>
          <w:p w14:paraId="1F02FEA5"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fechaCreacion</w:t>
            </w:r>
          </w:p>
        </w:tc>
        <w:tc>
          <w:tcPr>
            <w:tcW w:w="4414" w:type="dxa"/>
          </w:tcPr>
          <w:p w14:paraId="50EFBE0E"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Fecha de creación</w:t>
            </w:r>
          </w:p>
        </w:tc>
      </w:tr>
      <w:tr w:rsidR="003B04BE" w:rsidRPr="008477DE" w14:paraId="7D4D4C99" w14:textId="77777777" w:rsidTr="00BC3B6F">
        <w:tc>
          <w:tcPr>
            <w:tcW w:w="4414" w:type="dxa"/>
          </w:tcPr>
          <w:p w14:paraId="7862275B"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responsableUCL</w:t>
            </w:r>
          </w:p>
        </w:tc>
        <w:tc>
          <w:tcPr>
            <w:tcW w:w="4414" w:type="dxa"/>
          </w:tcPr>
          <w:p w14:paraId="688CD17B"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Ejecutivo logístico</w:t>
            </w:r>
          </w:p>
        </w:tc>
      </w:tr>
      <w:tr w:rsidR="003B04BE" w:rsidRPr="008477DE" w14:paraId="77C83568" w14:textId="77777777" w:rsidTr="00BC3B6F">
        <w:tc>
          <w:tcPr>
            <w:tcW w:w="4414" w:type="dxa"/>
          </w:tcPr>
          <w:p w14:paraId="19807F86"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idCliente</w:t>
            </w:r>
          </w:p>
        </w:tc>
        <w:tc>
          <w:tcPr>
            <w:tcW w:w="4414" w:type="dxa"/>
          </w:tcPr>
          <w:p w14:paraId="71A8E78E"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Identificador del cliente interno</w:t>
            </w:r>
          </w:p>
        </w:tc>
      </w:tr>
      <w:tr w:rsidR="003B04BE" w:rsidRPr="008477DE" w14:paraId="3940B44C" w14:textId="77777777" w:rsidTr="00BC3B6F">
        <w:tc>
          <w:tcPr>
            <w:tcW w:w="4414" w:type="dxa"/>
          </w:tcPr>
          <w:p w14:paraId="56B5DCAD"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empresaProveedora</w:t>
            </w:r>
          </w:p>
        </w:tc>
        <w:tc>
          <w:tcPr>
            <w:tcW w:w="4414" w:type="dxa"/>
          </w:tcPr>
          <w:p w14:paraId="19DFC978"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Empresa proveedora</w:t>
            </w:r>
          </w:p>
        </w:tc>
      </w:tr>
      <w:tr w:rsidR="003B04BE" w:rsidRPr="008477DE" w14:paraId="4DD9C090" w14:textId="77777777" w:rsidTr="00BC3B6F">
        <w:tc>
          <w:tcPr>
            <w:tcW w:w="4414" w:type="dxa"/>
          </w:tcPr>
          <w:p w14:paraId="025187D4"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RUTproveedor</w:t>
            </w:r>
          </w:p>
        </w:tc>
        <w:tc>
          <w:tcPr>
            <w:tcW w:w="4414" w:type="dxa"/>
          </w:tcPr>
          <w:p w14:paraId="0CD476AF"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Rut empresa proveedora</w:t>
            </w:r>
          </w:p>
        </w:tc>
      </w:tr>
      <w:tr w:rsidR="003B04BE" w:rsidRPr="008477DE" w14:paraId="5CB299B6" w14:textId="77777777" w:rsidTr="00BC3B6F">
        <w:tc>
          <w:tcPr>
            <w:tcW w:w="4414" w:type="dxa"/>
          </w:tcPr>
          <w:p w14:paraId="35BD2C7F"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contactoProveedor</w:t>
            </w:r>
          </w:p>
        </w:tc>
        <w:tc>
          <w:tcPr>
            <w:tcW w:w="4414" w:type="dxa"/>
          </w:tcPr>
          <w:p w14:paraId="3560C6AD"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Nombre del contacto del proveedor</w:t>
            </w:r>
          </w:p>
        </w:tc>
      </w:tr>
      <w:tr w:rsidR="003B04BE" w:rsidRPr="008477DE" w14:paraId="4C937A0B" w14:textId="77777777" w:rsidTr="00BC3B6F">
        <w:tc>
          <w:tcPr>
            <w:tcW w:w="4414" w:type="dxa"/>
          </w:tcPr>
          <w:p w14:paraId="4ABFC42B"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fonoProveedor</w:t>
            </w:r>
          </w:p>
        </w:tc>
        <w:tc>
          <w:tcPr>
            <w:tcW w:w="4414" w:type="dxa"/>
          </w:tcPr>
          <w:p w14:paraId="39D5726C"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Teléfono del proveedor</w:t>
            </w:r>
          </w:p>
        </w:tc>
      </w:tr>
      <w:tr w:rsidR="003B04BE" w:rsidRPr="008477DE" w14:paraId="765775D3" w14:textId="77777777" w:rsidTr="00BC3B6F">
        <w:tc>
          <w:tcPr>
            <w:tcW w:w="4414" w:type="dxa"/>
          </w:tcPr>
          <w:p w14:paraId="50BDC58C"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codigoProducto</w:t>
            </w:r>
          </w:p>
        </w:tc>
        <w:tc>
          <w:tcPr>
            <w:tcW w:w="4414" w:type="dxa"/>
          </w:tcPr>
          <w:p w14:paraId="1B5065A0"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Código del producto, alfanumérico</w:t>
            </w:r>
          </w:p>
        </w:tc>
      </w:tr>
      <w:tr w:rsidR="003B04BE" w:rsidRPr="008477DE" w14:paraId="17218378" w14:textId="77777777" w:rsidTr="00BC3B6F">
        <w:tc>
          <w:tcPr>
            <w:tcW w:w="4414" w:type="dxa"/>
          </w:tcPr>
          <w:p w14:paraId="14502387"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nombreProducto</w:t>
            </w:r>
          </w:p>
        </w:tc>
        <w:tc>
          <w:tcPr>
            <w:tcW w:w="4414" w:type="dxa"/>
          </w:tcPr>
          <w:p w14:paraId="616FBFE4"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Descripción del producto</w:t>
            </w:r>
          </w:p>
        </w:tc>
      </w:tr>
      <w:tr w:rsidR="003B04BE" w:rsidRPr="008477DE" w14:paraId="205B152B" w14:textId="77777777" w:rsidTr="00BC3B6F">
        <w:tc>
          <w:tcPr>
            <w:tcW w:w="4414" w:type="dxa"/>
          </w:tcPr>
          <w:p w14:paraId="7BBD4CCF"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tipoProducto</w:t>
            </w:r>
          </w:p>
        </w:tc>
        <w:tc>
          <w:tcPr>
            <w:tcW w:w="4414" w:type="dxa"/>
          </w:tcPr>
          <w:p w14:paraId="2838A693"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Tipo de producto</w:t>
            </w:r>
          </w:p>
        </w:tc>
      </w:tr>
      <w:tr w:rsidR="003B04BE" w:rsidRPr="008477DE" w14:paraId="113A9140" w14:textId="77777777" w:rsidTr="00BC3B6F">
        <w:tc>
          <w:tcPr>
            <w:tcW w:w="4414" w:type="dxa"/>
          </w:tcPr>
          <w:p w14:paraId="6147DC33"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Unidades</w:t>
            </w:r>
          </w:p>
        </w:tc>
        <w:tc>
          <w:tcPr>
            <w:tcW w:w="4414" w:type="dxa"/>
          </w:tcPr>
          <w:p w14:paraId="1CD7789B"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Unidades a recibir</w:t>
            </w:r>
          </w:p>
        </w:tc>
      </w:tr>
      <w:tr w:rsidR="003B04BE" w:rsidRPr="008477DE" w14:paraId="0E1DCF8D" w14:textId="77777777" w:rsidTr="00BC3B6F">
        <w:tc>
          <w:tcPr>
            <w:tcW w:w="4414" w:type="dxa"/>
          </w:tcPr>
          <w:p w14:paraId="0EE30DE8"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t>Embalaje</w:t>
            </w:r>
          </w:p>
        </w:tc>
        <w:tc>
          <w:tcPr>
            <w:tcW w:w="4414" w:type="dxa"/>
          </w:tcPr>
          <w:p w14:paraId="379945F6"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Unidades por caja</w:t>
            </w:r>
          </w:p>
        </w:tc>
      </w:tr>
      <w:tr w:rsidR="003B04BE" w:rsidRPr="008477DE" w14:paraId="24114082" w14:textId="77777777" w:rsidTr="00BC3B6F">
        <w:tc>
          <w:tcPr>
            <w:tcW w:w="4414" w:type="dxa"/>
          </w:tcPr>
          <w:p w14:paraId="28B01E41"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t>valorUnitario</w:t>
            </w:r>
          </w:p>
        </w:tc>
        <w:tc>
          <w:tcPr>
            <w:tcW w:w="4414" w:type="dxa"/>
          </w:tcPr>
          <w:p w14:paraId="078568C7"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Valor unitario del producto, neto</w:t>
            </w:r>
          </w:p>
        </w:tc>
      </w:tr>
      <w:tr w:rsidR="003B04BE" w:rsidRPr="008477DE" w14:paraId="1CE13490" w14:textId="77777777" w:rsidTr="00BC3B6F">
        <w:tc>
          <w:tcPr>
            <w:tcW w:w="4414" w:type="dxa"/>
          </w:tcPr>
          <w:p w14:paraId="44E48721"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t>Seriado</w:t>
            </w:r>
          </w:p>
        </w:tc>
        <w:tc>
          <w:tcPr>
            <w:tcW w:w="4414" w:type="dxa"/>
          </w:tcPr>
          <w:p w14:paraId="0E20D6E8"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Indica si se trata de un producto seriado, [S/N]</w:t>
            </w:r>
          </w:p>
        </w:tc>
      </w:tr>
      <w:tr w:rsidR="003B04BE" w:rsidRPr="008477DE" w14:paraId="0AB3D526" w14:textId="77777777" w:rsidTr="00BC3B6F">
        <w:tc>
          <w:tcPr>
            <w:tcW w:w="4414" w:type="dxa"/>
          </w:tcPr>
          <w:p w14:paraId="06AA2739"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t>Muestra</w:t>
            </w:r>
          </w:p>
        </w:tc>
        <w:tc>
          <w:tcPr>
            <w:tcW w:w="4414" w:type="dxa"/>
          </w:tcPr>
          <w:p w14:paraId="48AF5DF1"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Indica si se envió una muestra, [S/N]</w:t>
            </w:r>
          </w:p>
        </w:tc>
      </w:tr>
    </w:tbl>
    <w:p w14:paraId="3004CA2E" w14:textId="77777777" w:rsidR="003B04BE" w:rsidRPr="008477DE" w:rsidRDefault="003B04BE" w:rsidP="003B04BE">
      <w:pPr>
        <w:rPr>
          <w:rFonts w:asciiTheme="majorHAnsi" w:eastAsia="Times New Roman" w:hAnsiTheme="majorHAnsi" w:cstheme="majorHAnsi"/>
          <w:bCs/>
          <w:color w:val="000000"/>
          <w:szCs w:val="24"/>
          <w:lang w:eastAsia="es-ES" w:bidi="he-IL"/>
        </w:rPr>
      </w:pPr>
    </w:p>
    <w:p w14:paraId="42CD031A" w14:textId="77777777" w:rsidR="003B04BE" w:rsidRPr="008477DE" w:rsidRDefault="003B04BE" w:rsidP="003B04BE">
      <w:pPr>
        <w:pStyle w:val="Ttulo2"/>
        <w:ind w:left="0" w:firstLine="0"/>
        <w:rPr>
          <w:i w:val="0"/>
          <w:iCs/>
        </w:rPr>
      </w:pPr>
      <w:bookmarkStart w:id="3" w:name="_Toc404070676"/>
      <w:bookmarkStart w:id="4" w:name="_Toc405218991"/>
      <w:bookmarkStart w:id="5" w:name="_Toc13830266"/>
      <w:r w:rsidRPr="008477DE">
        <w:rPr>
          <w:i w:val="0"/>
          <w:iCs/>
        </w:rPr>
        <w:t>RAR – Reporte de Avance Recepción de Producto</w:t>
      </w:r>
      <w:bookmarkEnd w:id="3"/>
      <w:bookmarkEnd w:id="4"/>
      <w:bookmarkEnd w:id="5"/>
    </w:p>
    <w:p w14:paraId="4DFCE5B8" w14:textId="77777777" w:rsidR="003B04BE" w:rsidRPr="008477DE" w:rsidRDefault="003B04BE" w:rsidP="003B04BE">
      <w:pPr>
        <w:rPr>
          <w:rFonts w:asciiTheme="majorHAnsi" w:eastAsia="Times New Roman" w:hAnsiTheme="majorHAnsi" w:cstheme="majorHAnsi"/>
          <w:bCs/>
          <w:color w:val="000000"/>
          <w:szCs w:val="24"/>
          <w:lang w:eastAsia="es-ES" w:bidi="he-IL"/>
        </w:rPr>
      </w:pPr>
    </w:p>
    <w:tbl>
      <w:tblPr>
        <w:tblStyle w:val="Tablaconcuadrcula"/>
        <w:tblW w:w="8828" w:type="dxa"/>
        <w:tblLook w:val="04A0" w:firstRow="1" w:lastRow="0" w:firstColumn="1" w:lastColumn="0" w:noHBand="0" w:noVBand="1"/>
      </w:tblPr>
      <w:tblGrid>
        <w:gridCol w:w="4414"/>
        <w:gridCol w:w="4414"/>
      </w:tblGrid>
      <w:tr w:rsidR="003B04BE" w:rsidRPr="008477DE" w14:paraId="1519FCE0" w14:textId="77777777" w:rsidTr="00BC3B6F">
        <w:tc>
          <w:tcPr>
            <w:tcW w:w="4414" w:type="dxa"/>
            <w:vAlign w:val="bottom"/>
          </w:tcPr>
          <w:p w14:paraId="7A05A58C"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idSRP</w:t>
            </w:r>
          </w:p>
        </w:tc>
        <w:tc>
          <w:tcPr>
            <w:tcW w:w="4414" w:type="dxa"/>
          </w:tcPr>
          <w:p w14:paraId="45ACE6AB"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 la solicitud</w:t>
            </w:r>
          </w:p>
        </w:tc>
      </w:tr>
      <w:tr w:rsidR="003B04BE" w:rsidRPr="008477DE" w14:paraId="458B3565" w14:textId="77777777" w:rsidTr="00BC3B6F">
        <w:tc>
          <w:tcPr>
            <w:tcW w:w="4414" w:type="dxa"/>
            <w:vAlign w:val="bottom"/>
          </w:tcPr>
          <w:p w14:paraId="2106CD2E"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fechaRecepcion</w:t>
            </w:r>
          </w:p>
        </w:tc>
        <w:tc>
          <w:tcPr>
            <w:tcW w:w="4414" w:type="dxa"/>
          </w:tcPr>
          <w:p w14:paraId="1CFA3335"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Fecha que se recibió el producto</w:t>
            </w:r>
          </w:p>
        </w:tc>
      </w:tr>
      <w:tr w:rsidR="003B04BE" w:rsidRPr="008477DE" w14:paraId="64A49868" w14:textId="77777777" w:rsidTr="00BC3B6F">
        <w:tc>
          <w:tcPr>
            <w:tcW w:w="4414" w:type="dxa"/>
            <w:vAlign w:val="bottom"/>
          </w:tcPr>
          <w:p w14:paraId="088C45ED"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Recepcionista</w:t>
            </w:r>
          </w:p>
        </w:tc>
        <w:tc>
          <w:tcPr>
            <w:tcW w:w="4414" w:type="dxa"/>
          </w:tcPr>
          <w:p w14:paraId="08634D99"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Persona que recibió el producto</w:t>
            </w:r>
          </w:p>
        </w:tc>
      </w:tr>
      <w:tr w:rsidR="003B04BE" w:rsidRPr="008477DE" w14:paraId="4B8E116F" w14:textId="77777777" w:rsidTr="00BC3B6F">
        <w:tc>
          <w:tcPr>
            <w:tcW w:w="4414" w:type="dxa"/>
            <w:vAlign w:val="bottom"/>
          </w:tcPr>
          <w:p w14:paraId="1977C5F8"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numeroGuia</w:t>
            </w:r>
          </w:p>
        </w:tc>
        <w:tc>
          <w:tcPr>
            <w:tcW w:w="4414" w:type="dxa"/>
          </w:tcPr>
          <w:p w14:paraId="22F27C0F"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Número de guía del producto</w:t>
            </w:r>
            <w:r w:rsidRPr="008477DE">
              <w:rPr>
                <w:rFonts w:eastAsia="Times New Roman" w:cs="Times New Roman"/>
                <w:color w:val="000000"/>
                <w:vertAlign w:val="superscript"/>
                <w:lang w:eastAsia="es-ES"/>
              </w:rPr>
              <w:t>*</w:t>
            </w:r>
          </w:p>
        </w:tc>
      </w:tr>
      <w:tr w:rsidR="003B04BE" w:rsidRPr="008477DE" w14:paraId="2714C050" w14:textId="77777777" w:rsidTr="00BC3B6F">
        <w:tc>
          <w:tcPr>
            <w:tcW w:w="4414" w:type="dxa"/>
            <w:vAlign w:val="bottom"/>
          </w:tcPr>
          <w:p w14:paraId="243F9BD4"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codigoProducto</w:t>
            </w:r>
          </w:p>
        </w:tc>
        <w:tc>
          <w:tcPr>
            <w:tcW w:w="4414" w:type="dxa"/>
          </w:tcPr>
          <w:p w14:paraId="3749D8F3"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Código del producto, alfanumérico</w:t>
            </w:r>
          </w:p>
        </w:tc>
      </w:tr>
      <w:tr w:rsidR="003B04BE" w:rsidRPr="008477DE" w14:paraId="79F7E38A" w14:textId="77777777" w:rsidTr="00BC3B6F">
        <w:tc>
          <w:tcPr>
            <w:tcW w:w="4414" w:type="dxa"/>
            <w:vAlign w:val="bottom"/>
          </w:tcPr>
          <w:p w14:paraId="62229554"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unidadesRecibidas</w:t>
            </w:r>
          </w:p>
        </w:tc>
        <w:tc>
          <w:tcPr>
            <w:tcW w:w="4414" w:type="dxa"/>
          </w:tcPr>
          <w:p w14:paraId="63C7904E"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Unidades que se recibieron</w:t>
            </w:r>
          </w:p>
        </w:tc>
      </w:tr>
      <w:tr w:rsidR="003B04BE" w:rsidRPr="008477DE" w14:paraId="65D4AFB2" w14:textId="77777777" w:rsidTr="00BC3B6F">
        <w:tc>
          <w:tcPr>
            <w:tcW w:w="4414" w:type="dxa"/>
            <w:vAlign w:val="bottom"/>
          </w:tcPr>
          <w:p w14:paraId="35E111DB"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pesoLogistico</w:t>
            </w:r>
          </w:p>
        </w:tc>
        <w:tc>
          <w:tcPr>
            <w:tcW w:w="4414" w:type="dxa"/>
          </w:tcPr>
          <w:p w14:paraId="1676C79E"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Peso logístico</w:t>
            </w:r>
            <w:r w:rsidRPr="008477DE">
              <w:rPr>
                <w:rFonts w:eastAsia="Times New Roman" w:cs="Times New Roman"/>
                <w:color w:val="000000"/>
                <w:vertAlign w:val="superscript"/>
                <w:lang w:eastAsia="es-ES"/>
              </w:rPr>
              <w:t>**</w:t>
            </w:r>
          </w:p>
        </w:tc>
      </w:tr>
      <w:tr w:rsidR="003B04BE" w:rsidRPr="008477DE" w14:paraId="4B6F9151" w14:textId="77777777" w:rsidTr="00BC3B6F">
        <w:tc>
          <w:tcPr>
            <w:tcW w:w="4414" w:type="dxa"/>
            <w:vAlign w:val="bottom"/>
          </w:tcPr>
          <w:p w14:paraId="2B651B74"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Observaciones</w:t>
            </w:r>
          </w:p>
        </w:tc>
        <w:tc>
          <w:tcPr>
            <w:tcW w:w="4414" w:type="dxa"/>
          </w:tcPr>
          <w:p w14:paraId="60DAF82C"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Observaciones relevantes relacionadas con la recepción de un producto</w:t>
            </w:r>
          </w:p>
        </w:tc>
      </w:tr>
      <w:tr w:rsidR="003B04BE" w:rsidRPr="008477DE" w14:paraId="39C01900" w14:textId="77777777" w:rsidTr="00BC3B6F">
        <w:tc>
          <w:tcPr>
            <w:tcW w:w="4414" w:type="dxa"/>
            <w:vAlign w:val="bottom"/>
          </w:tcPr>
          <w:p w14:paraId="1226A865"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fechaReporte</w:t>
            </w:r>
          </w:p>
        </w:tc>
        <w:tc>
          <w:tcPr>
            <w:tcW w:w="4414" w:type="dxa"/>
          </w:tcPr>
          <w:p w14:paraId="7016E79B"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Fecha que se envió el reporte</w:t>
            </w:r>
          </w:p>
        </w:tc>
      </w:tr>
    </w:tbl>
    <w:p w14:paraId="198BD9DD" w14:textId="77777777" w:rsidR="003B04BE" w:rsidRPr="008477DE" w:rsidRDefault="003B04BE" w:rsidP="003B04BE">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 Se deben escanear y adjuntar las guías timbradas con que se recibieron los productos.</w:t>
      </w:r>
    </w:p>
    <w:p w14:paraId="2531A3FE" w14:textId="77777777" w:rsidR="003B04BE" w:rsidRPr="008477DE" w:rsidRDefault="003B04BE" w:rsidP="003B04BE">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 Peso logístico= (Peso caja (con productos))/(Cantidad de unidades por caja)</w:t>
      </w:r>
    </w:p>
    <w:p w14:paraId="7C6CFD4B" w14:textId="77777777" w:rsidR="003B04BE" w:rsidRPr="008477DE" w:rsidRDefault="003B04BE" w:rsidP="003B04BE">
      <w:pPr>
        <w:rPr>
          <w:rFonts w:asciiTheme="majorHAnsi" w:eastAsia="Times New Roman" w:hAnsiTheme="majorHAnsi" w:cstheme="majorHAnsi"/>
          <w:bCs/>
          <w:color w:val="000000"/>
          <w:szCs w:val="24"/>
          <w:lang w:eastAsia="es-ES" w:bidi="he-IL"/>
        </w:rPr>
      </w:pPr>
    </w:p>
    <w:p w14:paraId="7C3E2505" w14:textId="77777777" w:rsidR="003B04BE" w:rsidRPr="008477DE" w:rsidRDefault="003B04BE" w:rsidP="003B04BE">
      <w:pPr>
        <w:pStyle w:val="Ttulo2"/>
        <w:ind w:left="0" w:firstLine="0"/>
        <w:rPr>
          <w:bCs/>
          <w:i w:val="0"/>
          <w:iCs/>
        </w:rPr>
      </w:pPr>
      <w:bookmarkStart w:id="6" w:name="_Toc404070674"/>
      <w:bookmarkStart w:id="7" w:name="_Toc405218989"/>
      <w:bookmarkStart w:id="8" w:name="_Toc13830264"/>
      <w:r w:rsidRPr="008477DE">
        <w:rPr>
          <w:bCs/>
          <w:i w:val="0"/>
          <w:iCs/>
        </w:rPr>
        <w:t>SAP – Solicitud de Armado de Producto</w:t>
      </w:r>
      <w:bookmarkEnd w:id="6"/>
      <w:bookmarkEnd w:id="7"/>
      <w:bookmarkEnd w:id="8"/>
    </w:p>
    <w:p w14:paraId="771F3DE7" w14:textId="77777777" w:rsidR="003B04BE" w:rsidRPr="008477DE" w:rsidRDefault="003B04BE" w:rsidP="003B04BE">
      <w:pPr>
        <w:rPr>
          <w:rFonts w:asciiTheme="majorHAnsi" w:eastAsia="Times New Roman" w:hAnsiTheme="majorHAnsi" w:cstheme="majorHAnsi"/>
          <w:bCs/>
          <w:color w:val="000000"/>
          <w:szCs w:val="24"/>
          <w:lang w:eastAsia="es-ES" w:bidi="he-IL"/>
        </w:rPr>
      </w:pPr>
    </w:p>
    <w:tbl>
      <w:tblPr>
        <w:tblStyle w:val="Tablaconcuadrcula"/>
        <w:tblW w:w="8828" w:type="dxa"/>
        <w:tblLook w:val="04A0" w:firstRow="1" w:lastRow="0" w:firstColumn="1" w:lastColumn="0" w:noHBand="0" w:noVBand="1"/>
      </w:tblPr>
      <w:tblGrid>
        <w:gridCol w:w="4414"/>
        <w:gridCol w:w="4414"/>
      </w:tblGrid>
      <w:tr w:rsidR="003B04BE" w:rsidRPr="008477DE" w14:paraId="50C34556" w14:textId="77777777" w:rsidTr="00BC3B6F">
        <w:tc>
          <w:tcPr>
            <w:tcW w:w="4414" w:type="dxa"/>
            <w:vAlign w:val="bottom"/>
          </w:tcPr>
          <w:p w14:paraId="0496C853"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idSAP</w:t>
            </w:r>
          </w:p>
        </w:tc>
        <w:tc>
          <w:tcPr>
            <w:tcW w:w="4414" w:type="dxa"/>
          </w:tcPr>
          <w:p w14:paraId="278FBFF1"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 la solicitud</w:t>
            </w:r>
          </w:p>
        </w:tc>
      </w:tr>
      <w:tr w:rsidR="003B04BE" w:rsidRPr="008477DE" w14:paraId="1A441694" w14:textId="77777777" w:rsidTr="00BC3B6F">
        <w:tc>
          <w:tcPr>
            <w:tcW w:w="4414" w:type="dxa"/>
            <w:vAlign w:val="bottom"/>
          </w:tcPr>
          <w:p w14:paraId="6E47C457"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descripcionSAP</w:t>
            </w:r>
          </w:p>
        </w:tc>
        <w:tc>
          <w:tcPr>
            <w:tcW w:w="4414" w:type="dxa"/>
          </w:tcPr>
          <w:p w14:paraId="52441E1D"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Descripción de la solicitud</w:t>
            </w:r>
          </w:p>
        </w:tc>
      </w:tr>
      <w:tr w:rsidR="003B04BE" w:rsidRPr="008477DE" w14:paraId="5485309C" w14:textId="77777777" w:rsidTr="00BC3B6F">
        <w:tc>
          <w:tcPr>
            <w:tcW w:w="4414" w:type="dxa"/>
            <w:vAlign w:val="bottom"/>
          </w:tcPr>
          <w:p w14:paraId="4122EFA7"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fechaCreacion</w:t>
            </w:r>
          </w:p>
        </w:tc>
        <w:tc>
          <w:tcPr>
            <w:tcW w:w="4414" w:type="dxa"/>
          </w:tcPr>
          <w:p w14:paraId="7450A2DF"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Fecha de creación</w:t>
            </w:r>
          </w:p>
        </w:tc>
      </w:tr>
      <w:tr w:rsidR="003B04BE" w:rsidRPr="008477DE" w14:paraId="303565EA" w14:textId="77777777" w:rsidTr="00BC3B6F">
        <w:tc>
          <w:tcPr>
            <w:tcW w:w="4414" w:type="dxa"/>
            <w:vAlign w:val="bottom"/>
          </w:tcPr>
          <w:p w14:paraId="14A6A438"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responsableUCL</w:t>
            </w:r>
          </w:p>
        </w:tc>
        <w:tc>
          <w:tcPr>
            <w:tcW w:w="4414" w:type="dxa"/>
          </w:tcPr>
          <w:p w14:paraId="57F6C020"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Ejecutivo logístico</w:t>
            </w:r>
          </w:p>
        </w:tc>
      </w:tr>
      <w:tr w:rsidR="003B04BE" w:rsidRPr="008477DE" w14:paraId="475C1024" w14:textId="77777777" w:rsidTr="00BC3B6F">
        <w:tc>
          <w:tcPr>
            <w:tcW w:w="4414" w:type="dxa"/>
            <w:vAlign w:val="bottom"/>
          </w:tcPr>
          <w:p w14:paraId="0B939721"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idCliente</w:t>
            </w:r>
          </w:p>
        </w:tc>
        <w:tc>
          <w:tcPr>
            <w:tcW w:w="4414" w:type="dxa"/>
          </w:tcPr>
          <w:p w14:paraId="38198DA7"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del cliente interno</w:t>
            </w:r>
          </w:p>
        </w:tc>
      </w:tr>
      <w:tr w:rsidR="003B04BE" w:rsidRPr="008477DE" w14:paraId="30CA21CB" w14:textId="77777777" w:rsidTr="00BC3B6F">
        <w:tc>
          <w:tcPr>
            <w:tcW w:w="4414" w:type="dxa"/>
            <w:vAlign w:val="bottom"/>
          </w:tcPr>
          <w:p w14:paraId="31E41211"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idPuntoEntrega</w:t>
            </w:r>
          </w:p>
        </w:tc>
        <w:tc>
          <w:tcPr>
            <w:tcW w:w="4414" w:type="dxa"/>
          </w:tcPr>
          <w:p w14:paraId="1595D99D"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del punto de entrega (Definido por el Organismo requirente)</w:t>
            </w:r>
          </w:p>
        </w:tc>
      </w:tr>
      <w:tr w:rsidR="003B04BE" w:rsidRPr="008477DE" w14:paraId="37F352A2" w14:textId="77777777" w:rsidTr="00BC3B6F">
        <w:tc>
          <w:tcPr>
            <w:tcW w:w="4414" w:type="dxa"/>
            <w:vAlign w:val="bottom"/>
          </w:tcPr>
          <w:p w14:paraId="557F46B5"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Folio</w:t>
            </w:r>
          </w:p>
        </w:tc>
        <w:tc>
          <w:tcPr>
            <w:tcW w:w="4414" w:type="dxa"/>
          </w:tcPr>
          <w:p w14:paraId="0EC85F0E"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Número de folio (válido para los Operadores que lo utilizan)</w:t>
            </w:r>
          </w:p>
        </w:tc>
      </w:tr>
      <w:tr w:rsidR="003B04BE" w:rsidRPr="008477DE" w14:paraId="5EFF21B9" w14:textId="77777777" w:rsidTr="00BC3B6F">
        <w:tc>
          <w:tcPr>
            <w:tcW w:w="4414" w:type="dxa"/>
            <w:vAlign w:val="bottom"/>
          </w:tcPr>
          <w:p w14:paraId="0CB5F3AF"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Nombre</w:t>
            </w:r>
          </w:p>
        </w:tc>
        <w:tc>
          <w:tcPr>
            <w:tcW w:w="4414" w:type="dxa"/>
          </w:tcPr>
          <w:p w14:paraId="3B524A74"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Nombre del punto de entrega</w:t>
            </w:r>
          </w:p>
        </w:tc>
      </w:tr>
      <w:tr w:rsidR="003B04BE" w:rsidRPr="008477DE" w14:paraId="1F5D93B8" w14:textId="77777777" w:rsidTr="00BC3B6F">
        <w:tc>
          <w:tcPr>
            <w:tcW w:w="4414" w:type="dxa"/>
            <w:vAlign w:val="bottom"/>
          </w:tcPr>
          <w:p w14:paraId="7CBDB163"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lastRenderedPageBreak/>
              <w:t>Direccion</w:t>
            </w:r>
          </w:p>
        </w:tc>
        <w:tc>
          <w:tcPr>
            <w:tcW w:w="4414" w:type="dxa"/>
          </w:tcPr>
          <w:p w14:paraId="144B147C"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Dirección del punto de entrega</w:t>
            </w:r>
          </w:p>
        </w:tc>
      </w:tr>
      <w:tr w:rsidR="003B04BE" w:rsidRPr="008477DE" w14:paraId="5FD9BDAE" w14:textId="77777777" w:rsidTr="00BC3B6F">
        <w:tc>
          <w:tcPr>
            <w:tcW w:w="4414" w:type="dxa"/>
            <w:vAlign w:val="bottom"/>
          </w:tcPr>
          <w:p w14:paraId="63F8B5EF"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Comuna</w:t>
            </w:r>
          </w:p>
        </w:tc>
        <w:tc>
          <w:tcPr>
            <w:tcW w:w="4414" w:type="dxa"/>
          </w:tcPr>
          <w:p w14:paraId="57688596"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Comuna del punto de entrega</w:t>
            </w:r>
          </w:p>
        </w:tc>
      </w:tr>
      <w:tr w:rsidR="003B04BE" w:rsidRPr="008477DE" w14:paraId="2F88B029" w14:textId="77777777" w:rsidTr="00BC3B6F">
        <w:tc>
          <w:tcPr>
            <w:tcW w:w="4414" w:type="dxa"/>
            <w:vAlign w:val="bottom"/>
          </w:tcPr>
          <w:p w14:paraId="3F4EB585"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IATA</w:t>
            </w:r>
          </w:p>
        </w:tc>
        <w:tc>
          <w:tcPr>
            <w:tcW w:w="4414" w:type="dxa"/>
          </w:tcPr>
          <w:p w14:paraId="49968C14"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Código IATA del punto de entrega (si es necesario)</w:t>
            </w:r>
          </w:p>
        </w:tc>
      </w:tr>
      <w:tr w:rsidR="003B04BE" w:rsidRPr="008477DE" w14:paraId="40EA2FBF" w14:textId="77777777" w:rsidTr="00BC3B6F">
        <w:tc>
          <w:tcPr>
            <w:tcW w:w="4414" w:type="dxa"/>
            <w:vAlign w:val="bottom"/>
          </w:tcPr>
          <w:p w14:paraId="29DAE705"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Region</w:t>
            </w:r>
          </w:p>
        </w:tc>
        <w:tc>
          <w:tcPr>
            <w:tcW w:w="4414" w:type="dxa"/>
          </w:tcPr>
          <w:p w14:paraId="4DDD614A"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Región del punto de entrega</w:t>
            </w:r>
          </w:p>
        </w:tc>
      </w:tr>
      <w:tr w:rsidR="003B04BE" w:rsidRPr="008477DE" w14:paraId="43001DB0" w14:textId="77777777" w:rsidTr="00BC3B6F">
        <w:tc>
          <w:tcPr>
            <w:tcW w:w="4414" w:type="dxa"/>
            <w:vAlign w:val="bottom"/>
          </w:tcPr>
          <w:p w14:paraId="73368062"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Contacto</w:t>
            </w:r>
          </w:p>
        </w:tc>
        <w:tc>
          <w:tcPr>
            <w:tcW w:w="4414" w:type="dxa"/>
          </w:tcPr>
          <w:p w14:paraId="0CE8332E"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Persona de contacto del punto de entrega</w:t>
            </w:r>
          </w:p>
        </w:tc>
      </w:tr>
      <w:tr w:rsidR="003B04BE" w:rsidRPr="008477DE" w14:paraId="7025138E" w14:textId="77777777" w:rsidTr="00BC3B6F">
        <w:tc>
          <w:tcPr>
            <w:tcW w:w="4414" w:type="dxa"/>
            <w:vAlign w:val="bottom"/>
          </w:tcPr>
          <w:p w14:paraId="767FC8B1"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Telefono</w:t>
            </w:r>
          </w:p>
        </w:tc>
        <w:tc>
          <w:tcPr>
            <w:tcW w:w="4414" w:type="dxa"/>
          </w:tcPr>
          <w:p w14:paraId="1F4333C0"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Teléfono del contacto del punto de entrega</w:t>
            </w:r>
          </w:p>
        </w:tc>
      </w:tr>
      <w:tr w:rsidR="003B04BE" w:rsidRPr="008477DE" w14:paraId="29CA610C" w14:textId="77777777" w:rsidTr="00BC3B6F">
        <w:tc>
          <w:tcPr>
            <w:tcW w:w="4414" w:type="dxa"/>
            <w:vAlign w:val="bottom"/>
          </w:tcPr>
          <w:p w14:paraId="596C2160"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codigoProducto</w:t>
            </w:r>
          </w:p>
        </w:tc>
        <w:tc>
          <w:tcPr>
            <w:tcW w:w="4414" w:type="dxa"/>
          </w:tcPr>
          <w:p w14:paraId="24494435"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Código del producto, alfanumérico</w:t>
            </w:r>
          </w:p>
        </w:tc>
      </w:tr>
      <w:tr w:rsidR="003B04BE" w:rsidRPr="008477DE" w14:paraId="10AAD5C3" w14:textId="77777777" w:rsidTr="00BC3B6F">
        <w:tc>
          <w:tcPr>
            <w:tcW w:w="4414" w:type="dxa"/>
            <w:vAlign w:val="bottom"/>
          </w:tcPr>
          <w:p w14:paraId="53F9E140"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Unidades</w:t>
            </w:r>
          </w:p>
        </w:tc>
        <w:tc>
          <w:tcPr>
            <w:tcW w:w="4414" w:type="dxa"/>
          </w:tcPr>
          <w:p w14:paraId="34433090"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Unidades a mecanizar</w:t>
            </w:r>
          </w:p>
        </w:tc>
      </w:tr>
      <w:tr w:rsidR="003B04BE" w:rsidRPr="008477DE" w14:paraId="23D3F3A7" w14:textId="77777777" w:rsidTr="00BC3B6F">
        <w:tc>
          <w:tcPr>
            <w:tcW w:w="4414" w:type="dxa"/>
            <w:vAlign w:val="bottom"/>
          </w:tcPr>
          <w:p w14:paraId="04D75E54"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Operador</w:t>
            </w:r>
          </w:p>
        </w:tc>
        <w:tc>
          <w:tcPr>
            <w:tcW w:w="4414" w:type="dxa"/>
          </w:tcPr>
          <w:p w14:paraId="554A70BD"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Nombre del operador que mecaniza</w:t>
            </w:r>
          </w:p>
        </w:tc>
      </w:tr>
      <w:tr w:rsidR="003B04BE" w:rsidRPr="008477DE" w14:paraId="463158C1" w14:textId="77777777" w:rsidTr="00BC3B6F">
        <w:tc>
          <w:tcPr>
            <w:tcW w:w="4414" w:type="dxa"/>
            <w:vAlign w:val="bottom"/>
          </w:tcPr>
          <w:p w14:paraId="15372437"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fechaMax</w:t>
            </w:r>
          </w:p>
        </w:tc>
        <w:tc>
          <w:tcPr>
            <w:tcW w:w="4414" w:type="dxa"/>
          </w:tcPr>
          <w:p w14:paraId="7F74FD96"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Fecha máxima de mecanizado</w:t>
            </w:r>
          </w:p>
        </w:tc>
      </w:tr>
    </w:tbl>
    <w:p w14:paraId="6E26C84A" w14:textId="77777777" w:rsidR="003B04BE" w:rsidRPr="008477DE" w:rsidRDefault="003B04BE" w:rsidP="003B04BE"/>
    <w:p w14:paraId="60DEB977" w14:textId="77777777" w:rsidR="003B04BE" w:rsidRPr="008477DE" w:rsidRDefault="003B04BE" w:rsidP="003B04BE">
      <w:pPr>
        <w:pStyle w:val="Ttulo2"/>
        <w:ind w:left="0" w:firstLine="0"/>
        <w:rPr>
          <w:i w:val="0"/>
          <w:iCs/>
        </w:rPr>
      </w:pPr>
      <w:bookmarkStart w:id="9" w:name="_Toc404070677"/>
      <w:bookmarkStart w:id="10" w:name="_Toc405218992"/>
      <w:bookmarkStart w:id="11" w:name="_Toc13830267"/>
      <w:r w:rsidRPr="008477DE">
        <w:rPr>
          <w:i w:val="0"/>
          <w:iCs/>
        </w:rPr>
        <w:t>RAA – Reporte de Armado de Producto</w:t>
      </w:r>
      <w:bookmarkEnd w:id="9"/>
      <w:bookmarkEnd w:id="10"/>
      <w:bookmarkEnd w:id="11"/>
    </w:p>
    <w:p w14:paraId="5B7DEA5D" w14:textId="77777777" w:rsidR="003B04BE" w:rsidRPr="008477DE" w:rsidRDefault="003B04BE" w:rsidP="003B04BE"/>
    <w:tbl>
      <w:tblPr>
        <w:tblStyle w:val="Tablaconcuadrcula"/>
        <w:tblW w:w="8828" w:type="dxa"/>
        <w:tblLook w:val="04A0" w:firstRow="1" w:lastRow="0" w:firstColumn="1" w:lastColumn="0" w:noHBand="0" w:noVBand="1"/>
      </w:tblPr>
      <w:tblGrid>
        <w:gridCol w:w="4414"/>
        <w:gridCol w:w="4414"/>
      </w:tblGrid>
      <w:tr w:rsidR="003B04BE" w:rsidRPr="008477DE" w14:paraId="61B110FB" w14:textId="77777777" w:rsidTr="00BC3B6F">
        <w:tc>
          <w:tcPr>
            <w:tcW w:w="4414" w:type="dxa"/>
            <w:vAlign w:val="bottom"/>
          </w:tcPr>
          <w:p w14:paraId="0894CD5A"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idSAP</w:t>
            </w:r>
          </w:p>
        </w:tc>
        <w:tc>
          <w:tcPr>
            <w:tcW w:w="4414" w:type="dxa"/>
          </w:tcPr>
          <w:p w14:paraId="4F96A7D2"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 la solicitud</w:t>
            </w:r>
          </w:p>
        </w:tc>
      </w:tr>
      <w:tr w:rsidR="003B04BE" w:rsidRPr="008477DE" w14:paraId="1C95FAFB" w14:textId="77777777" w:rsidTr="00BC3B6F">
        <w:tc>
          <w:tcPr>
            <w:tcW w:w="4414" w:type="dxa"/>
            <w:vAlign w:val="bottom"/>
          </w:tcPr>
          <w:p w14:paraId="60E56A63"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idPuntoEntrega</w:t>
            </w:r>
          </w:p>
        </w:tc>
        <w:tc>
          <w:tcPr>
            <w:tcW w:w="4414" w:type="dxa"/>
          </w:tcPr>
          <w:p w14:paraId="5C2F45CF"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del punto de entrega (Definido por el Organismo requirente)</w:t>
            </w:r>
          </w:p>
        </w:tc>
      </w:tr>
      <w:tr w:rsidR="003B04BE" w:rsidRPr="008477DE" w14:paraId="3A667966" w14:textId="77777777" w:rsidTr="00BC3B6F">
        <w:tc>
          <w:tcPr>
            <w:tcW w:w="4414" w:type="dxa"/>
            <w:vAlign w:val="bottom"/>
          </w:tcPr>
          <w:p w14:paraId="40CA2E6C"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idBulto</w:t>
            </w:r>
          </w:p>
        </w:tc>
        <w:tc>
          <w:tcPr>
            <w:tcW w:w="4414" w:type="dxa"/>
          </w:tcPr>
          <w:p w14:paraId="2763CAC4"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 bulto</w:t>
            </w:r>
            <w:r w:rsidRPr="008477DE">
              <w:rPr>
                <w:rStyle w:val="Refdenotaalpie"/>
                <w:rFonts w:eastAsia="Times New Roman" w:cs="Times New Roman"/>
                <w:color w:val="000000"/>
                <w:lang w:eastAsia="es-ES"/>
              </w:rPr>
              <w:footnoteReference w:id="2"/>
            </w:r>
          </w:p>
        </w:tc>
      </w:tr>
      <w:tr w:rsidR="003B04BE" w:rsidRPr="008477DE" w14:paraId="28872FC6" w14:textId="77777777" w:rsidTr="00BC3B6F">
        <w:tc>
          <w:tcPr>
            <w:tcW w:w="4414" w:type="dxa"/>
            <w:vAlign w:val="bottom"/>
          </w:tcPr>
          <w:p w14:paraId="084C20BD"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codigoProducto</w:t>
            </w:r>
          </w:p>
        </w:tc>
        <w:tc>
          <w:tcPr>
            <w:tcW w:w="4414" w:type="dxa"/>
          </w:tcPr>
          <w:p w14:paraId="6B90AE9A"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Código del producto, alfanumérico</w:t>
            </w:r>
          </w:p>
        </w:tc>
      </w:tr>
      <w:tr w:rsidR="003B04BE" w:rsidRPr="008477DE" w14:paraId="1D6980DD" w14:textId="77777777" w:rsidTr="00BC3B6F">
        <w:tc>
          <w:tcPr>
            <w:tcW w:w="4414" w:type="dxa"/>
            <w:vAlign w:val="bottom"/>
          </w:tcPr>
          <w:p w14:paraId="65409312"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Unidades</w:t>
            </w:r>
          </w:p>
        </w:tc>
        <w:tc>
          <w:tcPr>
            <w:tcW w:w="4414" w:type="dxa"/>
          </w:tcPr>
          <w:p w14:paraId="79571910"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Unidades mecanizadas</w:t>
            </w:r>
          </w:p>
        </w:tc>
      </w:tr>
      <w:tr w:rsidR="003B04BE" w:rsidRPr="008477DE" w14:paraId="552A9C62" w14:textId="77777777" w:rsidTr="00BC3B6F">
        <w:tc>
          <w:tcPr>
            <w:tcW w:w="4414" w:type="dxa"/>
            <w:vAlign w:val="bottom"/>
          </w:tcPr>
          <w:p w14:paraId="7381501C"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Kilos</w:t>
            </w:r>
          </w:p>
        </w:tc>
        <w:tc>
          <w:tcPr>
            <w:tcW w:w="4414" w:type="dxa"/>
          </w:tcPr>
          <w:p w14:paraId="42EB3A5B"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Peso de la cantidad de las Unidades</w:t>
            </w:r>
            <w:r w:rsidRPr="008477DE">
              <w:rPr>
                <w:rFonts w:eastAsia="Times New Roman" w:cs="Times New Roman"/>
                <w:color w:val="000000"/>
                <w:vertAlign w:val="superscript"/>
                <w:lang w:eastAsia="es-ES"/>
              </w:rPr>
              <w:t>*</w:t>
            </w:r>
          </w:p>
        </w:tc>
      </w:tr>
      <w:tr w:rsidR="003B04BE" w:rsidRPr="008477DE" w14:paraId="20E01A98" w14:textId="77777777" w:rsidTr="00BC3B6F">
        <w:tc>
          <w:tcPr>
            <w:tcW w:w="4414" w:type="dxa"/>
            <w:vAlign w:val="bottom"/>
          </w:tcPr>
          <w:p w14:paraId="5EBE47F2"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fechaReporte</w:t>
            </w:r>
          </w:p>
        </w:tc>
        <w:tc>
          <w:tcPr>
            <w:tcW w:w="4414" w:type="dxa"/>
          </w:tcPr>
          <w:p w14:paraId="44DB01C7"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Fecha que se envió el reporte</w:t>
            </w:r>
          </w:p>
        </w:tc>
      </w:tr>
    </w:tbl>
    <w:p w14:paraId="5068F0E4" w14:textId="77777777" w:rsidR="003B04BE" w:rsidRPr="008477DE" w:rsidRDefault="003B04BE" w:rsidP="003B04BE">
      <w:pPr>
        <w:spacing w:line="276" w:lineRule="auto"/>
      </w:pPr>
    </w:p>
    <w:p w14:paraId="64EE3317" w14:textId="77777777" w:rsidR="003B04BE" w:rsidRPr="008477DE" w:rsidRDefault="003B04BE" w:rsidP="003B04BE">
      <w:pPr>
        <w:spacing w:line="276" w:lineRule="auto"/>
      </w:pPr>
      <w:r w:rsidRPr="008477DE">
        <w:rPr>
          <w:rFonts w:eastAsia="Times New Roman" w:cs="Times New Roman"/>
          <w:color w:val="000000"/>
          <w:vertAlign w:val="superscript"/>
          <w:lang w:eastAsia="es-ES"/>
        </w:rPr>
        <w:t xml:space="preserve">* </w:t>
      </w:r>
      <m:oMath>
        <m:r>
          <w:rPr>
            <w:rFonts w:ascii="Cambria Math" w:eastAsia="Times New Roman" w:hAnsi="Cambria Math" w:cs="Times New Roman"/>
            <w:color w:val="000000"/>
            <w:vertAlign w:val="superscript"/>
            <w:lang w:eastAsia="es-ES"/>
          </w:rPr>
          <m:t>Kilos=</m:t>
        </m:r>
        <m:d>
          <m:dPr>
            <m:ctrlPr>
              <w:rPr>
                <w:rFonts w:ascii="Cambria Math" w:eastAsia="Times New Roman" w:hAnsi="Cambria Math" w:cs="Times New Roman"/>
                <w:i/>
                <w:color w:val="000000"/>
                <w:vertAlign w:val="superscript"/>
                <w:lang w:eastAsia="es-ES"/>
              </w:rPr>
            </m:ctrlPr>
          </m:dPr>
          <m:e>
            <m:r>
              <w:rPr>
                <w:rFonts w:ascii="Cambria Math" w:eastAsia="Times New Roman" w:hAnsi="Cambria Math" w:cs="Times New Roman"/>
                <w:color w:val="000000"/>
                <w:vertAlign w:val="superscript"/>
                <w:lang w:eastAsia="es-ES"/>
              </w:rPr>
              <m:t>Peso unitario</m:t>
            </m:r>
          </m:e>
        </m:d>
        <m:r>
          <w:rPr>
            <w:rFonts w:ascii="Cambria Math" w:eastAsia="Times New Roman" w:hAnsi="Cambria Math" w:cs="Times New Roman"/>
            <w:color w:val="000000"/>
            <w:vertAlign w:val="superscript"/>
            <w:lang w:eastAsia="es-ES"/>
          </w:rPr>
          <m:t xml:space="preserve"> ∙ Unidades</m:t>
        </m:r>
      </m:oMath>
    </w:p>
    <w:p w14:paraId="212AF883" w14:textId="77777777" w:rsidR="003B04BE" w:rsidRPr="008477DE" w:rsidRDefault="003B04BE" w:rsidP="003B04BE">
      <w:pPr>
        <w:pStyle w:val="Ttulo2"/>
        <w:ind w:left="0" w:firstLine="0"/>
        <w:rPr>
          <w:i w:val="0"/>
          <w:iCs/>
        </w:rPr>
      </w:pPr>
      <w:bookmarkStart w:id="12" w:name="_Toc404070675"/>
      <w:bookmarkStart w:id="13" w:name="_Toc405218990"/>
      <w:bookmarkStart w:id="14" w:name="_Toc13830265"/>
      <w:r w:rsidRPr="008477DE">
        <w:rPr>
          <w:i w:val="0"/>
          <w:iCs/>
        </w:rPr>
        <w:t>SRD – Solicitud de Retiro y Distribuci</w:t>
      </w:r>
      <w:bookmarkEnd w:id="12"/>
      <w:bookmarkEnd w:id="13"/>
      <w:bookmarkEnd w:id="14"/>
      <w:r w:rsidRPr="008477DE">
        <w:rPr>
          <w:i w:val="0"/>
          <w:iCs/>
        </w:rPr>
        <w:t>ón</w:t>
      </w:r>
    </w:p>
    <w:p w14:paraId="088C766F" w14:textId="77777777" w:rsidR="003B04BE" w:rsidRPr="008477DE" w:rsidRDefault="003B04BE" w:rsidP="003B04BE"/>
    <w:p w14:paraId="0FA846AF" w14:textId="77777777" w:rsidR="003B04BE" w:rsidRPr="008477DE" w:rsidRDefault="003B04BE" w:rsidP="003B04BE"/>
    <w:tbl>
      <w:tblPr>
        <w:tblStyle w:val="Tablaconcuadrcula"/>
        <w:tblW w:w="8828" w:type="dxa"/>
        <w:tblLook w:val="04A0" w:firstRow="1" w:lastRow="0" w:firstColumn="1" w:lastColumn="0" w:noHBand="0" w:noVBand="1"/>
      </w:tblPr>
      <w:tblGrid>
        <w:gridCol w:w="4414"/>
        <w:gridCol w:w="4414"/>
      </w:tblGrid>
      <w:tr w:rsidR="003B04BE" w:rsidRPr="008477DE" w14:paraId="1A0459B4" w14:textId="77777777" w:rsidTr="00BC3B6F">
        <w:tc>
          <w:tcPr>
            <w:tcW w:w="4414" w:type="dxa"/>
            <w:vAlign w:val="bottom"/>
          </w:tcPr>
          <w:p w14:paraId="45AC708E"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idSRD</w:t>
            </w:r>
          </w:p>
        </w:tc>
        <w:tc>
          <w:tcPr>
            <w:tcW w:w="4414" w:type="dxa"/>
          </w:tcPr>
          <w:p w14:paraId="0366CE48"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 la solicitud</w:t>
            </w:r>
          </w:p>
        </w:tc>
      </w:tr>
      <w:tr w:rsidR="003B04BE" w:rsidRPr="008477DE" w14:paraId="4B44CE30" w14:textId="77777777" w:rsidTr="00BC3B6F">
        <w:tc>
          <w:tcPr>
            <w:tcW w:w="4414" w:type="dxa"/>
            <w:vAlign w:val="bottom"/>
          </w:tcPr>
          <w:p w14:paraId="33F2150D"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descripcionSRD</w:t>
            </w:r>
          </w:p>
        </w:tc>
        <w:tc>
          <w:tcPr>
            <w:tcW w:w="4414" w:type="dxa"/>
          </w:tcPr>
          <w:p w14:paraId="691E5236"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Descripción de la solicitud</w:t>
            </w:r>
          </w:p>
        </w:tc>
      </w:tr>
      <w:tr w:rsidR="003B04BE" w:rsidRPr="008477DE" w14:paraId="36ED9F94" w14:textId="77777777" w:rsidTr="00BC3B6F">
        <w:tc>
          <w:tcPr>
            <w:tcW w:w="4414" w:type="dxa"/>
            <w:vAlign w:val="bottom"/>
          </w:tcPr>
          <w:p w14:paraId="29A6E8D9"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fechaCreacion</w:t>
            </w:r>
          </w:p>
        </w:tc>
        <w:tc>
          <w:tcPr>
            <w:tcW w:w="4414" w:type="dxa"/>
          </w:tcPr>
          <w:p w14:paraId="033F8568"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Fecha de creación</w:t>
            </w:r>
          </w:p>
        </w:tc>
      </w:tr>
      <w:tr w:rsidR="003B04BE" w:rsidRPr="008477DE" w14:paraId="33578595" w14:textId="77777777" w:rsidTr="00BC3B6F">
        <w:tc>
          <w:tcPr>
            <w:tcW w:w="4414" w:type="dxa"/>
            <w:vAlign w:val="bottom"/>
          </w:tcPr>
          <w:p w14:paraId="550FBE78"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responsableUCL</w:t>
            </w:r>
          </w:p>
        </w:tc>
        <w:tc>
          <w:tcPr>
            <w:tcW w:w="4414" w:type="dxa"/>
          </w:tcPr>
          <w:p w14:paraId="580AD9EF"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Ejecutivo logístico</w:t>
            </w:r>
          </w:p>
        </w:tc>
      </w:tr>
      <w:tr w:rsidR="003B04BE" w:rsidRPr="008477DE" w14:paraId="684A49F0" w14:textId="77777777" w:rsidTr="00BC3B6F">
        <w:tc>
          <w:tcPr>
            <w:tcW w:w="4414" w:type="dxa"/>
            <w:vAlign w:val="bottom"/>
          </w:tcPr>
          <w:p w14:paraId="3FAC8437"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idCliente</w:t>
            </w:r>
          </w:p>
        </w:tc>
        <w:tc>
          <w:tcPr>
            <w:tcW w:w="4414" w:type="dxa"/>
          </w:tcPr>
          <w:p w14:paraId="5858F8B6"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del cliente interno</w:t>
            </w:r>
          </w:p>
        </w:tc>
      </w:tr>
      <w:tr w:rsidR="003B04BE" w:rsidRPr="008477DE" w14:paraId="0DD1EC0D" w14:textId="77777777" w:rsidTr="00BC3B6F">
        <w:tc>
          <w:tcPr>
            <w:tcW w:w="4414" w:type="dxa"/>
            <w:vAlign w:val="bottom"/>
          </w:tcPr>
          <w:p w14:paraId="050364A4"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empresaDistribuidora</w:t>
            </w:r>
          </w:p>
        </w:tc>
        <w:tc>
          <w:tcPr>
            <w:tcW w:w="4414" w:type="dxa"/>
          </w:tcPr>
          <w:p w14:paraId="6E38A2FE"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Nombre de la empresa distribuidora</w:t>
            </w:r>
          </w:p>
        </w:tc>
      </w:tr>
      <w:tr w:rsidR="003B04BE" w:rsidRPr="008477DE" w14:paraId="5A46B43D" w14:textId="77777777" w:rsidTr="00BC3B6F">
        <w:tc>
          <w:tcPr>
            <w:tcW w:w="4414" w:type="dxa"/>
            <w:vAlign w:val="bottom"/>
          </w:tcPr>
          <w:p w14:paraId="49597947"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Operador</w:t>
            </w:r>
          </w:p>
        </w:tc>
        <w:tc>
          <w:tcPr>
            <w:tcW w:w="4414" w:type="dxa"/>
          </w:tcPr>
          <w:p w14:paraId="088E685F"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Nombre del operador que mecanizó los productos</w:t>
            </w:r>
          </w:p>
        </w:tc>
      </w:tr>
      <w:tr w:rsidR="003B04BE" w:rsidRPr="008477DE" w14:paraId="35EBD167" w14:textId="77777777" w:rsidTr="00BC3B6F">
        <w:tc>
          <w:tcPr>
            <w:tcW w:w="4414" w:type="dxa"/>
            <w:vAlign w:val="bottom"/>
          </w:tcPr>
          <w:p w14:paraId="657D7D0C"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DireccionO</w:t>
            </w:r>
          </w:p>
        </w:tc>
        <w:tc>
          <w:tcPr>
            <w:tcW w:w="4414" w:type="dxa"/>
          </w:tcPr>
          <w:p w14:paraId="1A331CFD"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Dirección del operador que mecanizó los productos</w:t>
            </w:r>
          </w:p>
        </w:tc>
      </w:tr>
      <w:tr w:rsidR="003B04BE" w:rsidRPr="008477DE" w14:paraId="1A9C083B" w14:textId="77777777" w:rsidTr="00BC3B6F">
        <w:tc>
          <w:tcPr>
            <w:tcW w:w="4414" w:type="dxa"/>
            <w:vAlign w:val="bottom"/>
          </w:tcPr>
          <w:p w14:paraId="32CD3ECD"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ComunaO</w:t>
            </w:r>
          </w:p>
        </w:tc>
        <w:tc>
          <w:tcPr>
            <w:tcW w:w="4414" w:type="dxa"/>
          </w:tcPr>
          <w:p w14:paraId="06EF04E9"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Comuna del operador que mecanizó los productos</w:t>
            </w:r>
          </w:p>
        </w:tc>
      </w:tr>
      <w:tr w:rsidR="003B04BE" w:rsidRPr="008477DE" w14:paraId="79957383" w14:textId="77777777" w:rsidTr="00BC3B6F">
        <w:tc>
          <w:tcPr>
            <w:tcW w:w="4414" w:type="dxa"/>
            <w:vAlign w:val="bottom"/>
          </w:tcPr>
          <w:p w14:paraId="6EF49201"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RegionO</w:t>
            </w:r>
          </w:p>
        </w:tc>
        <w:tc>
          <w:tcPr>
            <w:tcW w:w="4414" w:type="dxa"/>
          </w:tcPr>
          <w:p w14:paraId="379210A6"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Región del operador que mecanizó los productos</w:t>
            </w:r>
          </w:p>
        </w:tc>
      </w:tr>
      <w:tr w:rsidR="003B04BE" w:rsidRPr="008477DE" w14:paraId="3E7E392A" w14:textId="77777777" w:rsidTr="00BC3B6F">
        <w:tc>
          <w:tcPr>
            <w:tcW w:w="4414" w:type="dxa"/>
            <w:vAlign w:val="bottom"/>
          </w:tcPr>
          <w:p w14:paraId="757D662B"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ContactoO</w:t>
            </w:r>
          </w:p>
        </w:tc>
        <w:tc>
          <w:tcPr>
            <w:tcW w:w="4414" w:type="dxa"/>
          </w:tcPr>
          <w:p w14:paraId="66C569F1"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Contacto del operador que mecanizó los productos</w:t>
            </w:r>
          </w:p>
        </w:tc>
      </w:tr>
      <w:tr w:rsidR="003B04BE" w:rsidRPr="008477DE" w14:paraId="1DB6376B" w14:textId="77777777" w:rsidTr="00BC3B6F">
        <w:tc>
          <w:tcPr>
            <w:tcW w:w="4414" w:type="dxa"/>
            <w:vAlign w:val="bottom"/>
          </w:tcPr>
          <w:p w14:paraId="0B63C858"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TelefonoO</w:t>
            </w:r>
          </w:p>
        </w:tc>
        <w:tc>
          <w:tcPr>
            <w:tcW w:w="4414" w:type="dxa"/>
          </w:tcPr>
          <w:p w14:paraId="0E098168"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Teléfono del operador que mecanizó los productos</w:t>
            </w:r>
          </w:p>
        </w:tc>
      </w:tr>
      <w:tr w:rsidR="003B04BE" w:rsidRPr="008477DE" w14:paraId="4C494979" w14:textId="77777777" w:rsidTr="00BC3B6F">
        <w:tc>
          <w:tcPr>
            <w:tcW w:w="4414" w:type="dxa"/>
            <w:vAlign w:val="bottom"/>
          </w:tcPr>
          <w:p w14:paraId="7278C608"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idPuntoEntrega</w:t>
            </w:r>
          </w:p>
        </w:tc>
        <w:tc>
          <w:tcPr>
            <w:tcW w:w="4414" w:type="dxa"/>
          </w:tcPr>
          <w:p w14:paraId="1E5209A9"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del punto de entrega (Definido por el Organismo requirente)</w:t>
            </w:r>
          </w:p>
        </w:tc>
      </w:tr>
      <w:tr w:rsidR="003B04BE" w:rsidRPr="008477DE" w14:paraId="2A24E878" w14:textId="77777777" w:rsidTr="00BC3B6F">
        <w:tc>
          <w:tcPr>
            <w:tcW w:w="4414" w:type="dxa"/>
            <w:vAlign w:val="bottom"/>
          </w:tcPr>
          <w:p w14:paraId="32947FD3"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Folio</w:t>
            </w:r>
          </w:p>
        </w:tc>
        <w:tc>
          <w:tcPr>
            <w:tcW w:w="4414" w:type="dxa"/>
          </w:tcPr>
          <w:p w14:paraId="05F88577"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Número de folio (válido para los Operadores que lo utilizan)</w:t>
            </w:r>
          </w:p>
        </w:tc>
      </w:tr>
      <w:tr w:rsidR="003B04BE" w:rsidRPr="008477DE" w14:paraId="68E39C14" w14:textId="77777777" w:rsidTr="00BC3B6F">
        <w:tc>
          <w:tcPr>
            <w:tcW w:w="4414" w:type="dxa"/>
            <w:vAlign w:val="bottom"/>
          </w:tcPr>
          <w:p w14:paraId="64F70CF2" w14:textId="77777777" w:rsidR="003B04BE" w:rsidRPr="008477DE" w:rsidRDefault="003B04BE" w:rsidP="00BC3B6F">
            <w:r w:rsidRPr="008477DE">
              <w:rPr>
                <w:rFonts w:eastAsia="Times New Roman" w:cs="Times New Roman"/>
                <w:color w:val="000000"/>
                <w:lang w:eastAsia="es-ES"/>
              </w:rPr>
              <w:t>NombrePE</w:t>
            </w:r>
          </w:p>
        </w:tc>
        <w:tc>
          <w:tcPr>
            <w:tcW w:w="4414" w:type="dxa"/>
          </w:tcPr>
          <w:p w14:paraId="74B89972" w14:textId="77777777" w:rsidR="003B04BE" w:rsidRPr="008477DE" w:rsidRDefault="003B04BE" w:rsidP="00BC3B6F">
            <w:r w:rsidRPr="008477DE">
              <w:rPr>
                <w:rFonts w:eastAsia="Times New Roman" w:cs="Times New Roman"/>
                <w:color w:val="000000"/>
                <w:lang w:eastAsia="es-ES"/>
              </w:rPr>
              <w:t>Nombre del punto de entrega</w:t>
            </w:r>
          </w:p>
        </w:tc>
      </w:tr>
      <w:tr w:rsidR="003B04BE" w:rsidRPr="008477DE" w14:paraId="3696A33E" w14:textId="77777777" w:rsidTr="00BC3B6F">
        <w:tc>
          <w:tcPr>
            <w:tcW w:w="4414" w:type="dxa"/>
            <w:vAlign w:val="bottom"/>
          </w:tcPr>
          <w:p w14:paraId="7EE79A3B" w14:textId="77777777" w:rsidR="003B04BE" w:rsidRPr="008477DE" w:rsidRDefault="003B04BE" w:rsidP="00BC3B6F">
            <w:r w:rsidRPr="008477DE">
              <w:rPr>
                <w:rFonts w:eastAsia="Times New Roman" w:cs="Times New Roman"/>
                <w:color w:val="000000"/>
                <w:lang w:eastAsia="es-ES"/>
              </w:rPr>
              <w:t>DireccionPE</w:t>
            </w:r>
          </w:p>
        </w:tc>
        <w:tc>
          <w:tcPr>
            <w:tcW w:w="4414" w:type="dxa"/>
          </w:tcPr>
          <w:p w14:paraId="1614CA03" w14:textId="77777777" w:rsidR="003B04BE" w:rsidRPr="008477DE" w:rsidRDefault="003B04BE" w:rsidP="00BC3B6F">
            <w:r w:rsidRPr="008477DE">
              <w:rPr>
                <w:rFonts w:eastAsia="Times New Roman" w:cs="Times New Roman"/>
                <w:color w:val="000000"/>
                <w:lang w:eastAsia="es-ES"/>
              </w:rPr>
              <w:t>Dirección del punto de entrega</w:t>
            </w:r>
          </w:p>
        </w:tc>
      </w:tr>
      <w:tr w:rsidR="003B04BE" w:rsidRPr="008477DE" w14:paraId="7371B69D" w14:textId="77777777" w:rsidTr="00BC3B6F">
        <w:tc>
          <w:tcPr>
            <w:tcW w:w="4414" w:type="dxa"/>
            <w:vAlign w:val="bottom"/>
          </w:tcPr>
          <w:p w14:paraId="4C01464F" w14:textId="77777777" w:rsidR="003B04BE" w:rsidRPr="008477DE" w:rsidRDefault="003B04BE" w:rsidP="00BC3B6F">
            <w:r w:rsidRPr="008477DE">
              <w:rPr>
                <w:rFonts w:eastAsia="Times New Roman" w:cs="Times New Roman"/>
                <w:color w:val="000000"/>
                <w:lang w:eastAsia="es-ES"/>
              </w:rPr>
              <w:lastRenderedPageBreak/>
              <w:t>ComunaPE</w:t>
            </w:r>
          </w:p>
        </w:tc>
        <w:tc>
          <w:tcPr>
            <w:tcW w:w="4414" w:type="dxa"/>
          </w:tcPr>
          <w:p w14:paraId="67F314CC" w14:textId="77777777" w:rsidR="003B04BE" w:rsidRPr="008477DE" w:rsidRDefault="003B04BE" w:rsidP="00BC3B6F">
            <w:r w:rsidRPr="008477DE">
              <w:rPr>
                <w:rFonts w:eastAsia="Times New Roman" w:cs="Times New Roman"/>
                <w:color w:val="000000"/>
                <w:lang w:eastAsia="es-ES"/>
              </w:rPr>
              <w:t>Comuna del punto de entrega</w:t>
            </w:r>
          </w:p>
        </w:tc>
      </w:tr>
      <w:tr w:rsidR="003B04BE" w:rsidRPr="008477DE" w14:paraId="77AF4556" w14:textId="77777777" w:rsidTr="00BC3B6F">
        <w:tc>
          <w:tcPr>
            <w:tcW w:w="4414" w:type="dxa"/>
            <w:vAlign w:val="bottom"/>
          </w:tcPr>
          <w:p w14:paraId="6C77A370" w14:textId="77777777" w:rsidR="003B04BE" w:rsidRPr="008477DE" w:rsidRDefault="003B04BE" w:rsidP="00BC3B6F">
            <w:r w:rsidRPr="008477DE">
              <w:rPr>
                <w:rFonts w:eastAsia="Times New Roman" w:cs="Times New Roman"/>
                <w:color w:val="000000"/>
                <w:lang w:eastAsia="es-ES"/>
              </w:rPr>
              <w:t>CodigoIATA</w:t>
            </w:r>
          </w:p>
        </w:tc>
        <w:tc>
          <w:tcPr>
            <w:tcW w:w="4414" w:type="dxa"/>
          </w:tcPr>
          <w:p w14:paraId="44C5EA03" w14:textId="77777777" w:rsidR="003B04BE" w:rsidRPr="008477DE" w:rsidRDefault="003B04BE" w:rsidP="00BC3B6F">
            <w:r w:rsidRPr="008477DE">
              <w:rPr>
                <w:rFonts w:eastAsia="Times New Roman" w:cs="Times New Roman"/>
                <w:color w:val="000000"/>
                <w:lang w:eastAsia="es-ES"/>
              </w:rPr>
              <w:t>Código IATA del punto de entrega (si es necesario)</w:t>
            </w:r>
          </w:p>
        </w:tc>
      </w:tr>
      <w:tr w:rsidR="003B04BE" w:rsidRPr="008477DE" w14:paraId="324B5C09" w14:textId="77777777" w:rsidTr="00BC3B6F">
        <w:tc>
          <w:tcPr>
            <w:tcW w:w="4414" w:type="dxa"/>
            <w:vAlign w:val="bottom"/>
          </w:tcPr>
          <w:p w14:paraId="1A03E2B0" w14:textId="77777777" w:rsidR="003B04BE" w:rsidRPr="008477DE" w:rsidRDefault="003B04BE" w:rsidP="00BC3B6F">
            <w:r w:rsidRPr="008477DE">
              <w:rPr>
                <w:rFonts w:eastAsia="Times New Roman" w:cs="Times New Roman"/>
                <w:color w:val="000000"/>
                <w:lang w:eastAsia="es-ES"/>
              </w:rPr>
              <w:t>RegiónPE</w:t>
            </w:r>
          </w:p>
        </w:tc>
        <w:tc>
          <w:tcPr>
            <w:tcW w:w="4414" w:type="dxa"/>
          </w:tcPr>
          <w:p w14:paraId="221C49E3" w14:textId="77777777" w:rsidR="003B04BE" w:rsidRPr="008477DE" w:rsidRDefault="003B04BE" w:rsidP="00BC3B6F">
            <w:r w:rsidRPr="008477DE">
              <w:rPr>
                <w:rFonts w:eastAsia="Times New Roman" w:cs="Times New Roman"/>
                <w:color w:val="000000"/>
                <w:lang w:eastAsia="es-ES"/>
              </w:rPr>
              <w:t>Región del punto de entrega</w:t>
            </w:r>
          </w:p>
        </w:tc>
      </w:tr>
      <w:tr w:rsidR="003B04BE" w:rsidRPr="008477DE" w14:paraId="789AB874" w14:textId="77777777" w:rsidTr="00BC3B6F">
        <w:tc>
          <w:tcPr>
            <w:tcW w:w="4414" w:type="dxa"/>
            <w:vAlign w:val="bottom"/>
          </w:tcPr>
          <w:p w14:paraId="1016A58E" w14:textId="77777777" w:rsidR="003B04BE" w:rsidRPr="008477DE" w:rsidRDefault="003B04BE" w:rsidP="00BC3B6F">
            <w:r w:rsidRPr="008477DE">
              <w:rPr>
                <w:rFonts w:eastAsia="Times New Roman" w:cs="Times New Roman"/>
                <w:color w:val="000000"/>
                <w:lang w:eastAsia="es-ES"/>
              </w:rPr>
              <w:t>ContactoPE</w:t>
            </w:r>
          </w:p>
        </w:tc>
        <w:tc>
          <w:tcPr>
            <w:tcW w:w="4414" w:type="dxa"/>
          </w:tcPr>
          <w:p w14:paraId="4FD9FBB9" w14:textId="77777777" w:rsidR="003B04BE" w:rsidRPr="008477DE" w:rsidRDefault="003B04BE" w:rsidP="00BC3B6F">
            <w:r w:rsidRPr="008477DE">
              <w:rPr>
                <w:rFonts w:eastAsia="Times New Roman" w:cs="Times New Roman"/>
                <w:color w:val="000000"/>
                <w:lang w:eastAsia="es-ES"/>
              </w:rPr>
              <w:t>Persona de contacto del punto de entrega</w:t>
            </w:r>
          </w:p>
        </w:tc>
      </w:tr>
      <w:tr w:rsidR="003B04BE" w:rsidRPr="008477DE" w14:paraId="728E0B9E" w14:textId="77777777" w:rsidTr="00BC3B6F">
        <w:tc>
          <w:tcPr>
            <w:tcW w:w="4414" w:type="dxa"/>
            <w:vAlign w:val="bottom"/>
          </w:tcPr>
          <w:p w14:paraId="62A32895" w14:textId="77777777" w:rsidR="003B04BE" w:rsidRPr="008477DE" w:rsidRDefault="003B04BE" w:rsidP="00BC3B6F">
            <w:r w:rsidRPr="008477DE">
              <w:rPr>
                <w:rFonts w:eastAsia="Times New Roman" w:cs="Times New Roman"/>
                <w:color w:val="000000"/>
                <w:lang w:eastAsia="es-ES"/>
              </w:rPr>
              <w:t>TelefonoPE</w:t>
            </w:r>
          </w:p>
        </w:tc>
        <w:tc>
          <w:tcPr>
            <w:tcW w:w="4414" w:type="dxa"/>
          </w:tcPr>
          <w:p w14:paraId="2858D271" w14:textId="77777777" w:rsidR="003B04BE" w:rsidRPr="008477DE" w:rsidRDefault="003B04BE" w:rsidP="00BC3B6F">
            <w:r w:rsidRPr="008477DE">
              <w:rPr>
                <w:rFonts w:eastAsia="Times New Roman" w:cs="Times New Roman"/>
                <w:color w:val="000000"/>
                <w:lang w:eastAsia="es-ES"/>
              </w:rPr>
              <w:t>Teléfono del contacto del punto de entrega</w:t>
            </w:r>
          </w:p>
        </w:tc>
      </w:tr>
      <w:tr w:rsidR="003B04BE" w:rsidRPr="008477DE" w14:paraId="13BA3642" w14:textId="77777777" w:rsidTr="00BC3B6F">
        <w:tc>
          <w:tcPr>
            <w:tcW w:w="4414" w:type="dxa"/>
            <w:vAlign w:val="bottom"/>
          </w:tcPr>
          <w:p w14:paraId="4E60B30B" w14:textId="77777777" w:rsidR="003B04BE" w:rsidRPr="008477DE" w:rsidRDefault="003B04BE" w:rsidP="00BC3B6F">
            <w:r w:rsidRPr="008477DE">
              <w:rPr>
                <w:rFonts w:eastAsia="Times New Roman" w:cs="Times New Roman"/>
                <w:color w:val="000000"/>
                <w:lang w:eastAsia="es-ES"/>
              </w:rPr>
              <w:t>fechaMaxEntrega</w:t>
            </w:r>
          </w:p>
        </w:tc>
        <w:tc>
          <w:tcPr>
            <w:tcW w:w="4414" w:type="dxa"/>
          </w:tcPr>
          <w:p w14:paraId="6EC19691" w14:textId="77777777" w:rsidR="003B04BE" w:rsidRPr="008477DE" w:rsidRDefault="003B04BE" w:rsidP="00BC3B6F">
            <w:r w:rsidRPr="008477DE">
              <w:rPr>
                <w:rFonts w:eastAsia="Times New Roman" w:cs="Times New Roman"/>
                <w:color w:val="000000"/>
                <w:lang w:eastAsia="es-ES"/>
              </w:rPr>
              <w:t>Fecha máxima de entrega</w:t>
            </w:r>
          </w:p>
        </w:tc>
      </w:tr>
      <w:tr w:rsidR="003B04BE" w:rsidRPr="008477DE" w14:paraId="2F4428E6" w14:textId="77777777" w:rsidTr="00BC3B6F">
        <w:tc>
          <w:tcPr>
            <w:tcW w:w="4414" w:type="dxa"/>
            <w:vAlign w:val="bottom"/>
          </w:tcPr>
          <w:p w14:paraId="69C045EF" w14:textId="77777777" w:rsidR="003B04BE" w:rsidRPr="008477DE" w:rsidRDefault="003B04BE" w:rsidP="00BC3B6F">
            <w:r w:rsidRPr="008477DE">
              <w:rPr>
                <w:rFonts w:eastAsia="Times New Roman" w:cs="Times New Roman"/>
                <w:color w:val="000000"/>
                <w:lang w:eastAsia="es-ES"/>
              </w:rPr>
              <w:t>idBulto</w:t>
            </w:r>
          </w:p>
        </w:tc>
        <w:tc>
          <w:tcPr>
            <w:tcW w:w="4414" w:type="dxa"/>
          </w:tcPr>
          <w:p w14:paraId="1047D85D" w14:textId="77777777" w:rsidR="003B04BE" w:rsidRPr="008477DE" w:rsidRDefault="003B04BE" w:rsidP="00BC3B6F">
            <w:r w:rsidRPr="008477DE">
              <w:rPr>
                <w:rFonts w:eastAsia="Times New Roman" w:cs="Times New Roman"/>
                <w:color w:val="000000"/>
                <w:lang w:eastAsia="es-ES"/>
              </w:rPr>
              <w:t>Identificador de bulto</w:t>
            </w:r>
            <w:r w:rsidRPr="008477DE">
              <w:rPr>
                <w:rStyle w:val="Refdenotaalpie"/>
                <w:rFonts w:eastAsia="Times New Roman" w:cs="Times New Roman"/>
                <w:color w:val="000000"/>
                <w:lang w:eastAsia="es-ES"/>
              </w:rPr>
              <w:footnoteReference w:id="3"/>
            </w:r>
          </w:p>
        </w:tc>
      </w:tr>
      <w:tr w:rsidR="003B04BE" w:rsidRPr="008477DE" w14:paraId="6C4820CF" w14:textId="77777777" w:rsidTr="00BC3B6F">
        <w:tc>
          <w:tcPr>
            <w:tcW w:w="4414" w:type="dxa"/>
            <w:vAlign w:val="bottom"/>
          </w:tcPr>
          <w:p w14:paraId="64E1D379" w14:textId="77777777" w:rsidR="003B04BE" w:rsidRPr="008477DE" w:rsidRDefault="003B04BE" w:rsidP="00BC3B6F">
            <w:r w:rsidRPr="008477DE">
              <w:rPr>
                <w:rFonts w:eastAsia="Times New Roman" w:cs="Times New Roman"/>
                <w:color w:val="000000"/>
                <w:lang w:eastAsia="es-ES"/>
              </w:rPr>
              <w:t>totalKG</w:t>
            </w:r>
          </w:p>
        </w:tc>
        <w:tc>
          <w:tcPr>
            <w:tcW w:w="4414" w:type="dxa"/>
          </w:tcPr>
          <w:p w14:paraId="467AB394" w14:textId="77777777" w:rsidR="003B04BE" w:rsidRPr="008477DE" w:rsidRDefault="003B04BE" w:rsidP="00BC3B6F">
            <w:r w:rsidRPr="008477DE">
              <w:rPr>
                <w:rFonts w:eastAsia="Times New Roman" w:cs="Times New Roman"/>
                <w:color w:val="000000"/>
                <w:lang w:eastAsia="es-ES"/>
              </w:rPr>
              <w:t>Peso total del bulto en kg</w:t>
            </w:r>
          </w:p>
        </w:tc>
      </w:tr>
      <w:tr w:rsidR="003B04BE" w:rsidRPr="008477DE" w14:paraId="2E329DC6" w14:textId="77777777" w:rsidTr="00BC3B6F">
        <w:tc>
          <w:tcPr>
            <w:tcW w:w="4414" w:type="dxa"/>
            <w:vAlign w:val="bottom"/>
          </w:tcPr>
          <w:p w14:paraId="261FA28E" w14:textId="77777777" w:rsidR="003B04BE" w:rsidRPr="008477DE" w:rsidRDefault="003B04BE" w:rsidP="00BC3B6F">
            <w:r w:rsidRPr="008477DE">
              <w:rPr>
                <w:rFonts w:eastAsia="Times New Roman" w:cs="Times New Roman"/>
                <w:color w:val="000000"/>
                <w:lang w:eastAsia="es-ES"/>
              </w:rPr>
              <w:t>idSAP</w:t>
            </w:r>
          </w:p>
        </w:tc>
        <w:tc>
          <w:tcPr>
            <w:tcW w:w="4414" w:type="dxa"/>
          </w:tcPr>
          <w:p w14:paraId="26ABF715" w14:textId="77777777" w:rsidR="003B04BE" w:rsidRPr="008477DE" w:rsidRDefault="003B04BE" w:rsidP="00BC3B6F">
            <w:r w:rsidRPr="008477DE">
              <w:rPr>
                <w:rFonts w:eastAsia="Times New Roman" w:cs="Times New Roman"/>
                <w:color w:val="000000"/>
                <w:lang w:eastAsia="es-ES"/>
              </w:rPr>
              <w:t>Identificador de la solicitud de mecanizado</w:t>
            </w:r>
          </w:p>
        </w:tc>
      </w:tr>
      <w:tr w:rsidR="003B04BE" w:rsidRPr="008477DE" w14:paraId="4094A249" w14:textId="77777777" w:rsidTr="00BC3B6F">
        <w:tc>
          <w:tcPr>
            <w:tcW w:w="4414" w:type="dxa"/>
            <w:vAlign w:val="bottom"/>
          </w:tcPr>
          <w:p w14:paraId="66DB70CC" w14:textId="77777777" w:rsidR="003B04BE" w:rsidRPr="008477DE" w:rsidRDefault="003B04BE" w:rsidP="00BC3B6F">
            <w:r w:rsidRPr="008477DE">
              <w:rPr>
                <w:rFonts w:eastAsia="Times New Roman" w:cs="Times New Roman"/>
                <w:color w:val="000000"/>
                <w:lang w:eastAsia="es-ES"/>
              </w:rPr>
              <w:t>fechaRetiro</w:t>
            </w:r>
          </w:p>
        </w:tc>
        <w:tc>
          <w:tcPr>
            <w:tcW w:w="4414" w:type="dxa"/>
          </w:tcPr>
          <w:p w14:paraId="0B8320F9" w14:textId="77777777" w:rsidR="003B04BE" w:rsidRPr="008477DE" w:rsidRDefault="003B04BE" w:rsidP="00BC3B6F">
            <w:r w:rsidRPr="008477DE">
              <w:rPr>
                <w:rFonts w:eastAsia="Times New Roman" w:cs="Times New Roman"/>
                <w:color w:val="000000"/>
                <w:lang w:eastAsia="es-ES"/>
              </w:rPr>
              <w:t>Fecha que se debe retirar el producto</w:t>
            </w:r>
          </w:p>
        </w:tc>
      </w:tr>
    </w:tbl>
    <w:p w14:paraId="21229C58" w14:textId="77777777" w:rsidR="003B04BE" w:rsidRPr="008477DE" w:rsidRDefault="003B04BE" w:rsidP="003B04BE">
      <w:pPr>
        <w:pStyle w:val="Ttulo2"/>
        <w:ind w:left="0" w:firstLine="0"/>
      </w:pPr>
      <w:bookmarkStart w:id="15" w:name="_Toc404070672"/>
      <w:bookmarkStart w:id="16" w:name="_Toc405218987"/>
      <w:bookmarkStart w:id="17" w:name="_Toc13830262"/>
    </w:p>
    <w:p w14:paraId="47D49CEE" w14:textId="77777777" w:rsidR="003B04BE" w:rsidRPr="008477DE" w:rsidRDefault="003B04BE" w:rsidP="003B04BE">
      <w:pPr>
        <w:pStyle w:val="Ttulo2"/>
        <w:ind w:left="0" w:firstLine="0"/>
        <w:rPr>
          <w:i w:val="0"/>
          <w:iCs/>
        </w:rPr>
      </w:pPr>
      <w:r w:rsidRPr="008477DE">
        <w:rPr>
          <w:i w:val="0"/>
          <w:iCs/>
        </w:rPr>
        <w:t>RDA - Formato Reporte Diario de Avance</w:t>
      </w:r>
      <w:bookmarkEnd w:id="15"/>
      <w:bookmarkEnd w:id="16"/>
      <w:bookmarkEnd w:id="17"/>
      <w:r w:rsidRPr="008477DE">
        <w:rPr>
          <w:i w:val="0"/>
          <w:iCs/>
        </w:rPr>
        <w:t xml:space="preserve"> </w:t>
      </w:r>
    </w:p>
    <w:p w14:paraId="429542CF" w14:textId="77777777" w:rsidR="003B04BE" w:rsidRPr="008477DE" w:rsidRDefault="003B04BE" w:rsidP="003B04BE"/>
    <w:tbl>
      <w:tblPr>
        <w:tblStyle w:val="Tablaconcuadrcula"/>
        <w:tblW w:w="8828" w:type="dxa"/>
        <w:tblLook w:val="04A0" w:firstRow="1" w:lastRow="0" w:firstColumn="1" w:lastColumn="0" w:noHBand="0" w:noVBand="1"/>
      </w:tblPr>
      <w:tblGrid>
        <w:gridCol w:w="4414"/>
        <w:gridCol w:w="4414"/>
      </w:tblGrid>
      <w:tr w:rsidR="003B04BE" w:rsidRPr="008477DE" w14:paraId="4AEBB730" w14:textId="77777777" w:rsidTr="00BC3B6F">
        <w:tc>
          <w:tcPr>
            <w:tcW w:w="4414" w:type="dxa"/>
            <w:vAlign w:val="bottom"/>
          </w:tcPr>
          <w:p w14:paraId="7330CBB3"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ID_Punto_entrega</w:t>
            </w:r>
          </w:p>
        </w:tc>
        <w:tc>
          <w:tcPr>
            <w:tcW w:w="4414" w:type="dxa"/>
            <w:vAlign w:val="bottom"/>
          </w:tcPr>
          <w:p w14:paraId="32037D53"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Identificador del punto de entrega (los que defina el Organismo requirente).</w:t>
            </w:r>
          </w:p>
        </w:tc>
      </w:tr>
      <w:tr w:rsidR="003B04BE" w:rsidRPr="008477DE" w14:paraId="18A9B5EB" w14:textId="77777777" w:rsidTr="00BC3B6F">
        <w:tc>
          <w:tcPr>
            <w:tcW w:w="4414" w:type="dxa"/>
            <w:vAlign w:val="bottom"/>
          </w:tcPr>
          <w:p w14:paraId="4FDF84B4"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Nombre</w:t>
            </w:r>
          </w:p>
        </w:tc>
        <w:tc>
          <w:tcPr>
            <w:tcW w:w="4414" w:type="dxa"/>
            <w:vAlign w:val="bottom"/>
          </w:tcPr>
          <w:p w14:paraId="4CF2C62E"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Nombre punto de entrega</w:t>
            </w:r>
          </w:p>
        </w:tc>
      </w:tr>
      <w:tr w:rsidR="003B04BE" w:rsidRPr="008477DE" w14:paraId="50C5EBB3" w14:textId="77777777" w:rsidTr="00BC3B6F">
        <w:tc>
          <w:tcPr>
            <w:tcW w:w="4414" w:type="dxa"/>
            <w:vAlign w:val="bottom"/>
          </w:tcPr>
          <w:p w14:paraId="41B4BEBB"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Direccion</w:t>
            </w:r>
          </w:p>
        </w:tc>
        <w:tc>
          <w:tcPr>
            <w:tcW w:w="4414" w:type="dxa"/>
            <w:vAlign w:val="bottom"/>
          </w:tcPr>
          <w:p w14:paraId="4E05D4EA"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Dirección del punto de entrega</w:t>
            </w:r>
          </w:p>
        </w:tc>
      </w:tr>
      <w:tr w:rsidR="003B04BE" w:rsidRPr="008477DE" w14:paraId="0AFA4553" w14:textId="77777777" w:rsidTr="00BC3B6F">
        <w:tc>
          <w:tcPr>
            <w:tcW w:w="4414" w:type="dxa"/>
            <w:vAlign w:val="bottom"/>
          </w:tcPr>
          <w:p w14:paraId="53F011EF"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Comuna</w:t>
            </w:r>
          </w:p>
        </w:tc>
        <w:tc>
          <w:tcPr>
            <w:tcW w:w="4414" w:type="dxa"/>
            <w:vAlign w:val="bottom"/>
          </w:tcPr>
          <w:p w14:paraId="3BECEAD8"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Comuna del punto de entrega</w:t>
            </w:r>
          </w:p>
        </w:tc>
      </w:tr>
      <w:tr w:rsidR="003B04BE" w:rsidRPr="008477DE" w14:paraId="328D24F3" w14:textId="77777777" w:rsidTr="00BC3B6F">
        <w:tc>
          <w:tcPr>
            <w:tcW w:w="4414" w:type="dxa"/>
            <w:vAlign w:val="bottom"/>
          </w:tcPr>
          <w:p w14:paraId="3E42475C"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Region</w:t>
            </w:r>
          </w:p>
        </w:tc>
        <w:tc>
          <w:tcPr>
            <w:tcW w:w="4414" w:type="dxa"/>
            <w:vAlign w:val="bottom"/>
          </w:tcPr>
          <w:p w14:paraId="0FB875D5"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Región del punto de entrega</w:t>
            </w:r>
          </w:p>
        </w:tc>
      </w:tr>
      <w:tr w:rsidR="003B04BE" w:rsidRPr="008477DE" w14:paraId="60F88274" w14:textId="77777777" w:rsidTr="00BC3B6F">
        <w:tc>
          <w:tcPr>
            <w:tcW w:w="4414" w:type="dxa"/>
          </w:tcPr>
          <w:p w14:paraId="6BCF5D6F"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Estado</w:t>
            </w:r>
          </w:p>
        </w:tc>
        <w:tc>
          <w:tcPr>
            <w:tcW w:w="4414" w:type="dxa"/>
          </w:tcPr>
          <w:p w14:paraId="0D405F64" w14:textId="77777777" w:rsidR="003B04BE" w:rsidRPr="008477DE" w:rsidRDefault="003B04BE" w:rsidP="00BC3B6F">
            <w:pPr>
              <w:spacing w:line="276" w:lineRule="auto"/>
              <w:jc w:val="left"/>
              <w:rPr>
                <w:rFonts w:eastAsia="Times New Roman" w:cs="Times New Roman"/>
                <w:color w:val="000000"/>
              </w:rPr>
            </w:pPr>
            <w:r w:rsidRPr="008477DE">
              <w:rPr>
                <w:rFonts w:eastAsia="Times New Roman" w:cs="Times New Roman"/>
                <w:color w:val="000000"/>
              </w:rPr>
              <w:t xml:space="preserve">Estado del punto de entrega. Estos deben ser los siguientes: </w:t>
            </w:r>
            <w:r w:rsidRPr="008477DE">
              <w:rPr>
                <w:rFonts w:eastAsia="Times New Roman" w:cs="Times New Roman"/>
                <w:color w:val="000000"/>
              </w:rPr>
              <w:br/>
              <w:t>- No retirado (aún no se retira desde la bodega)</w:t>
            </w:r>
            <w:r w:rsidRPr="008477DE">
              <w:rPr>
                <w:rFonts w:eastAsia="Times New Roman" w:cs="Times New Roman"/>
                <w:color w:val="000000"/>
              </w:rPr>
              <w:br/>
              <w:t>- Retirado</w:t>
            </w:r>
            <w:r w:rsidRPr="008477DE">
              <w:rPr>
                <w:rFonts w:eastAsia="Times New Roman" w:cs="Times New Roman"/>
                <w:color w:val="000000"/>
              </w:rPr>
              <w:br/>
              <w:t>- En ruta (troncal)</w:t>
            </w:r>
            <w:r w:rsidRPr="008477DE">
              <w:rPr>
                <w:rFonts w:eastAsia="Times New Roman" w:cs="Times New Roman"/>
                <w:color w:val="000000"/>
              </w:rPr>
              <w:br/>
              <w:t xml:space="preserve">- En reparto </w:t>
            </w:r>
            <w:r w:rsidRPr="008477DE">
              <w:rPr>
                <w:rFonts w:eastAsia="Times New Roman" w:cs="Times New Roman"/>
                <w:color w:val="000000"/>
              </w:rPr>
              <w:br/>
              <w:t>- Excepción sin solución</w:t>
            </w:r>
            <w:r w:rsidRPr="008477DE">
              <w:rPr>
                <w:rFonts w:eastAsia="Times New Roman" w:cs="Times New Roman"/>
                <w:color w:val="000000"/>
              </w:rPr>
              <w:br/>
              <w:t xml:space="preserve">- Excepción con solución (excepción con solución entregada por la </w:t>
            </w:r>
            <w:r w:rsidRPr="008477DE">
              <w:t>Subsecretaría</w:t>
            </w:r>
            <w:r w:rsidRPr="008477DE">
              <w:rPr>
                <w:rFonts w:eastAsia="Times New Roman" w:cs="Times New Roman"/>
                <w:color w:val="000000"/>
              </w:rPr>
              <w:t>)</w:t>
            </w:r>
          </w:p>
          <w:p w14:paraId="799840BD" w14:textId="77777777" w:rsidR="003B04BE" w:rsidRPr="008477DE" w:rsidRDefault="003B04BE" w:rsidP="00BC3B6F">
            <w:pPr>
              <w:jc w:val="left"/>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 Devuelto remitente</w:t>
            </w:r>
            <w:r w:rsidRPr="008477DE">
              <w:rPr>
                <w:rFonts w:eastAsia="Times New Roman" w:cs="Times New Roman"/>
                <w:color w:val="000000"/>
              </w:rPr>
              <w:br/>
              <w:t>- Entregado</w:t>
            </w:r>
          </w:p>
        </w:tc>
      </w:tr>
      <w:tr w:rsidR="003B04BE" w:rsidRPr="008477DE" w14:paraId="03A32584" w14:textId="77777777" w:rsidTr="00BC3B6F">
        <w:tc>
          <w:tcPr>
            <w:tcW w:w="4414" w:type="dxa"/>
            <w:vAlign w:val="bottom"/>
          </w:tcPr>
          <w:p w14:paraId="38B17648"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fechaActualizacion</w:t>
            </w:r>
          </w:p>
        </w:tc>
        <w:tc>
          <w:tcPr>
            <w:tcW w:w="4414" w:type="dxa"/>
            <w:vAlign w:val="bottom"/>
          </w:tcPr>
          <w:p w14:paraId="0B136F57"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Fecha en la que se actualizó el estado</w:t>
            </w:r>
          </w:p>
        </w:tc>
      </w:tr>
      <w:tr w:rsidR="003B04BE" w:rsidRPr="008477DE" w14:paraId="397D8E01" w14:textId="77777777" w:rsidTr="00BC3B6F">
        <w:tc>
          <w:tcPr>
            <w:tcW w:w="4414" w:type="dxa"/>
            <w:vAlign w:val="bottom"/>
          </w:tcPr>
          <w:p w14:paraId="24E2E251"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documentoEntrega</w:t>
            </w:r>
          </w:p>
        </w:tc>
        <w:tc>
          <w:tcPr>
            <w:tcW w:w="4414" w:type="dxa"/>
            <w:vAlign w:val="bottom"/>
          </w:tcPr>
          <w:p w14:paraId="2F10FB18"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Número del documento de entrega (guía) para seguimiento</w:t>
            </w:r>
          </w:p>
        </w:tc>
      </w:tr>
      <w:tr w:rsidR="003B04BE" w:rsidRPr="008477DE" w14:paraId="1BE85679" w14:textId="77777777" w:rsidTr="00BC3B6F">
        <w:tc>
          <w:tcPr>
            <w:tcW w:w="4414" w:type="dxa"/>
            <w:vAlign w:val="bottom"/>
          </w:tcPr>
          <w:p w14:paraId="20BD7E61"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idSAP</w:t>
            </w:r>
          </w:p>
        </w:tc>
        <w:tc>
          <w:tcPr>
            <w:tcW w:w="4414" w:type="dxa"/>
            <w:vAlign w:val="bottom"/>
          </w:tcPr>
          <w:p w14:paraId="20A603B1"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Identificador de la Solicitud de Armado de Producto</w:t>
            </w:r>
          </w:p>
        </w:tc>
      </w:tr>
      <w:tr w:rsidR="003B04BE" w:rsidRPr="008477DE" w14:paraId="437F16E6" w14:textId="77777777" w:rsidTr="00BC3B6F">
        <w:tc>
          <w:tcPr>
            <w:tcW w:w="4414" w:type="dxa"/>
            <w:vAlign w:val="bottom"/>
          </w:tcPr>
          <w:p w14:paraId="3B4A2A23"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idSRD</w:t>
            </w:r>
          </w:p>
        </w:tc>
        <w:tc>
          <w:tcPr>
            <w:tcW w:w="4414" w:type="dxa"/>
            <w:vAlign w:val="bottom"/>
          </w:tcPr>
          <w:p w14:paraId="273F53D0"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Identificador de la Solicitud de Retiro y Despacho</w:t>
            </w:r>
          </w:p>
        </w:tc>
      </w:tr>
      <w:tr w:rsidR="003B04BE" w:rsidRPr="008477DE" w14:paraId="3CB0A791" w14:textId="77777777" w:rsidTr="00BC3B6F">
        <w:tc>
          <w:tcPr>
            <w:tcW w:w="4414" w:type="dxa"/>
            <w:vAlign w:val="bottom"/>
          </w:tcPr>
          <w:p w14:paraId="7D9E4234"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fechaSRD</w:t>
            </w:r>
          </w:p>
        </w:tc>
        <w:tc>
          <w:tcPr>
            <w:tcW w:w="4414" w:type="dxa"/>
            <w:vAlign w:val="bottom"/>
          </w:tcPr>
          <w:p w14:paraId="3B5EBE20"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Fecha de la Solicitud de Retiro y Despacho</w:t>
            </w:r>
          </w:p>
        </w:tc>
      </w:tr>
      <w:tr w:rsidR="003B04BE" w:rsidRPr="008477DE" w14:paraId="472A4261" w14:textId="77777777" w:rsidTr="00BC3B6F">
        <w:tc>
          <w:tcPr>
            <w:tcW w:w="4414" w:type="dxa"/>
            <w:vAlign w:val="bottom"/>
          </w:tcPr>
          <w:p w14:paraId="60194CA0"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nBultos</w:t>
            </w:r>
          </w:p>
        </w:tc>
        <w:tc>
          <w:tcPr>
            <w:tcW w:w="4414" w:type="dxa"/>
            <w:vAlign w:val="bottom"/>
          </w:tcPr>
          <w:p w14:paraId="459D85FE"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Número de bultos a enviar</w:t>
            </w:r>
          </w:p>
        </w:tc>
      </w:tr>
      <w:tr w:rsidR="003B04BE" w:rsidRPr="008477DE" w14:paraId="0D006ED7" w14:textId="77777777" w:rsidTr="00BC3B6F">
        <w:tc>
          <w:tcPr>
            <w:tcW w:w="4414" w:type="dxa"/>
            <w:vAlign w:val="bottom"/>
          </w:tcPr>
          <w:p w14:paraId="3B416CAA"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Operador</w:t>
            </w:r>
          </w:p>
        </w:tc>
        <w:tc>
          <w:tcPr>
            <w:tcW w:w="4414" w:type="dxa"/>
            <w:vAlign w:val="bottom"/>
          </w:tcPr>
          <w:p w14:paraId="57F27F09"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Nombre del operador</w:t>
            </w:r>
          </w:p>
        </w:tc>
      </w:tr>
      <w:tr w:rsidR="003B04BE" w:rsidRPr="008477DE" w14:paraId="63E82D0F" w14:textId="77777777" w:rsidTr="00BC3B6F">
        <w:tc>
          <w:tcPr>
            <w:tcW w:w="4414" w:type="dxa"/>
            <w:vAlign w:val="bottom"/>
          </w:tcPr>
          <w:p w14:paraId="64A8D72A"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Recepcionista</w:t>
            </w:r>
          </w:p>
        </w:tc>
        <w:tc>
          <w:tcPr>
            <w:tcW w:w="4414" w:type="dxa"/>
            <w:vAlign w:val="bottom"/>
          </w:tcPr>
          <w:p w14:paraId="3C5354C7" w14:textId="77777777" w:rsidR="003B04BE" w:rsidRPr="008477DE" w:rsidRDefault="003B04BE" w:rsidP="00BC3B6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Nombre de la persona a quien fueron entregados los productos</w:t>
            </w:r>
          </w:p>
        </w:tc>
      </w:tr>
      <w:tr w:rsidR="003B04BE" w:rsidRPr="008477DE" w14:paraId="6C1DE3F3" w14:textId="77777777" w:rsidTr="00BC3B6F">
        <w:tc>
          <w:tcPr>
            <w:tcW w:w="4414" w:type="dxa"/>
            <w:vAlign w:val="bottom"/>
          </w:tcPr>
          <w:p w14:paraId="5D157F53" w14:textId="77777777" w:rsidR="003B04BE" w:rsidRPr="008477DE" w:rsidRDefault="003B04BE" w:rsidP="00BC3B6F">
            <w:r w:rsidRPr="008477DE">
              <w:rPr>
                <w:rFonts w:eastAsia="Times New Roman" w:cs="Times New Roman"/>
                <w:color w:val="000000"/>
              </w:rPr>
              <w:t>fechaEntrega</w:t>
            </w:r>
          </w:p>
        </w:tc>
        <w:tc>
          <w:tcPr>
            <w:tcW w:w="4414" w:type="dxa"/>
            <w:vAlign w:val="bottom"/>
          </w:tcPr>
          <w:p w14:paraId="1CC27C0E" w14:textId="77777777" w:rsidR="003B04BE" w:rsidRPr="008477DE" w:rsidRDefault="003B04BE" w:rsidP="00BC3B6F">
            <w:r w:rsidRPr="008477DE">
              <w:rPr>
                <w:rFonts w:eastAsia="Times New Roman" w:cs="Times New Roman"/>
                <w:color w:val="000000"/>
              </w:rPr>
              <w:t>Fecha en que se entregaron los productos al destinatario</w:t>
            </w:r>
          </w:p>
        </w:tc>
      </w:tr>
      <w:tr w:rsidR="003B04BE" w:rsidRPr="008477DE" w14:paraId="77F854F9" w14:textId="77777777" w:rsidTr="00BC3B6F">
        <w:tc>
          <w:tcPr>
            <w:tcW w:w="4414" w:type="dxa"/>
            <w:vAlign w:val="bottom"/>
          </w:tcPr>
          <w:p w14:paraId="51BECA53" w14:textId="77777777" w:rsidR="003B04BE" w:rsidRPr="008477DE" w:rsidRDefault="003B04BE" w:rsidP="00BC3B6F">
            <w:r w:rsidRPr="008477DE">
              <w:rPr>
                <w:rFonts w:eastAsia="Times New Roman" w:cs="Times New Roman"/>
                <w:color w:val="000000"/>
              </w:rPr>
              <w:t>horaEntrega</w:t>
            </w:r>
          </w:p>
        </w:tc>
        <w:tc>
          <w:tcPr>
            <w:tcW w:w="4414" w:type="dxa"/>
            <w:vAlign w:val="bottom"/>
          </w:tcPr>
          <w:p w14:paraId="1F64C578" w14:textId="77777777" w:rsidR="003B04BE" w:rsidRPr="008477DE" w:rsidRDefault="003B04BE" w:rsidP="00BC3B6F">
            <w:r w:rsidRPr="008477DE">
              <w:rPr>
                <w:rFonts w:eastAsia="Times New Roman" w:cs="Times New Roman"/>
                <w:color w:val="000000"/>
              </w:rPr>
              <w:t>Hora en que se entregaron los productos al destinatario</w:t>
            </w:r>
          </w:p>
        </w:tc>
      </w:tr>
      <w:tr w:rsidR="003B04BE" w:rsidRPr="008477DE" w14:paraId="5F18D465" w14:textId="77777777" w:rsidTr="00BC3B6F">
        <w:tc>
          <w:tcPr>
            <w:tcW w:w="4414" w:type="dxa"/>
            <w:vAlign w:val="bottom"/>
          </w:tcPr>
          <w:p w14:paraId="0CE0C022" w14:textId="77777777" w:rsidR="003B04BE" w:rsidRPr="008477DE" w:rsidRDefault="003B04BE" w:rsidP="00BC3B6F">
            <w:r w:rsidRPr="008477DE">
              <w:rPr>
                <w:rFonts w:eastAsia="Times New Roman" w:cs="Times New Roman"/>
                <w:color w:val="000000"/>
              </w:rPr>
              <w:t>bultosEntregados</w:t>
            </w:r>
          </w:p>
        </w:tc>
        <w:tc>
          <w:tcPr>
            <w:tcW w:w="4414" w:type="dxa"/>
            <w:vAlign w:val="bottom"/>
          </w:tcPr>
          <w:p w14:paraId="25378C94" w14:textId="77777777" w:rsidR="003B04BE" w:rsidRPr="008477DE" w:rsidRDefault="003B04BE" w:rsidP="00BC3B6F">
            <w:r w:rsidRPr="008477DE">
              <w:rPr>
                <w:rFonts w:eastAsia="Times New Roman" w:cs="Times New Roman"/>
                <w:color w:val="000000"/>
              </w:rPr>
              <w:t>Número de bultos entregados</w:t>
            </w:r>
          </w:p>
        </w:tc>
      </w:tr>
      <w:tr w:rsidR="003B04BE" w:rsidRPr="008477DE" w14:paraId="62B82C77" w14:textId="77777777" w:rsidTr="00BC3B6F">
        <w:tc>
          <w:tcPr>
            <w:tcW w:w="4414" w:type="dxa"/>
            <w:vAlign w:val="bottom"/>
          </w:tcPr>
          <w:p w14:paraId="5698FD3C" w14:textId="77777777" w:rsidR="003B04BE" w:rsidRPr="008477DE" w:rsidRDefault="003B04BE" w:rsidP="00BC3B6F">
            <w:r w:rsidRPr="008477DE">
              <w:rPr>
                <w:rFonts w:eastAsia="Times New Roman" w:cs="Times New Roman"/>
                <w:color w:val="000000"/>
              </w:rPr>
              <w:lastRenderedPageBreak/>
              <w:t>Observaciones</w:t>
            </w:r>
          </w:p>
        </w:tc>
        <w:tc>
          <w:tcPr>
            <w:tcW w:w="4414" w:type="dxa"/>
            <w:vAlign w:val="bottom"/>
          </w:tcPr>
          <w:p w14:paraId="4637B8C5" w14:textId="77777777" w:rsidR="003B04BE" w:rsidRPr="008477DE" w:rsidRDefault="003B04BE" w:rsidP="00BC3B6F">
            <w:r w:rsidRPr="008477DE">
              <w:rPr>
                <w:rFonts w:eastAsia="Times New Roman" w:cs="Times New Roman"/>
                <w:color w:val="000000"/>
              </w:rPr>
              <w:t>Observación registrada en el documento de entrega</w:t>
            </w:r>
          </w:p>
        </w:tc>
      </w:tr>
      <w:tr w:rsidR="003B04BE" w:rsidRPr="008477DE" w14:paraId="5841D307" w14:textId="77777777" w:rsidTr="00BC3B6F">
        <w:tc>
          <w:tcPr>
            <w:tcW w:w="4414" w:type="dxa"/>
            <w:vAlign w:val="bottom"/>
          </w:tcPr>
          <w:p w14:paraId="4E8EB556" w14:textId="77777777" w:rsidR="003B04BE" w:rsidRPr="008477DE" w:rsidRDefault="003B04BE" w:rsidP="00BC3B6F">
            <w:r w:rsidRPr="008477DE">
              <w:rPr>
                <w:rFonts w:eastAsia="Times New Roman" w:cs="Times New Roman"/>
                <w:color w:val="000000"/>
              </w:rPr>
              <w:t>motivoExcepción</w:t>
            </w:r>
          </w:p>
        </w:tc>
        <w:tc>
          <w:tcPr>
            <w:tcW w:w="4414" w:type="dxa"/>
            <w:vAlign w:val="bottom"/>
          </w:tcPr>
          <w:p w14:paraId="53CF717E" w14:textId="77777777" w:rsidR="003B04BE" w:rsidRPr="008477DE" w:rsidRDefault="003B04BE" w:rsidP="00BC3B6F">
            <w:r w:rsidRPr="008477DE">
              <w:rPr>
                <w:rFonts w:eastAsia="Times New Roman" w:cs="Times New Roman"/>
                <w:color w:val="000000"/>
              </w:rPr>
              <w:t>En caso de ocurrir, motivo de la excepción</w:t>
            </w:r>
          </w:p>
        </w:tc>
      </w:tr>
      <w:tr w:rsidR="003B04BE" w:rsidRPr="008477DE" w14:paraId="74075AD9" w14:textId="77777777" w:rsidTr="00BC3B6F">
        <w:tc>
          <w:tcPr>
            <w:tcW w:w="4414" w:type="dxa"/>
            <w:vAlign w:val="bottom"/>
          </w:tcPr>
          <w:p w14:paraId="70498EBA" w14:textId="77777777" w:rsidR="003B04BE" w:rsidRPr="008477DE" w:rsidRDefault="003B04BE" w:rsidP="00BC3B6F">
            <w:r w:rsidRPr="008477DE">
              <w:rPr>
                <w:rFonts w:eastAsia="Times New Roman" w:cs="Times New Roman"/>
                <w:color w:val="000000"/>
                <w:lang w:eastAsia="es-ES"/>
              </w:rPr>
              <w:t>idSAP</w:t>
            </w:r>
          </w:p>
        </w:tc>
        <w:tc>
          <w:tcPr>
            <w:tcW w:w="4414" w:type="dxa"/>
            <w:vAlign w:val="bottom"/>
          </w:tcPr>
          <w:p w14:paraId="50F577F2" w14:textId="77777777" w:rsidR="003B04BE" w:rsidRPr="008477DE" w:rsidRDefault="003B04BE" w:rsidP="00BC3B6F">
            <w:r w:rsidRPr="008477DE">
              <w:rPr>
                <w:rFonts w:eastAsia="Times New Roman" w:cs="Times New Roman"/>
                <w:color w:val="000000"/>
              </w:rPr>
              <w:t>Fecha en la que se actualizó el estado</w:t>
            </w:r>
          </w:p>
        </w:tc>
      </w:tr>
      <w:tr w:rsidR="003B04BE" w:rsidRPr="008477DE" w14:paraId="671A44C9" w14:textId="77777777" w:rsidTr="00BC3B6F">
        <w:tc>
          <w:tcPr>
            <w:tcW w:w="4414" w:type="dxa"/>
            <w:vAlign w:val="bottom"/>
          </w:tcPr>
          <w:p w14:paraId="5935322A" w14:textId="77777777" w:rsidR="003B04BE" w:rsidRPr="008477DE" w:rsidRDefault="003B04BE" w:rsidP="00BC3B6F">
            <w:r w:rsidRPr="008477DE">
              <w:rPr>
                <w:rFonts w:eastAsia="Times New Roman" w:cs="Times New Roman"/>
                <w:color w:val="000000"/>
                <w:lang w:eastAsia="es-ES"/>
              </w:rPr>
              <w:t>fechaRetiro</w:t>
            </w:r>
          </w:p>
        </w:tc>
        <w:tc>
          <w:tcPr>
            <w:tcW w:w="4414" w:type="dxa"/>
            <w:vAlign w:val="bottom"/>
          </w:tcPr>
          <w:p w14:paraId="68D24E7F" w14:textId="77777777" w:rsidR="003B04BE" w:rsidRPr="008477DE" w:rsidRDefault="003B04BE" w:rsidP="00BC3B6F">
            <w:r w:rsidRPr="008477DE">
              <w:rPr>
                <w:rFonts w:eastAsia="Times New Roman" w:cs="Times New Roman"/>
                <w:color w:val="000000"/>
              </w:rPr>
              <w:t>Número del documento de entrega (guía) para seguimiento</w:t>
            </w:r>
          </w:p>
        </w:tc>
      </w:tr>
    </w:tbl>
    <w:p w14:paraId="75CDCD60" w14:textId="77777777" w:rsidR="003B04BE" w:rsidRPr="008477DE" w:rsidRDefault="003B04BE" w:rsidP="003B04BE"/>
    <w:p w14:paraId="734CCD77" w14:textId="77777777" w:rsidR="003B04BE" w:rsidRPr="008477DE" w:rsidRDefault="003B04BE" w:rsidP="003B04BE"/>
    <w:p w14:paraId="64733627" w14:textId="77777777" w:rsidR="003B04BE" w:rsidRPr="008477DE" w:rsidRDefault="003B04BE" w:rsidP="00023CF9">
      <w:pPr>
        <w:pStyle w:val="Prrafodelista"/>
        <w:numPr>
          <w:ilvl w:val="0"/>
          <w:numId w:val="34"/>
        </w:numPr>
        <w:ind w:right="0"/>
        <w:jc w:val="left"/>
        <w:rPr>
          <w:rFonts w:asciiTheme="majorHAnsi" w:hAnsiTheme="majorHAnsi" w:cstheme="majorHAnsi"/>
          <w:b/>
        </w:rPr>
      </w:pPr>
      <w:r w:rsidRPr="008477DE">
        <w:rPr>
          <w:rFonts w:asciiTheme="majorHAnsi" w:hAnsiTheme="majorHAnsi" w:cstheme="majorHAnsi"/>
          <w:b/>
        </w:rPr>
        <w:t>IDENTIFICADOR DEL BULTO (EJEMPLO)</w:t>
      </w:r>
    </w:p>
    <w:p w14:paraId="32F173F9" w14:textId="77777777" w:rsidR="003B04BE" w:rsidRPr="008477DE" w:rsidRDefault="003B04BE" w:rsidP="003B04BE"/>
    <w:p w14:paraId="73FAF052" w14:textId="77777777" w:rsidR="003B04BE" w:rsidRPr="008477DE" w:rsidRDefault="003B04BE" w:rsidP="003B04BE">
      <w:r w:rsidRPr="008477DE">
        <w:t>El identificador de Bulto debe ser de 20 caracteres, construidos de la siguiente forma</w:t>
      </w:r>
    </w:p>
    <w:p w14:paraId="7CE263F6" w14:textId="77777777" w:rsidR="003B04BE" w:rsidRPr="008477DE" w:rsidRDefault="003B04BE" w:rsidP="003B04BE"/>
    <w:p w14:paraId="1421BD0C" w14:textId="77777777" w:rsidR="003B04BE" w:rsidRPr="008477DE" w:rsidRDefault="003B04BE" w:rsidP="003B04BE"/>
    <w:p w14:paraId="6D5E1F64" w14:textId="77777777" w:rsidR="003B04BE" w:rsidRPr="008477DE" w:rsidRDefault="003B04BE" w:rsidP="003B04BE">
      <w:r w:rsidRPr="008477DE">
        <w:rPr>
          <w:noProof/>
        </w:rPr>
        <w:drawing>
          <wp:inline distT="0" distB="0" distL="0" distR="0" wp14:anchorId="51D511F3" wp14:editId="761E7B74">
            <wp:extent cx="5565913" cy="172466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74948" cy="1727460"/>
                    </a:xfrm>
                    <a:prstGeom prst="rect">
                      <a:avLst/>
                    </a:prstGeom>
                    <a:noFill/>
                    <a:ln>
                      <a:noFill/>
                    </a:ln>
                  </pic:spPr>
                </pic:pic>
              </a:graphicData>
            </a:graphic>
          </wp:inline>
        </w:drawing>
      </w:r>
    </w:p>
    <w:p w14:paraId="4EE73BB5" w14:textId="77777777" w:rsidR="003B04BE" w:rsidRPr="008477DE" w:rsidRDefault="003B04BE" w:rsidP="003B04BE"/>
    <w:p w14:paraId="17EA7CAD" w14:textId="77777777" w:rsidR="003B04BE" w:rsidRPr="008477DE" w:rsidRDefault="003B04BE" w:rsidP="003B04BE"/>
    <w:p w14:paraId="19BDBE3C" w14:textId="77777777" w:rsidR="003B04BE" w:rsidRPr="008477DE" w:rsidRDefault="003B04BE" w:rsidP="003B04BE"/>
    <w:p w14:paraId="1F37BEEB" w14:textId="77777777" w:rsidR="003B04BE" w:rsidRPr="008477DE" w:rsidRDefault="003B04BE" w:rsidP="003B04BE">
      <w:r w:rsidRPr="008477DE">
        <w:t>En todos los casos, los espacios que sobran se deben rellenar con ceros a la izquierda. Por ejemplo, el idBulto 30058200000015800001 está asociado a la SAP 58, del año 2020, para el punto de entrega (definido por el organismo requirente, para este ejemplo es el RBD) 158 y corresponde al bulto 1.</w:t>
      </w:r>
    </w:p>
    <w:p w14:paraId="38A3FCE9" w14:textId="77777777" w:rsidR="003B04BE" w:rsidRPr="008477DE" w:rsidRDefault="003B04BE" w:rsidP="003B04BE"/>
    <w:p w14:paraId="062A51B0" w14:textId="77777777" w:rsidR="003B04BE" w:rsidRPr="008477DE" w:rsidRDefault="003B04BE" w:rsidP="003B04BE">
      <w:r w:rsidRPr="008477DE">
        <w:t>Cuando existe más de 1 bulto para un mismo destino, el identificador de bulto solo cambia los últimos 5 dígitos de manera secuencial. Por ejemplo, si en el caso anterior se tuvieran 3 bultos, los identificadores deberían ser:</w:t>
      </w:r>
    </w:p>
    <w:p w14:paraId="208C74A7" w14:textId="77777777" w:rsidR="003B04BE" w:rsidRPr="008477DE" w:rsidRDefault="003B04BE" w:rsidP="003B04BE"/>
    <w:p w14:paraId="4763E87C" w14:textId="77777777" w:rsidR="003B04BE" w:rsidRPr="008477DE" w:rsidRDefault="003B04BE" w:rsidP="003B04BE">
      <w:r w:rsidRPr="008477DE">
        <w:t>30058200000015800001</w:t>
      </w:r>
    </w:p>
    <w:p w14:paraId="5EDAB144" w14:textId="77777777" w:rsidR="003B04BE" w:rsidRPr="008477DE" w:rsidRDefault="003B04BE" w:rsidP="003B04BE">
      <w:r w:rsidRPr="008477DE">
        <w:t>30058200000015800002</w:t>
      </w:r>
    </w:p>
    <w:p w14:paraId="06CF5DD7" w14:textId="77777777" w:rsidR="003B04BE" w:rsidRPr="008477DE" w:rsidRDefault="003B04BE" w:rsidP="003B04BE">
      <w:r w:rsidRPr="008477DE">
        <w:t>30058200000015800003</w:t>
      </w:r>
    </w:p>
    <w:p w14:paraId="5C4FB64E" w14:textId="77777777" w:rsidR="003B04BE" w:rsidRPr="008477DE" w:rsidRDefault="003B04BE" w:rsidP="003B04BE"/>
    <w:p w14:paraId="7911A6D3" w14:textId="77777777" w:rsidR="003B04BE" w:rsidRPr="008477DE" w:rsidRDefault="003B04BE" w:rsidP="003B04BE"/>
    <w:p w14:paraId="3539DA59" w14:textId="77777777" w:rsidR="003B04BE" w:rsidRPr="008477DE" w:rsidRDefault="003B04BE" w:rsidP="00023CF9">
      <w:pPr>
        <w:pStyle w:val="Prrafodelista"/>
        <w:numPr>
          <w:ilvl w:val="0"/>
          <w:numId w:val="34"/>
        </w:numPr>
        <w:ind w:right="0"/>
        <w:jc w:val="left"/>
        <w:rPr>
          <w:rFonts w:asciiTheme="majorHAnsi" w:hAnsiTheme="majorHAnsi" w:cstheme="majorHAnsi"/>
          <w:b/>
        </w:rPr>
      </w:pPr>
      <w:r w:rsidRPr="008477DE">
        <w:rPr>
          <w:rFonts w:asciiTheme="majorHAnsi" w:hAnsiTheme="majorHAnsi" w:cstheme="majorHAnsi"/>
          <w:b/>
        </w:rPr>
        <w:t>FORMATO DE ETIQUETA (EJEMPLO)</w:t>
      </w:r>
    </w:p>
    <w:p w14:paraId="077A5F2D" w14:textId="77777777" w:rsidR="003B04BE" w:rsidRPr="008477DE" w:rsidRDefault="003B04BE" w:rsidP="003B04BE">
      <w:pPr>
        <w:ind w:left="360" w:right="0"/>
        <w:jc w:val="left"/>
        <w:rPr>
          <w:rFonts w:asciiTheme="majorHAnsi" w:hAnsiTheme="majorHAnsi" w:cstheme="majorHAnsi"/>
          <w:b/>
        </w:rPr>
      </w:pPr>
    </w:p>
    <w:p w14:paraId="7CA208D3" w14:textId="77777777" w:rsidR="003B04BE" w:rsidRPr="008477DE" w:rsidRDefault="003B04BE" w:rsidP="003B04BE">
      <w:pPr>
        <w:ind w:left="360" w:right="0"/>
        <w:jc w:val="left"/>
        <w:rPr>
          <w:rFonts w:asciiTheme="majorHAnsi" w:hAnsiTheme="majorHAnsi" w:cstheme="majorHAnsi"/>
          <w:b/>
        </w:rPr>
      </w:pPr>
    </w:p>
    <w:p w14:paraId="6F3991CB" w14:textId="77777777" w:rsidR="003B04BE" w:rsidRPr="008477DE" w:rsidRDefault="003B04BE" w:rsidP="003B04BE">
      <w:pPr>
        <w:ind w:left="360" w:right="0"/>
        <w:jc w:val="left"/>
        <w:rPr>
          <w:rFonts w:asciiTheme="majorHAnsi" w:hAnsiTheme="majorHAnsi" w:cstheme="majorHAnsi"/>
          <w:b/>
        </w:rPr>
      </w:pPr>
      <w:r w:rsidRPr="008477DE">
        <w:rPr>
          <w:noProof/>
        </w:rPr>
        <w:drawing>
          <wp:inline distT="0" distB="0" distL="0" distR="0" wp14:anchorId="0A730BBA" wp14:editId="7A959856">
            <wp:extent cx="5605780" cy="24091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05780" cy="2409190"/>
                    </a:xfrm>
                    <a:prstGeom prst="rect">
                      <a:avLst/>
                    </a:prstGeom>
                    <a:noFill/>
                    <a:ln>
                      <a:noFill/>
                    </a:ln>
                  </pic:spPr>
                </pic:pic>
              </a:graphicData>
            </a:graphic>
          </wp:inline>
        </w:drawing>
      </w:r>
    </w:p>
    <w:p w14:paraId="0E9AFE6D" w14:textId="77777777" w:rsidR="003B04BE" w:rsidRPr="008477DE" w:rsidRDefault="003B04BE" w:rsidP="003B04BE">
      <w:pPr>
        <w:rPr>
          <w:b/>
          <w:bCs/>
        </w:rPr>
        <w:sectPr w:rsidR="003B04BE" w:rsidRPr="008477DE" w:rsidSect="00E560E1">
          <w:pgSz w:w="12240" w:h="18720" w:code="120"/>
          <w:pgMar w:top="1417" w:right="1701" w:bottom="1417" w:left="1701" w:header="708" w:footer="708" w:gutter="0"/>
          <w:pgNumType w:start="1"/>
          <w:cols w:space="720"/>
          <w:docGrid w:linePitch="299"/>
        </w:sectPr>
      </w:pPr>
    </w:p>
    <w:p w14:paraId="6B1F61CE" w14:textId="77777777" w:rsidR="003B04BE" w:rsidRPr="008477DE" w:rsidRDefault="003B04BE" w:rsidP="003B04BE">
      <w:pPr>
        <w:jc w:val="center"/>
        <w:rPr>
          <w:b/>
          <w:bCs/>
        </w:rPr>
      </w:pPr>
      <w:r w:rsidRPr="008477DE">
        <w:rPr>
          <w:b/>
          <w:bCs/>
        </w:rPr>
        <w:lastRenderedPageBreak/>
        <w:t>ANEXO N°12</w:t>
      </w:r>
    </w:p>
    <w:p w14:paraId="2DF7FD3F" w14:textId="77777777" w:rsidR="003B04BE" w:rsidRPr="008477DE" w:rsidRDefault="003B04BE" w:rsidP="003B04BE">
      <w:pPr>
        <w:jc w:val="center"/>
        <w:rPr>
          <w:b/>
        </w:rPr>
      </w:pPr>
      <w:r w:rsidRPr="008477DE">
        <w:rPr>
          <w:b/>
          <w:bCs/>
        </w:rPr>
        <w:t>PROTOCOLO DE REVISIÓN</w:t>
      </w:r>
      <w:r w:rsidRPr="008477DE">
        <w:rPr>
          <w:b/>
        </w:rPr>
        <w:t xml:space="preserve"> Y RECEPCIÓN</w:t>
      </w:r>
    </w:p>
    <w:p w14:paraId="1DBB1276" w14:textId="77777777" w:rsidR="003B04BE" w:rsidRPr="008477DE" w:rsidRDefault="003B04BE" w:rsidP="003B04BE">
      <w:pPr>
        <w:jc w:val="center"/>
        <w:rPr>
          <w:b/>
        </w:rPr>
      </w:pPr>
      <w:r w:rsidRPr="008477DE">
        <w:rPr>
          <w:b/>
        </w:rPr>
        <w:t>SERVICIO DE OPERADOR LOGÍSTICO</w:t>
      </w:r>
    </w:p>
    <w:p w14:paraId="2CBFF1AA" w14:textId="77777777" w:rsidR="003B04BE" w:rsidRPr="008477DE" w:rsidRDefault="003B04BE" w:rsidP="003B04BE">
      <w:pPr>
        <w:jc w:val="center"/>
        <w:rPr>
          <w:b/>
        </w:rPr>
      </w:pPr>
    </w:p>
    <w:p w14:paraId="5AA6D475" w14:textId="77777777" w:rsidR="003B04BE" w:rsidRPr="008477DE" w:rsidRDefault="003B04BE" w:rsidP="00023CF9">
      <w:pPr>
        <w:pStyle w:val="Prrafodelista"/>
        <w:numPr>
          <w:ilvl w:val="0"/>
          <w:numId w:val="35"/>
        </w:numPr>
        <w:jc w:val="left"/>
        <w:rPr>
          <w:rFonts w:asciiTheme="majorHAnsi" w:eastAsia="Calibri" w:hAnsiTheme="majorHAnsi" w:cstheme="majorHAnsi"/>
          <w:b/>
          <w:szCs w:val="22"/>
          <w:lang w:eastAsia="es-CL" w:bidi="ar-SA"/>
        </w:rPr>
      </w:pPr>
      <w:r w:rsidRPr="008477DE">
        <w:rPr>
          <w:rFonts w:asciiTheme="majorHAnsi" w:eastAsia="Calibri" w:hAnsiTheme="majorHAnsi" w:cstheme="majorHAnsi"/>
          <w:b/>
          <w:szCs w:val="22"/>
          <w:lang w:eastAsia="es-CL" w:bidi="ar-SA"/>
        </w:rPr>
        <w:t>Formato de Etiqueta</w:t>
      </w:r>
    </w:p>
    <w:p w14:paraId="4D317434" w14:textId="77777777" w:rsidR="003B04BE" w:rsidRPr="008477DE" w:rsidRDefault="003B04BE" w:rsidP="003B04BE">
      <w:pPr>
        <w:rPr>
          <w:rFonts w:asciiTheme="majorHAnsi" w:hAnsiTheme="majorHAnsi" w:cstheme="majorHAnsi"/>
          <w:b/>
          <w:color w:val="000000"/>
        </w:rPr>
      </w:pPr>
    </w:p>
    <w:p w14:paraId="7D43D7B6" w14:textId="77777777" w:rsidR="003B04BE" w:rsidRPr="008477DE" w:rsidRDefault="003B04BE" w:rsidP="00023CF9">
      <w:pPr>
        <w:pStyle w:val="Prrafodelista"/>
        <w:numPr>
          <w:ilvl w:val="0"/>
          <w:numId w:val="37"/>
        </w:numPr>
        <w:rPr>
          <w:rFonts w:asciiTheme="majorHAnsi" w:hAnsiTheme="majorHAnsi" w:cstheme="majorHAnsi"/>
          <w:bCs/>
        </w:rPr>
      </w:pPr>
      <w:r w:rsidRPr="008477DE">
        <w:rPr>
          <w:rFonts w:asciiTheme="majorHAnsi" w:hAnsiTheme="majorHAnsi" w:cstheme="majorHAnsi"/>
          <w:bCs/>
        </w:rPr>
        <w:t>El formato de la etiqueta es definido por el organismo requirente. Existe un formato de etiqueta para el embalado ya sea cajas, pallets u otros. La imprenta debe respetar dicho formato, incluyendo incluso los colores que se utilicen como distintivos.</w:t>
      </w:r>
    </w:p>
    <w:p w14:paraId="2EB765BE" w14:textId="77777777" w:rsidR="003B04BE" w:rsidRPr="008477DE" w:rsidRDefault="003B04BE" w:rsidP="003B04BE">
      <w:pPr>
        <w:rPr>
          <w:rFonts w:asciiTheme="majorHAnsi" w:hAnsiTheme="majorHAnsi" w:cstheme="majorHAnsi"/>
          <w:b/>
          <w:color w:val="000000"/>
        </w:rPr>
      </w:pPr>
    </w:p>
    <w:p w14:paraId="4CC6F0FB" w14:textId="77777777" w:rsidR="003B04BE" w:rsidRPr="008477DE" w:rsidRDefault="003B04BE" w:rsidP="00023CF9">
      <w:pPr>
        <w:pStyle w:val="Prrafodelista"/>
        <w:numPr>
          <w:ilvl w:val="0"/>
          <w:numId w:val="35"/>
        </w:numPr>
        <w:spacing w:line="276" w:lineRule="auto"/>
        <w:ind w:right="0"/>
        <w:jc w:val="left"/>
        <w:rPr>
          <w:rFonts w:asciiTheme="majorHAnsi" w:hAnsiTheme="majorHAnsi" w:cstheme="majorHAnsi"/>
          <w:b/>
        </w:rPr>
      </w:pPr>
      <w:r w:rsidRPr="008477DE">
        <w:rPr>
          <w:rFonts w:asciiTheme="majorHAnsi" w:eastAsia="Calibri" w:hAnsiTheme="majorHAnsi" w:cstheme="majorHAnsi"/>
          <w:b/>
          <w:szCs w:val="22"/>
          <w:lang w:eastAsia="es-CL" w:bidi="ar-SA"/>
        </w:rPr>
        <w:t>Condiciones del Embalaje</w:t>
      </w:r>
    </w:p>
    <w:p w14:paraId="0717A78D" w14:textId="77777777" w:rsidR="003B04BE" w:rsidRPr="008477DE" w:rsidRDefault="003B04BE" w:rsidP="003B04BE">
      <w:pPr>
        <w:pStyle w:val="Prrafodelista"/>
        <w:spacing w:line="276" w:lineRule="auto"/>
        <w:ind w:right="0"/>
        <w:jc w:val="left"/>
        <w:rPr>
          <w:rFonts w:asciiTheme="majorHAnsi" w:hAnsiTheme="majorHAnsi" w:cstheme="majorHAnsi"/>
          <w:b/>
        </w:rPr>
      </w:pPr>
    </w:p>
    <w:p w14:paraId="318381F3" w14:textId="77777777" w:rsidR="003B04BE" w:rsidRPr="008477DE" w:rsidRDefault="003B04BE" w:rsidP="00023CF9">
      <w:pPr>
        <w:pStyle w:val="Prrafodelista"/>
        <w:numPr>
          <w:ilvl w:val="0"/>
          <w:numId w:val="36"/>
        </w:numPr>
        <w:spacing w:line="276" w:lineRule="auto"/>
        <w:ind w:right="0"/>
        <w:rPr>
          <w:rFonts w:asciiTheme="majorHAnsi" w:eastAsia="Calibri" w:hAnsiTheme="majorHAnsi" w:cstheme="majorHAnsi"/>
          <w:bCs/>
          <w:szCs w:val="22"/>
          <w:lang w:eastAsia="es-CL" w:bidi="ar-SA"/>
        </w:rPr>
      </w:pPr>
      <w:r w:rsidRPr="008477DE">
        <w:rPr>
          <w:rFonts w:asciiTheme="majorHAnsi" w:eastAsia="Calibri" w:hAnsiTheme="majorHAnsi" w:cstheme="majorHAnsi"/>
          <w:bCs/>
        </w:rPr>
        <w:t>En el caso de caja</w:t>
      </w:r>
      <w:r w:rsidRPr="008477DE">
        <w:rPr>
          <w:rFonts w:asciiTheme="majorHAnsi" w:hAnsiTheme="majorHAnsi" w:cstheme="majorHAnsi"/>
          <w:bCs/>
        </w:rPr>
        <w:t xml:space="preserve"> </w:t>
      </w:r>
      <w:r w:rsidRPr="008477DE">
        <w:rPr>
          <w:rFonts w:asciiTheme="majorHAnsi" w:eastAsia="Calibri" w:hAnsiTheme="majorHAnsi" w:cstheme="majorHAnsi"/>
          <w:bCs/>
        </w:rPr>
        <w:t>debe contener sólo 1 código.</w:t>
      </w:r>
      <w:r w:rsidRPr="008477DE">
        <w:rPr>
          <w:rFonts w:asciiTheme="majorHAnsi" w:eastAsia="Calibri" w:hAnsiTheme="majorHAnsi" w:cstheme="majorHAnsi"/>
          <w:bCs/>
          <w:szCs w:val="22"/>
          <w:lang w:eastAsia="es-CL" w:bidi="ar-SA"/>
        </w:rPr>
        <w:t xml:space="preserve"> Todas las cajas deben estar etiquetadas en los cuatro costados.</w:t>
      </w:r>
    </w:p>
    <w:p w14:paraId="1D1D03D2" w14:textId="77777777" w:rsidR="003B04BE" w:rsidRPr="008477DE" w:rsidRDefault="003B04BE" w:rsidP="00023CF9">
      <w:pPr>
        <w:pStyle w:val="Prrafodelista"/>
        <w:numPr>
          <w:ilvl w:val="0"/>
          <w:numId w:val="36"/>
        </w:numPr>
        <w:spacing w:line="276" w:lineRule="auto"/>
        <w:ind w:right="0"/>
        <w:rPr>
          <w:rFonts w:asciiTheme="majorHAnsi" w:eastAsia="Calibri" w:hAnsiTheme="majorHAnsi" w:cstheme="majorHAnsi"/>
          <w:bCs/>
          <w:szCs w:val="22"/>
          <w:lang w:eastAsia="es-CL" w:bidi="ar-SA"/>
        </w:rPr>
      </w:pPr>
      <w:r w:rsidRPr="008477DE">
        <w:rPr>
          <w:rFonts w:asciiTheme="majorHAnsi" w:eastAsia="Calibri" w:hAnsiTheme="majorHAnsi" w:cstheme="majorHAnsi"/>
          <w:bCs/>
          <w:szCs w:val="22"/>
          <w:lang w:eastAsia="es-CL" w:bidi="ar-SA"/>
        </w:rPr>
        <w:t>En el caso de pallet deben estar etiquetados en sus cuatro caras laterales.</w:t>
      </w:r>
    </w:p>
    <w:p w14:paraId="7D286022" w14:textId="77777777" w:rsidR="003B04BE" w:rsidRPr="008477DE" w:rsidRDefault="003B04BE" w:rsidP="00023CF9">
      <w:pPr>
        <w:pStyle w:val="Prrafodelista"/>
        <w:numPr>
          <w:ilvl w:val="0"/>
          <w:numId w:val="36"/>
        </w:numPr>
        <w:spacing w:line="276" w:lineRule="auto"/>
        <w:ind w:right="0"/>
        <w:rPr>
          <w:rFonts w:asciiTheme="majorHAnsi" w:hAnsiTheme="majorHAnsi" w:cstheme="majorHAnsi"/>
          <w:bCs/>
        </w:rPr>
      </w:pPr>
      <w:r w:rsidRPr="008477DE">
        <w:rPr>
          <w:rFonts w:asciiTheme="majorHAnsi" w:eastAsia="Calibri" w:hAnsiTheme="majorHAnsi" w:cstheme="majorHAnsi"/>
          <w:bCs/>
          <w:szCs w:val="22"/>
          <w:lang w:eastAsia="es-CL" w:bidi="ar-SA"/>
        </w:rPr>
        <w:t xml:space="preserve">La unidad de embalaje es establecida </w:t>
      </w:r>
      <w:r w:rsidRPr="008477DE">
        <w:rPr>
          <w:rFonts w:asciiTheme="majorHAnsi" w:hAnsiTheme="majorHAnsi" w:cstheme="majorHAnsi"/>
          <w:bCs/>
        </w:rPr>
        <w:t>el organismo requirente</w:t>
      </w:r>
      <w:r w:rsidRPr="008477DE">
        <w:rPr>
          <w:rFonts w:asciiTheme="majorHAnsi" w:eastAsia="Calibri" w:hAnsiTheme="majorHAnsi" w:cstheme="majorHAnsi"/>
          <w:bCs/>
          <w:szCs w:val="22"/>
          <w:lang w:eastAsia="es-CL" w:bidi="ar-SA"/>
        </w:rPr>
        <w:t>. Cualquier cambio justificado debe ser aprobado por escrito por el mismo organismo.</w:t>
      </w:r>
    </w:p>
    <w:p w14:paraId="10FCF82F" w14:textId="77777777" w:rsidR="003B04BE" w:rsidRPr="008477DE" w:rsidRDefault="003B04BE" w:rsidP="00023CF9">
      <w:pPr>
        <w:pStyle w:val="Prrafodelista"/>
        <w:numPr>
          <w:ilvl w:val="0"/>
          <w:numId w:val="36"/>
        </w:numPr>
        <w:spacing w:line="276" w:lineRule="auto"/>
        <w:ind w:right="0"/>
        <w:rPr>
          <w:rFonts w:asciiTheme="majorHAnsi" w:hAnsiTheme="majorHAnsi" w:cstheme="majorHAnsi"/>
          <w:bCs/>
        </w:rPr>
      </w:pPr>
      <w:r w:rsidRPr="008477DE">
        <w:rPr>
          <w:rFonts w:asciiTheme="majorHAnsi" w:hAnsiTheme="majorHAnsi" w:cstheme="majorHAnsi"/>
          <w:bCs/>
        </w:rPr>
        <w:t>La unidad de embalaje es informada tanto en la SRP.</w:t>
      </w:r>
    </w:p>
    <w:p w14:paraId="53C9D20E" w14:textId="77777777" w:rsidR="003B04BE" w:rsidRPr="008477DE" w:rsidRDefault="003B04BE" w:rsidP="003B04BE">
      <w:pPr>
        <w:pStyle w:val="Prrafodelista"/>
        <w:spacing w:line="276" w:lineRule="auto"/>
        <w:ind w:right="0"/>
        <w:rPr>
          <w:rFonts w:asciiTheme="majorHAnsi" w:hAnsiTheme="majorHAnsi" w:cstheme="majorHAnsi"/>
          <w:b/>
        </w:rPr>
      </w:pPr>
    </w:p>
    <w:p w14:paraId="008C38A9" w14:textId="77777777" w:rsidR="003B04BE" w:rsidRPr="008477DE" w:rsidRDefault="003B04BE" w:rsidP="00023CF9">
      <w:pPr>
        <w:pStyle w:val="Prrafodelista"/>
        <w:numPr>
          <w:ilvl w:val="0"/>
          <w:numId w:val="35"/>
        </w:numPr>
        <w:spacing w:line="276" w:lineRule="auto"/>
        <w:ind w:right="0"/>
        <w:rPr>
          <w:rFonts w:asciiTheme="majorHAnsi" w:eastAsia="Calibri" w:hAnsiTheme="majorHAnsi" w:cstheme="majorHAnsi"/>
          <w:b/>
        </w:rPr>
      </w:pPr>
      <w:r w:rsidRPr="008477DE">
        <w:rPr>
          <w:rFonts w:asciiTheme="majorHAnsi" w:eastAsia="Calibri" w:hAnsiTheme="majorHAnsi" w:cstheme="majorHAnsi"/>
          <w:b/>
        </w:rPr>
        <w:t>Certificado de Embalaje</w:t>
      </w:r>
    </w:p>
    <w:p w14:paraId="1E664925" w14:textId="77777777" w:rsidR="003B04BE" w:rsidRPr="008477DE" w:rsidRDefault="003B04BE" w:rsidP="003B04BE">
      <w:pPr>
        <w:pStyle w:val="Prrafodelista"/>
        <w:spacing w:line="276" w:lineRule="auto"/>
        <w:ind w:right="0"/>
        <w:rPr>
          <w:rFonts w:asciiTheme="majorHAnsi" w:eastAsia="Calibri" w:hAnsiTheme="majorHAnsi" w:cstheme="majorHAnsi"/>
          <w:szCs w:val="22"/>
          <w:lang w:eastAsia="es-CL" w:bidi="ar-SA"/>
        </w:rPr>
      </w:pPr>
    </w:p>
    <w:p w14:paraId="5510C830" w14:textId="77777777" w:rsidR="003B04BE" w:rsidRPr="008477DE" w:rsidRDefault="003B04BE" w:rsidP="00023CF9">
      <w:pPr>
        <w:pStyle w:val="Prrafodelista"/>
        <w:numPr>
          <w:ilvl w:val="0"/>
          <w:numId w:val="38"/>
        </w:numPr>
        <w:spacing w:line="276" w:lineRule="auto"/>
        <w:ind w:right="0"/>
        <w:rPr>
          <w:rFonts w:asciiTheme="majorHAnsi" w:eastAsia="Calibri" w:hAnsiTheme="majorHAnsi" w:cstheme="majorHAnsi"/>
        </w:rPr>
      </w:pPr>
      <w:r w:rsidRPr="008477DE">
        <w:rPr>
          <w:rFonts w:asciiTheme="majorHAnsi" w:eastAsia="Calibri" w:hAnsiTheme="majorHAnsi" w:cstheme="majorHAnsi"/>
        </w:rPr>
        <w:t>Para la recepción de cualquier producto, el proveedor seleccionado del servicio de almacenaje y valor agregado debe exigir el Certificado de Embalaje emitido por el Organismo requirente. Además, cualquier recepción debe poseer la respectiva SRP. En el caso que no disponga de SRP o Certificado de Embalaje la carga NO será recibida.</w:t>
      </w:r>
    </w:p>
    <w:p w14:paraId="7FDCC42B" w14:textId="77777777" w:rsidR="003B04BE" w:rsidRPr="008477DE" w:rsidRDefault="003B04BE" w:rsidP="003B04BE">
      <w:pPr>
        <w:pStyle w:val="Prrafodelista"/>
        <w:spacing w:line="276" w:lineRule="auto"/>
        <w:ind w:right="0"/>
        <w:rPr>
          <w:rFonts w:asciiTheme="majorHAnsi" w:eastAsia="Calibri" w:hAnsiTheme="majorHAnsi" w:cstheme="majorHAnsi"/>
          <w:szCs w:val="22"/>
          <w:lang w:eastAsia="es-CL" w:bidi="ar-SA"/>
        </w:rPr>
      </w:pPr>
    </w:p>
    <w:p w14:paraId="535EAF57" w14:textId="77777777" w:rsidR="003B04BE" w:rsidRPr="008477DE" w:rsidRDefault="003B04BE" w:rsidP="00023CF9">
      <w:pPr>
        <w:pStyle w:val="Prrafodelista"/>
        <w:numPr>
          <w:ilvl w:val="0"/>
          <w:numId w:val="35"/>
        </w:numPr>
        <w:spacing w:line="276" w:lineRule="auto"/>
        <w:ind w:right="0"/>
        <w:rPr>
          <w:rFonts w:asciiTheme="majorHAnsi" w:hAnsiTheme="majorHAnsi" w:cstheme="majorHAnsi"/>
          <w:b/>
        </w:rPr>
      </w:pPr>
      <w:r w:rsidRPr="008477DE">
        <w:rPr>
          <w:rFonts w:asciiTheme="majorHAnsi" w:hAnsiTheme="majorHAnsi" w:cstheme="majorHAnsi"/>
          <w:b/>
        </w:rPr>
        <w:t>Programación de entrega</w:t>
      </w:r>
    </w:p>
    <w:p w14:paraId="7279710C" w14:textId="77777777" w:rsidR="003B04BE" w:rsidRPr="008477DE" w:rsidRDefault="003B04BE" w:rsidP="003B04BE">
      <w:pPr>
        <w:spacing w:line="276" w:lineRule="auto"/>
        <w:ind w:left="360" w:right="0"/>
        <w:rPr>
          <w:rFonts w:asciiTheme="majorHAnsi" w:hAnsiTheme="majorHAnsi" w:cstheme="majorHAnsi"/>
        </w:rPr>
      </w:pPr>
    </w:p>
    <w:p w14:paraId="37F2CE66" w14:textId="77777777" w:rsidR="003B04BE" w:rsidRPr="008477DE" w:rsidRDefault="003B04BE" w:rsidP="00023CF9">
      <w:pPr>
        <w:pStyle w:val="Prrafodelista"/>
        <w:numPr>
          <w:ilvl w:val="0"/>
          <w:numId w:val="38"/>
        </w:numPr>
        <w:spacing w:line="276" w:lineRule="auto"/>
        <w:ind w:right="0"/>
        <w:rPr>
          <w:rFonts w:asciiTheme="majorHAnsi" w:eastAsia="Calibri" w:hAnsiTheme="majorHAnsi" w:cstheme="majorHAnsi"/>
          <w:szCs w:val="22"/>
          <w:lang w:eastAsia="es-CL" w:bidi="ar-SA"/>
        </w:rPr>
      </w:pPr>
      <w:r w:rsidRPr="008477DE">
        <w:rPr>
          <w:rFonts w:asciiTheme="majorHAnsi" w:eastAsia="Calibri" w:hAnsiTheme="majorHAnsi" w:cstheme="majorHAnsi"/>
        </w:rPr>
        <w:t>El organismo requirente debe establecer el protocolo de entrega desde la empresa que fabrica los productos, por ejemplo, una imprenta hasta el proveedor seleccionado. El protocolo consiste en la coordinación de entrega desde la imprenta hasta el proveedor seleccionado para que realice el servicio de almacenaje y valor agregado. En él, se debe establecer las ___ horas/días hábiles en que debe entregar la mercadería. El proveedor asignará el horario de recepción, según capacidad y disponibilidad.</w:t>
      </w:r>
    </w:p>
    <w:p w14:paraId="78E4EE67" w14:textId="77777777" w:rsidR="003B04BE" w:rsidRPr="008477DE" w:rsidRDefault="003B04BE" w:rsidP="00023CF9">
      <w:pPr>
        <w:pStyle w:val="Prrafodelista"/>
        <w:numPr>
          <w:ilvl w:val="0"/>
          <w:numId w:val="38"/>
        </w:numPr>
        <w:spacing w:line="276" w:lineRule="auto"/>
        <w:ind w:right="0"/>
        <w:rPr>
          <w:rFonts w:asciiTheme="majorHAnsi" w:eastAsia="Calibri" w:hAnsiTheme="majorHAnsi" w:cstheme="majorHAnsi"/>
          <w:szCs w:val="22"/>
          <w:lang w:eastAsia="es-CL" w:bidi="ar-SA"/>
        </w:rPr>
      </w:pPr>
      <w:r w:rsidRPr="008477DE">
        <w:rPr>
          <w:rFonts w:asciiTheme="majorHAnsi" w:eastAsia="Calibri" w:hAnsiTheme="majorHAnsi" w:cstheme="majorHAnsi"/>
          <w:szCs w:val="22"/>
          <w:lang w:eastAsia="es-CL" w:bidi="ar-SA"/>
        </w:rPr>
        <w:t xml:space="preserve">La </w:t>
      </w:r>
      <w:r w:rsidRPr="008477DE">
        <w:rPr>
          <w:rFonts w:asciiTheme="majorHAnsi" w:eastAsia="Calibri" w:hAnsiTheme="majorHAnsi" w:cstheme="majorHAnsi"/>
        </w:rPr>
        <w:t>empresa que fabrica los productos</w:t>
      </w:r>
      <w:r w:rsidRPr="008477DE">
        <w:rPr>
          <w:rFonts w:asciiTheme="majorHAnsi" w:eastAsia="Calibri" w:hAnsiTheme="majorHAnsi" w:cstheme="majorHAnsi"/>
          <w:szCs w:val="22"/>
          <w:lang w:eastAsia="es-CL" w:bidi="ar-SA"/>
        </w:rPr>
        <w:t xml:space="preserve"> debe cumplir con los horarios asignados con una tolerancia máxima de ___ minutos/horas. En caso de no cumplir con el horario de llegada, el proveedor seleccionado del servicio de almacenaje y valor agregado podrá re-agendar la entrega para otro día. Eventualmente, si el proveedor dispone de tiempo y personal, podrá recibir la mercadería fuera del horario programado.</w:t>
      </w:r>
    </w:p>
    <w:p w14:paraId="019ACCF9" w14:textId="77777777" w:rsidR="003B04BE" w:rsidRPr="008477DE" w:rsidRDefault="003B04BE" w:rsidP="00023CF9">
      <w:pPr>
        <w:pStyle w:val="Prrafodelista"/>
        <w:numPr>
          <w:ilvl w:val="0"/>
          <w:numId w:val="38"/>
        </w:numPr>
        <w:spacing w:line="276" w:lineRule="auto"/>
        <w:ind w:right="0"/>
        <w:rPr>
          <w:rFonts w:asciiTheme="majorHAnsi" w:eastAsia="Calibri" w:hAnsiTheme="majorHAnsi" w:cstheme="majorHAnsi"/>
          <w:szCs w:val="22"/>
          <w:lang w:eastAsia="es-CL" w:bidi="ar-SA"/>
        </w:rPr>
      </w:pPr>
      <w:r w:rsidRPr="008477DE">
        <w:rPr>
          <w:rFonts w:asciiTheme="majorHAnsi" w:eastAsia="Calibri" w:hAnsiTheme="majorHAnsi" w:cstheme="majorHAnsi"/>
          <w:szCs w:val="22"/>
          <w:lang w:eastAsia="es-CL" w:bidi="ar-SA"/>
        </w:rPr>
        <w:t xml:space="preserve">Cada medio de trasporte debe tener su propia guía de despacho, asociada a la carga. </w:t>
      </w:r>
    </w:p>
    <w:p w14:paraId="2AB62122" w14:textId="77777777" w:rsidR="003B04BE" w:rsidRPr="008477DE" w:rsidRDefault="003B04BE" w:rsidP="003B04BE">
      <w:pPr>
        <w:pStyle w:val="Prrafodelista"/>
        <w:spacing w:line="276" w:lineRule="auto"/>
        <w:ind w:right="0"/>
        <w:rPr>
          <w:rFonts w:asciiTheme="majorHAnsi" w:eastAsia="Calibri" w:hAnsiTheme="majorHAnsi" w:cstheme="majorHAnsi"/>
          <w:szCs w:val="22"/>
          <w:lang w:eastAsia="es-CL" w:bidi="ar-SA"/>
        </w:rPr>
      </w:pPr>
    </w:p>
    <w:p w14:paraId="2821E36E" w14:textId="77777777" w:rsidR="003B04BE" w:rsidRPr="008477DE" w:rsidRDefault="003B04BE" w:rsidP="00023CF9">
      <w:pPr>
        <w:pStyle w:val="Prrafodelista"/>
        <w:numPr>
          <w:ilvl w:val="0"/>
          <w:numId w:val="35"/>
        </w:numPr>
        <w:spacing w:line="276" w:lineRule="auto"/>
        <w:ind w:right="0"/>
        <w:rPr>
          <w:rFonts w:asciiTheme="majorHAnsi" w:hAnsiTheme="majorHAnsi" w:cstheme="majorHAnsi"/>
          <w:b/>
        </w:rPr>
      </w:pPr>
      <w:r w:rsidRPr="008477DE">
        <w:rPr>
          <w:rFonts w:asciiTheme="majorHAnsi" w:hAnsiTheme="majorHAnsi" w:cstheme="majorHAnsi"/>
          <w:b/>
        </w:rPr>
        <w:t>Revisión de la carga</w:t>
      </w:r>
    </w:p>
    <w:p w14:paraId="371EBC47" w14:textId="77777777" w:rsidR="003B04BE" w:rsidRPr="008477DE" w:rsidRDefault="003B04BE" w:rsidP="003B04BE">
      <w:pPr>
        <w:spacing w:line="276" w:lineRule="auto"/>
        <w:ind w:left="360" w:right="0"/>
        <w:rPr>
          <w:rFonts w:asciiTheme="majorHAnsi" w:hAnsiTheme="majorHAnsi" w:cstheme="majorHAnsi"/>
        </w:rPr>
      </w:pPr>
    </w:p>
    <w:p w14:paraId="3129D2A9" w14:textId="77777777" w:rsidR="003B04BE" w:rsidRPr="008477DE" w:rsidRDefault="003B04BE" w:rsidP="00023CF9">
      <w:pPr>
        <w:pStyle w:val="Prrafodelista"/>
        <w:numPr>
          <w:ilvl w:val="0"/>
          <w:numId w:val="39"/>
        </w:numPr>
        <w:spacing w:line="276" w:lineRule="auto"/>
        <w:ind w:right="0"/>
        <w:rPr>
          <w:rFonts w:asciiTheme="majorHAnsi" w:eastAsia="Calibri" w:hAnsiTheme="majorHAnsi" w:cstheme="majorHAnsi"/>
        </w:rPr>
      </w:pPr>
      <w:r w:rsidRPr="008477DE">
        <w:rPr>
          <w:rFonts w:asciiTheme="majorHAnsi" w:eastAsia="Calibri" w:hAnsiTheme="majorHAnsi" w:cstheme="majorHAnsi"/>
        </w:rPr>
        <w:t xml:space="preserve">La primera inspección es visual, donde se verificarán las características de armado de los pallets/cajas u otros: </w:t>
      </w:r>
    </w:p>
    <w:p w14:paraId="2C837DE7" w14:textId="77777777" w:rsidR="003B04BE" w:rsidRPr="008477DE" w:rsidRDefault="003B04BE" w:rsidP="003B04BE">
      <w:pPr>
        <w:pStyle w:val="Prrafodelista"/>
        <w:spacing w:line="276" w:lineRule="auto"/>
        <w:ind w:right="0" w:firstLine="720"/>
        <w:rPr>
          <w:rFonts w:asciiTheme="majorHAnsi" w:hAnsiTheme="majorHAnsi" w:cstheme="majorHAnsi"/>
        </w:rPr>
      </w:pPr>
      <w:r w:rsidRPr="008477DE">
        <w:rPr>
          <w:rFonts w:asciiTheme="majorHAnsi" w:eastAsia="Calibri" w:hAnsiTheme="majorHAnsi" w:cstheme="majorHAnsi"/>
        </w:rPr>
        <w:t>Ejemplos: film roto, poco film, pallet sin esquineros, esquineros en mal estado, esquineros mal colocados, cajas con espacio vacío (aplastadas), golpeadas o mermadas a la simple vista, pallets de madera no estandarizados, deformes o débiles.</w:t>
      </w:r>
    </w:p>
    <w:p w14:paraId="4B81DEF5" w14:textId="77777777" w:rsidR="003B04BE" w:rsidRPr="008477DE" w:rsidRDefault="003B04BE" w:rsidP="00023CF9">
      <w:pPr>
        <w:pStyle w:val="Prrafodelista"/>
        <w:numPr>
          <w:ilvl w:val="0"/>
          <w:numId w:val="39"/>
        </w:numPr>
        <w:spacing w:line="276" w:lineRule="auto"/>
        <w:ind w:right="0"/>
        <w:rPr>
          <w:rFonts w:asciiTheme="majorHAnsi" w:eastAsia="Calibri" w:hAnsiTheme="majorHAnsi" w:cstheme="majorHAnsi"/>
        </w:rPr>
      </w:pPr>
      <w:r w:rsidRPr="008477DE">
        <w:rPr>
          <w:rFonts w:asciiTheme="majorHAnsi" w:eastAsia="Calibri" w:hAnsiTheme="majorHAnsi" w:cstheme="majorHAnsi"/>
        </w:rPr>
        <w:lastRenderedPageBreak/>
        <w:t>Luego se revisa de manera aleatoria un 20%</w:t>
      </w:r>
      <w:r w:rsidRPr="008477DE">
        <w:rPr>
          <w:rStyle w:val="Refdenotaalpie"/>
          <w:rFonts w:cs="Times New Roman"/>
        </w:rPr>
        <w:footnoteReference w:id="4"/>
      </w:r>
      <w:r w:rsidRPr="008477DE">
        <w:rPr>
          <w:rFonts w:asciiTheme="majorHAnsi" w:eastAsia="Calibri" w:hAnsiTheme="majorHAnsi" w:cstheme="majorHAnsi"/>
        </w:rPr>
        <w:t xml:space="preserve"> de la mercadería, donde se realiza una inspección visual en busca de problemas evidentes, entre otros, cajas con menos mercaderías, fallas evidentes etc. Si la cantidad de mercadería con problemas es igual o superior al 0,75%</w:t>
      </w:r>
      <w:r w:rsidRPr="008477DE">
        <w:rPr>
          <w:rStyle w:val="Refdenotaalpie"/>
          <w:rFonts w:cs="Times New Roman"/>
        </w:rPr>
        <w:footnoteReference w:id="5"/>
      </w:r>
      <w:r w:rsidRPr="008477DE">
        <w:rPr>
          <w:rFonts w:asciiTheme="majorHAnsi" w:eastAsia="Calibri" w:hAnsiTheme="majorHAnsi" w:cstheme="majorHAnsi"/>
        </w:rPr>
        <w:t>, la carga es rechazada en su totalidad y la empresa proveedora de productos debe corregir los problemas detectados y re-agendar una nueva entrega. En caso de que la cantidad de mercadería con problemas sea inferior, la empresa proveedora de productos debe reponer los productos afectados. Cada proveedor seleccionado del servicio de almacenaje y valor agregado debe mantener una bitácora de hallazgos, para extrapolar las diferencias de inventario al final del proceso, estas serán analizadas en conjunto con el Organismo requirente. Un formato propuesto se muestra en la tabla siguiente:</w:t>
      </w:r>
      <w:r w:rsidRPr="008477DE">
        <w:rPr>
          <w:rFonts w:asciiTheme="majorHAnsi" w:eastAsia="Calibri" w:hAnsiTheme="majorHAnsi" w:cstheme="majorHAnsi"/>
        </w:rPr>
        <w:tab/>
      </w:r>
    </w:p>
    <w:p w14:paraId="50534740" w14:textId="77777777" w:rsidR="003B04BE" w:rsidRPr="008477DE" w:rsidRDefault="003B04BE" w:rsidP="003B04BE">
      <w:pPr>
        <w:spacing w:line="276" w:lineRule="auto"/>
        <w:ind w:right="0"/>
        <w:rPr>
          <w:rFonts w:asciiTheme="majorHAnsi" w:hAnsiTheme="majorHAnsi" w:cstheme="majorHAnsi"/>
        </w:rPr>
      </w:pPr>
    </w:p>
    <w:p w14:paraId="25E151D2" w14:textId="77777777" w:rsidR="003B04BE" w:rsidRPr="008477DE" w:rsidRDefault="003B04BE" w:rsidP="003B04BE">
      <w:pPr>
        <w:spacing w:line="276" w:lineRule="auto"/>
        <w:ind w:right="0"/>
        <w:rPr>
          <w:rFonts w:asciiTheme="majorHAnsi" w:hAnsiTheme="majorHAnsi" w:cstheme="majorHAnsi"/>
        </w:rPr>
      </w:pPr>
    </w:p>
    <w:tbl>
      <w:tblPr>
        <w:tblStyle w:val="Tablaconcuadrcula"/>
        <w:tblW w:w="8828" w:type="dxa"/>
        <w:tblLook w:val="04A0" w:firstRow="1" w:lastRow="0" w:firstColumn="1" w:lastColumn="0" w:noHBand="0" w:noVBand="1"/>
      </w:tblPr>
      <w:tblGrid>
        <w:gridCol w:w="4414"/>
        <w:gridCol w:w="4414"/>
      </w:tblGrid>
      <w:tr w:rsidR="003B04BE" w:rsidRPr="008477DE" w14:paraId="61ED3ADA" w14:textId="77777777" w:rsidTr="00BC3B6F">
        <w:tc>
          <w:tcPr>
            <w:tcW w:w="4414" w:type="dxa"/>
          </w:tcPr>
          <w:p w14:paraId="500CAA86" w14:textId="77777777" w:rsidR="003B04BE" w:rsidRPr="008477DE" w:rsidRDefault="003B04BE" w:rsidP="00BC3B6F">
            <w:pPr>
              <w:spacing w:line="276" w:lineRule="auto"/>
              <w:ind w:right="0"/>
              <w:rPr>
                <w:rFonts w:asciiTheme="majorHAnsi" w:hAnsiTheme="majorHAnsi" w:cstheme="majorHAnsi"/>
              </w:rPr>
            </w:pPr>
            <w:r w:rsidRPr="008477DE">
              <w:rPr>
                <w:rFonts w:eastAsia="MS Mincho"/>
                <w:color w:val="000000"/>
              </w:rPr>
              <w:t>Fecha recepción</w:t>
            </w:r>
          </w:p>
        </w:tc>
        <w:tc>
          <w:tcPr>
            <w:tcW w:w="4414" w:type="dxa"/>
          </w:tcPr>
          <w:p w14:paraId="10F6AA3A" w14:textId="77777777" w:rsidR="003B04BE" w:rsidRPr="008477DE" w:rsidRDefault="003B04BE" w:rsidP="00BC3B6F">
            <w:pPr>
              <w:spacing w:line="276" w:lineRule="auto"/>
              <w:ind w:right="0"/>
              <w:rPr>
                <w:rFonts w:asciiTheme="majorHAnsi" w:hAnsiTheme="majorHAnsi" w:cstheme="majorHAnsi"/>
              </w:rPr>
            </w:pPr>
            <w:r w:rsidRPr="008477DE">
              <w:rPr>
                <w:rFonts w:eastAsia="MS Mincho"/>
              </w:rPr>
              <w:t>29-08-2017</w:t>
            </w:r>
          </w:p>
        </w:tc>
      </w:tr>
      <w:tr w:rsidR="003B04BE" w:rsidRPr="008477DE" w14:paraId="59194348" w14:textId="77777777" w:rsidTr="00BC3B6F">
        <w:tc>
          <w:tcPr>
            <w:tcW w:w="4414" w:type="dxa"/>
          </w:tcPr>
          <w:p w14:paraId="64F7977B" w14:textId="77777777" w:rsidR="003B04BE" w:rsidRPr="008477DE" w:rsidRDefault="003B04BE" w:rsidP="00BC3B6F">
            <w:pPr>
              <w:spacing w:line="276" w:lineRule="auto"/>
              <w:ind w:right="0"/>
              <w:rPr>
                <w:rFonts w:asciiTheme="majorHAnsi" w:hAnsiTheme="majorHAnsi" w:cstheme="majorHAnsi"/>
              </w:rPr>
            </w:pPr>
            <w:r w:rsidRPr="008477DE">
              <w:rPr>
                <w:rFonts w:eastAsia="MS Mincho"/>
              </w:rPr>
              <w:t>Proveedor de productos</w:t>
            </w:r>
          </w:p>
        </w:tc>
        <w:tc>
          <w:tcPr>
            <w:tcW w:w="4414" w:type="dxa"/>
          </w:tcPr>
          <w:p w14:paraId="097B452B" w14:textId="77777777" w:rsidR="003B04BE" w:rsidRPr="008477DE" w:rsidRDefault="003B04BE" w:rsidP="00BC3B6F">
            <w:pPr>
              <w:spacing w:line="276" w:lineRule="auto"/>
              <w:ind w:right="0"/>
              <w:rPr>
                <w:rFonts w:asciiTheme="majorHAnsi" w:hAnsiTheme="majorHAnsi" w:cstheme="majorHAnsi"/>
              </w:rPr>
            </w:pPr>
            <w:r w:rsidRPr="008477DE">
              <w:rPr>
                <w:rFonts w:eastAsia="MS Mincho"/>
              </w:rPr>
              <w:t>Empresa NN</w:t>
            </w:r>
          </w:p>
        </w:tc>
      </w:tr>
      <w:tr w:rsidR="003B04BE" w:rsidRPr="008477DE" w14:paraId="4D00F5C6" w14:textId="77777777" w:rsidTr="00BC3B6F">
        <w:tc>
          <w:tcPr>
            <w:tcW w:w="4414" w:type="dxa"/>
          </w:tcPr>
          <w:p w14:paraId="393717FE" w14:textId="77777777" w:rsidR="003B04BE" w:rsidRPr="008477DE" w:rsidRDefault="003B04BE" w:rsidP="00BC3B6F">
            <w:pPr>
              <w:spacing w:line="276" w:lineRule="auto"/>
              <w:ind w:right="0"/>
              <w:rPr>
                <w:rFonts w:asciiTheme="majorHAnsi" w:hAnsiTheme="majorHAnsi" w:cstheme="majorHAnsi"/>
              </w:rPr>
            </w:pPr>
            <w:r w:rsidRPr="008477DE">
              <w:rPr>
                <w:rFonts w:eastAsia="MS Mincho"/>
              </w:rPr>
              <w:t>Guía despacho</w:t>
            </w:r>
          </w:p>
        </w:tc>
        <w:tc>
          <w:tcPr>
            <w:tcW w:w="4414" w:type="dxa"/>
          </w:tcPr>
          <w:p w14:paraId="11A04843" w14:textId="77777777" w:rsidR="003B04BE" w:rsidRPr="008477DE" w:rsidRDefault="003B04BE" w:rsidP="00BC3B6F">
            <w:pPr>
              <w:spacing w:line="276" w:lineRule="auto"/>
              <w:ind w:right="0"/>
              <w:rPr>
                <w:rFonts w:asciiTheme="majorHAnsi" w:hAnsiTheme="majorHAnsi" w:cstheme="majorHAnsi"/>
              </w:rPr>
            </w:pPr>
            <w:r w:rsidRPr="008477DE">
              <w:rPr>
                <w:rFonts w:eastAsia="MS Mincho"/>
              </w:rPr>
              <w:t>1234567</w:t>
            </w:r>
          </w:p>
        </w:tc>
      </w:tr>
      <w:tr w:rsidR="003B04BE" w:rsidRPr="008477DE" w14:paraId="007EBBE0" w14:textId="77777777" w:rsidTr="00BC3B6F">
        <w:tc>
          <w:tcPr>
            <w:tcW w:w="4414" w:type="dxa"/>
          </w:tcPr>
          <w:p w14:paraId="38E1990D" w14:textId="77777777" w:rsidR="003B04BE" w:rsidRPr="008477DE" w:rsidRDefault="003B04BE" w:rsidP="00BC3B6F">
            <w:pPr>
              <w:spacing w:line="276" w:lineRule="auto"/>
              <w:ind w:right="0"/>
              <w:rPr>
                <w:rFonts w:asciiTheme="majorHAnsi" w:hAnsiTheme="majorHAnsi" w:cstheme="majorHAnsi"/>
              </w:rPr>
            </w:pPr>
            <w:r w:rsidRPr="008477DE">
              <w:rPr>
                <w:rFonts w:eastAsia="MS Mincho"/>
              </w:rPr>
              <w:t>Código</w:t>
            </w:r>
          </w:p>
        </w:tc>
        <w:tc>
          <w:tcPr>
            <w:tcW w:w="4414" w:type="dxa"/>
          </w:tcPr>
          <w:p w14:paraId="41B965AF" w14:textId="77777777" w:rsidR="003B04BE" w:rsidRPr="008477DE" w:rsidRDefault="003B04BE" w:rsidP="00BC3B6F">
            <w:pPr>
              <w:spacing w:line="276" w:lineRule="auto"/>
              <w:ind w:right="0"/>
              <w:rPr>
                <w:rFonts w:asciiTheme="majorHAnsi" w:hAnsiTheme="majorHAnsi" w:cstheme="majorHAnsi"/>
              </w:rPr>
            </w:pPr>
            <w:r w:rsidRPr="008477DE">
              <w:rPr>
                <w:rFonts w:eastAsia="MS Mincho"/>
              </w:rPr>
              <w:t>ANDLLSA14E5B</w:t>
            </w:r>
          </w:p>
        </w:tc>
      </w:tr>
      <w:tr w:rsidR="003B04BE" w:rsidRPr="008477DE" w14:paraId="457C360E" w14:textId="77777777" w:rsidTr="00BC3B6F">
        <w:tc>
          <w:tcPr>
            <w:tcW w:w="4414" w:type="dxa"/>
          </w:tcPr>
          <w:p w14:paraId="18FA36ED" w14:textId="77777777" w:rsidR="003B04BE" w:rsidRPr="008477DE" w:rsidRDefault="003B04BE" w:rsidP="00BC3B6F">
            <w:pPr>
              <w:spacing w:line="276" w:lineRule="auto"/>
              <w:ind w:right="0"/>
              <w:rPr>
                <w:rFonts w:asciiTheme="majorHAnsi" w:hAnsiTheme="majorHAnsi" w:cstheme="majorHAnsi"/>
              </w:rPr>
            </w:pPr>
            <w:r w:rsidRPr="008477DE">
              <w:rPr>
                <w:rFonts w:eastAsia="MS Mincho"/>
              </w:rPr>
              <w:t>Unidades guía</w:t>
            </w:r>
          </w:p>
        </w:tc>
        <w:tc>
          <w:tcPr>
            <w:tcW w:w="4414" w:type="dxa"/>
          </w:tcPr>
          <w:p w14:paraId="5219DE91" w14:textId="77777777" w:rsidR="003B04BE" w:rsidRPr="008477DE" w:rsidRDefault="003B04BE" w:rsidP="00BC3B6F">
            <w:pPr>
              <w:spacing w:line="276" w:lineRule="auto"/>
              <w:ind w:right="0"/>
              <w:rPr>
                <w:rFonts w:asciiTheme="majorHAnsi" w:hAnsiTheme="majorHAnsi" w:cstheme="majorHAnsi"/>
              </w:rPr>
            </w:pPr>
            <w:r w:rsidRPr="008477DE">
              <w:rPr>
                <w:rFonts w:eastAsia="MS Mincho"/>
              </w:rPr>
              <w:t>35</w:t>
            </w:r>
          </w:p>
        </w:tc>
      </w:tr>
      <w:tr w:rsidR="003B04BE" w:rsidRPr="008477DE" w14:paraId="6EBDA72A" w14:textId="77777777" w:rsidTr="00BC3B6F">
        <w:tc>
          <w:tcPr>
            <w:tcW w:w="4414" w:type="dxa"/>
          </w:tcPr>
          <w:p w14:paraId="4932A348" w14:textId="77777777" w:rsidR="003B04BE" w:rsidRPr="008477DE" w:rsidRDefault="003B04BE" w:rsidP="00BC3B6F">
            <w:pPr>
              <w:spacing w:line="276" w:lineRule="auto"/>
              <w:ind w:right="0"/>
              <w:rPr>
                <w:rFonts w:asciiTheme="majorHAnsi" w:hAnsiTheme="majorHAnsi" w:cstheme="majorHAnsi"/>
              </w:rPr>
            </w:pPr>
            <w:r w:rsidRPr="008477DE">
              <w:rPr>
                <w:rFonts w:eastAsia="MS Mincho"/>
              </w:rPr>
              <w:t>Muestra [20%]</w:t>
            </w:r>
          </w:p>
        </w:tc>
        <w:tc>
          <w:tcPr>
            <w:tcW w:w="4414" w:type="dxa"/>
          </w:tcPr>
          <w:p w14:paraId="36AEE616" w14:textId="77777777" w:rsidR="003B04BE" w:rsidRPr="008477DE" w:rsidRDefault="003B04BE" w:rsidP="00BC3B6F">
            <w:pPr>
              <w:spacing w:line="276" w:lineRule="auto"/>
              <w:ind w:right="0"/>
              <w:rPr>
                <w:rFonts w:asciiTheme="majorHAnsi" w:hAnsiTheme="majorHAnsi" w:cstheme="majorHAnsi"/>
              </w:rPr>
            </w:pPr>
            <w:r w:rsidRPr="008477DE">
              <w:rPr>
                <w:rFonts w:eastAsia="MS Mincho"/>
              </w:rPr>
              <w:t>7</w:t>
            </w:r>
          </w:p>
        </w:tc>
      </w:tr>
      <w:tr w:rsidR="003B04BE" w:rsidRPr="008477DE" w14:paraId="3B911470" w14:textId="77777777" w:rsidTr="00BC3B6F">
        <w:tc>
          <w:tcPr>
            <w:tcW w:w="4414" w:type="dxa"/>
          </w:tcPr>
          <w:p w14:paraId="7CC2F9E7" w14:textId="77777777" w:rsidR="003B04BE" w:rsidRPr="008477DE" w:rsidRDefault="003B04BE" w:rsidP="00BC3B6F">
            <w:pPr>
              <w:spacing w:line="276" w:lineRule="auto"/>
              <w:ind w:right="0"/>
              <w:rPr>
                <w:rFonts w:eastAsia="MS Mincho"/>
              </w:rPr>
            </w:pPr>
            <w:r w:rsidRPr="008477DE">
              <w:rPr>
                <w:rFonts w:eastAsia="MS Mincho"/>
              </w:rPr>
              <w:t xml:space="preserve">Rechazadas </w:t>
            </w:r>
            <w:r w:rsidRPr="008477DE">
              <w:rPr>
                <w:rFonts w:eastAsia="MS Mincho"/>
                <w:vertAlign w:val="superscript"/>
              </w:rPr>
              <w:t>(1)</w:t>
            </w:r>
          </w:p>
        </w:tc>
        <w:tc>
          <w:tcPr>
            <w:tcW w:w="4414" w:type="dxa"/>
          </w:tcPr>
          <w:p w14:paraId="5EFA18AA" w14:textId="77777777" w:rsidR="003B04BE" w:rsidRPr="008477DE" w:rsidRDefault="003B04BE" w:rsidP="00BC3B6F">
            <w:pPr>
              <w:spacing w:line="276" w:lineRule="auto"/>
              <w:ind w:right="0"/>
              <w:rPr>
                <w:rFonts w:asciiTheme="majorHAnsi" w:hAnsiTheme="majorHAnsi" w:cstheme="majorHAnsi"/>
              </w:rPr>
            </w:pPr>
            <w:r w:rsidRPr="008477DE">
              <w:rPr>
                <w:rFonts w:eastAsia="MS Mincho"/>
              </w:rPr>
              <w:t>3</w:t>
            </w:r>
          </w:p>
        </w:tc>
      </w:tr>
      <w:tr w:rsidR="003B04BE" w:rsidRPr="008477DE" w14:paraId="1159F585" w14:textId="77777777" w:rsidTr="00BC3B6F">
        <w:tc>
          <w:tcPr>
            <w:tcW w:w="4414" w:type="dxa"/>
          </w:tcPr>
          <w:p w14:paraId="47C9EEFE" w14:textId="77777777" w:rsidR="003B04BE" w:rsidRPr="008477DE" w:rsidRDefault="003B04BE" w:rsidP="00BC3B6F">
            <w:pPr>
              <w:spacing w:line="276" w:lineRule="auto"/>
              <w:ind w:right="0"/>
              <w:rPr>
                <w:rFonts w:eastAsia="MS Mincho"/>
              </w:rPr>
            </w:pPr>
            <w:r w:rsidRPr="008477DE">
              <w:rPr>
                <w:rFonts w:eastAsia="MS Mincho"/>
              </w:rPr>
              <w:t>Porcentaje de rechazo</w:t>
            </w:r>
            <w:r w:rsidRPr="008477DE">
              <w:rPr>
                <w:rFonts w:eastAsia="MS Mincho"/>
                <w:vertAlign w:val="superscript"/>
              </w:rPr>
              <w:t>(2)</w:t>
            </w:r>
          </w:p>
        </w:tc>
        <w:tc>
          <w:tcPr>
            <w:tcW w:w="4414" w:type="dxa"/>
          </w:tcPr>
          <w:p w14:paraId="28E26C1A" w14:textId="77777777" w:rsidR="003B04BE" w:rsidRPr="008477DE" w:rsidRDefault="003B04BE" w:rsidP="00BC3B6F">
            <w:pPr>
              <w:spacing w:line="276" w:lineRule="auto"/>
              <w:ind w:right="0"/>
              <w:rPr>
                <w:rFonts w:asciiTheme="majorHAnsi" w:hAnsiTheme="majorHAnsi" w:cstheme="majorHAnsi"/>
              </w:rPr>
            </w:pPr>
            <w:r w:rsidRPr="008477DE">
              <w:rPr>
                <w:rFonts w:eastAsia="MS Mincho"/>
              </w:rPr>
              <w:t>0.043%</w:t>
            </w:r>
          </w:p>
        </w:tc>
      </w:tr>
      <w:tr w:rsidR="003B04BE" w:rsidRPr="008477DE" w14:paraId="04770C6B" w14:textId="77777777" w:rsidTr="00BC3B6F">
        <w:tc>
          <w:tcPr>
            <w:tcW w:w="4414" w:type="dxa"/>
          </w:tcPr>
          <w:p w14:paraId="432C9B26" w14:textId="77777777" w:rsidR="003B04BE" w:rsidRPr="008477DE" w:rsidRDefault="003B04BE" w:rsidP="00BC3B6F">
            <w:pPr>
              <w:spacing w:line="276" w:lineRule="auto"/>
              <w:ind w:right="0"/>
              <w:rPr>
                <w:rFonts w:eastAsia="MS Mincho"/>
              </w:rPr>
            </w:pPr>
            <w:r w:rsidRPr="008477DE">
              <w:rPr>
                <w:rFonts w:eastAsia="MS Mincho"/>
              </w:rPr>
              <w:t>Extrapolación</w:t>
            </w:r>
            <w:r w:rsidRPr="008477DE">
              <w:rPr>
                <w:rFonts w:eastAsia="MS Mincho"/>
                <w:vertAlign w:val="superscript"/>
              </w:rPr>
              <w:t>(3)</w:t>
            </w:r>
          </w:p>
        </w:tc>
        <w:tc>
          <w:tcPr>
            <w:tcW w:w="4414" w:type="dxa"/>
          </w:tcPr>
          <w:p w14:paraId="2148E49D" w14:textId="77777777" w:rsidR="003B04BE" w:rsidRPr="008477DE" w:rsidRDefault="003B04BE" w:rsidP="00BC3B6F">
            <w:pPr>
              <w:spacing w:line="276" w:lineRule="auto"/>
              <w:ind w:right="0"/>
              <w:rPr>
                <w:rFonts w:asciiTheme="majorHAnsi" w:hAnsiTheme="majorHAnsi" w:cstheme="majorHAnsi"/>
              </w:rPr>
            </w:pPr>
            <w:r w:rsidRPr="008477DE">
              <w:rPr>
                <w:rFonts w:eastAsia="MS Mincho"/>
              </w:rPr>
              <w:t>15</w:t>
            </w:r>
          </w:p>
        </w:tc>
      </w:tr>
    </w:tbl>
    <w:p w14:paraId="66240CE1" w14:textId="77777777" w:rsidR="003B04BE" w:rsidRPr="008477DE" w:rsidRDefault="003B04BE" w:rsidP="003B04BE">
      <w:pPr>
        <w:spacing w:line="276" w:lineRule="auto"/>
        <w:rPr>
          <w:rFonts w:asciiTheme="majorHAnsi" w:hAnsiTheme="majorHAnsi" w:cstheme="majorHAnsi"/>
          <w:color w:val="000000"/>
          <w:szCs w:val="24"/>
          <w:lang w:eastAsia="es-ES" w:bidi="he-IL"/>
        </w:rPr>
      </w:pPr>
      <w:r w:rsidRPr="008477DE">
        <w:rPr>
          <w:rFonts w:asciiTheme="majorHAnsi" w:hAnsiTheme="majorHAnsi" w:cstheme="majorHAnsi"/>
          <w:color w:val="000000"/>
          <w:szCs w:val="24"/>
          <w:lang w:eastAsia="es-ES" w:bidi="he-IL"/>
        </w:rPr>
        <w:t xml:space="preserve"> </w:t>
      </w:r>
    </w:p>
    <w:p w14:paraId="100F13CB" w14:textId="77777777" w:rsidR="003B04BE" w:rsidRPr="008477DE" w:rsidRDefault="003B04BE" w:rsidP="003B04BE">
      <w:pPr>
        <w:spacing w:line="276" w:lineRule="auto"/>
        <w:rPr>
          <w:rFonts w:asciiTheme="majorHAnsi" w:hAnsiTheme="majorHAnsi" w:cstheme="majorHAnsi"/>
          <w:color w:val="000000"/>
          <w:szCs w:val="24"/>
          <w:lang w:eastAsia="es-ES" w:bidi="he-IL"/>
        </w:rPr>
      </w:pPr>
      <w:r w:rsidRPr="008477DE">
        <w:rPr>
          <w:rFonts w:asciiTheme="majorHAnsi" w:hAnsiTheme="majorHAnsi" w:cstheme="majorHAnsi"/>
          <w:color w:val="000000"/>
          <w:szCs w:val="24"/>
          <w:lang w:eastAsia="es-ES" w:bidi="he-IL"/>
        </w:rPr>
        <w:t>(1) Las unidades rechazadas pueden corresponder a textos con problemas evidentes o simplemente faltantes.</w:t>
      </w:r>
    </w:p>
    <w:p w14:paraId="2D77167C" w14:textId="77777777" w:rsidR="003B04BE" w:rsidRPr="008477DE" w:rsidRDefault="003B04BE" w:rsidP="003B04BE">
      <w:pPr>
        <w:spacing w:line="276" w:lineRule="auto"/>
        <w:rPr>
          <w:rFonts w:asciiTheme="majorHAnsi" w:hAnsiTheme="majorHAnsi" w:cstheme="majorHAnsi"/>
          <w:color w:val="000000"/>
          <w:szCs w:val="24"/>
          <w:lang w:eastAsia="es-ES" w:bidi="he-IL"/>
        </w:rPr>
      </w:pPr>
      <w:r w:rsidRPr="008477DE">
        <w:rPr>
          <w:rFonts w:asciiTheme="majorHAnsi" w:hAnsiTheme="majorHAnsi" w:cstheme="majorHAnsi"/>
          <w:color w:val="000000"/>
          <w:szCs w:val="24"/>
          <w:lang w:eastAsia="es-ES" w:bidi="he-IL"/>
        </w:rPr>
        <w:t xml:space="preserve">(2) Fórmula de cálculo, </w:t>
      </w:r>
      <m:oMath>
        <m:r>
          <w:rPr>
            <w:rFonts w:ascii="Cambria Math" w:hAnsi="Cambria Math" w:cstheme="majorHAnsi"/>
            <w:color w:val="000000"/>
            <w:szCs w:val="24"/>
            <w:lang w:eastAsia="es-ES" w:bidi="he-IL"/>
          </w:rPr>
          <m:t>Porcentaje</m:t>
        </m:r>
        <m:r>
          <m:rPr>
            <m:sty m:val="p"/>
          </m:rPr>
          <w:rPr>
            <w:rFonts w:ascii="Cambria Math" w:hAnsi="Cambria Math" w:cstheme="majorHAnsi"/>
            <w:color w:val="000000"/>
            <w:szCs w:val="24"/>
            <w:lang w:eastAsia="es-ES" w:bidi="he-IL"/>
          </w:rPr>
          <m:t xml:space="preserve"> </m:t>
        </m:r>
        <m:r>
          <w:rPr>
            <w:rFonts w:ascii="Cambria Math" w:hAnsi="Cambria Math" w:cstheme="majorHAnsi"/>
            <w:color w:val="000000"/>
            <w:szCs w:val="24"/>
            <w:lang w:eastAsia="es-ES" w:bidi="he-IL"/>
          </w:rPr>
          <m:t>rechazo</m:t>
        </m:r>
        <m:r>
          <m:rPr>
            <m:sty m:val="p"/>
          </m:rPr>
          <w:rPr>
            <w:rFonts w:ascii="Cambria Math" w:hAnsi="Cambria Math" w:cstheme="majorHAnsi"/>
            <w:color w:val="000000"/>
            <w:szCs w:val="24"/>
            <w:lang w:eastAsia="es-ES" w:bidi="he-IL"/>
          </w:rPr>
          <m:t>=</m:t>
        </m:r>
        <m:f>
          <m:fPr>
            <m:ctrlPr>
              <w:rPr>
                <w:rFonts w:ascii="Cambria Math" w:hAnsi="Cambria Math" w:cstheme="majorHAnsi"/>
                <w:color w:val="000000"/>
                <w:szCs w:val="24"/>
                <w:lang w:eastAsia="es-ES" w:bidi="he-IL"/>
              </w:rPr>
            </m:ctrlPr>
          </m:fPr>
          <m:num>
            <m:r>
              <w:rPr>
                <w:rFonts w:ascii="Cambria Math" w:hAnsi="Cambria Math" w:cstheme="majorHAnsi"/>
                <w:color w:val="000000"/>
                <w:szCs w:val="24"/>
                <w:lang w:eastAsia="es-ES" w:bidi="he-IL"/>
              </w:rPr>
              <m:t>Unidades</m:t>
            </m:r>
            <m:r>
              <m:rPr>
                <m:sty m:val="p"/>
              </m:rPr>
              <w:rPr>
                <w:rFonts w:ascii="Cambria Math" w:hAnsi="Cambria Math" w:cstheme="majorHAnsi"/>
                <w:color w:val="000000"/>
                <w:szCs w:val="24"/>
                <w:lang w:eastAsia="es-ES" w:bidi="he-IL"/>
              </w:rPr>
              <m:t xml:space="preserve"> </m:t>
            </m:r>
            <m:r>
              <w:rPr>
                <w:rFonts w:ascii="Cambria Math" w:hAnsi="Cambria Math" w:cstheme="majorHAnsi"/>
                <w:color w:val="000000"/>
                <w:szCs w:val="24"/>
                <w:lang w:eastAsia="es-ES" w:bidi="he-IL"/>
              </w:rPr>
              <m:t>rechazadas</m:t>
            </m:r>
          </m:num>
          <m:den>
            <m:r>
              <w:rPr>
                <w:rFonts w:ascii="Cambria Math" w:hAnsi="Cambria Math" w:cstheme="majorHAnsi"/>
                <w:color w:val="000000"/>
                <w:szCs w:val="24"/>
                <w:lang w:eastAsia="es-ES" w:bidi="he-IL"/>
              </w:rPr>
              <m:t>Unidades</m:t>
            </m:r>
            <m:r>
              <m:rPr>
                <m:sty m:val="p"/>
              </m:rPr>
              <w:rPr>
                <w:rFonts w:ascii="Cambria Math" w:hAnsi="Cambria Math" w:cstheme="majorHAnsi"/>
                <w:color w:val="000000"/>
                <w:szCs w:val="24"/>
                <w:lang w:eastAsia="es-ES" w:bidi="he-IL"/>
              </w:rPr>
              <m:t xml:space="preserve"> </m:t>
            </m:r>
            <m:r>
              <w:rPr>
                <w:rFonts w:ascii="Cambria Math" w:hAnsi="Cambria Math" w:cstheme="majorHAnsi"/>
                <w:color w:val="000000"/>
                <w:szCs w:val="24"/>
                <w:lang w:eastAsia="es-ES" w:bidi="he-IL"/>
              </w:rPr>
              <m:t>de</m:t>
            </m:r>
            <m:r>
              <m:rPr>
                <m:sty m:val="p"/>
              </m:rPr>
              <w:rPr>
                <w:rFonts w:ascii="Cambria Math" w:hAnsi="Cambria Math" w:cstheme="majorHAnsi"/>
                <w:color w:val="000000"/>
                <w:szCs w:val="24"/>
                <w:lang w:eastAsia="es-ES" w:bidi="he-IL"/>
              </w:rPr>
              <m:t xml:space="preserve"> </m:t>
            </m:r>
            <m:r>
              <w:rPr>
                <w:rFonts w:ascii="Cambria Math" w:hAnsi="Cambria Math" w:cstheme="majorHAnsi"/>
                <w:color w:val="000000"/>
                <w:szCs w:val="24"/>
                <w:lang w:eastAsia="es-ES" w:bidi="he-IL"/>
              </w:rPr>
              <m:t>muestra</m:t>
            </m:r>
          </m:den>
        </m:f>
        <m:r>
          <m:rPr>
            <m:sty m:val="p"/>
          </m:rPr>
          <w:rPr>
            <w:rFonts w:ascii="Cambria Math" w:hAnsi="Cambria Math" w:cstheme="majorHAnsi"/>
            <w:color w:val="000000"/>
            <w:szCs w:val="24"/>
            <w:lang w:eastAsia="es-ES" w:bidi="he-IL"/>
          </w:rPr>
          <m:t>∙100</m:t>
        </m:r>
      </m:oMath>
    </w:p>
    <w:p w14:paraId="4CA64E51" w14:textId="77777777" w:rsidR="003B04BE" w:rsidRPr="008477DE" w:rsidRDefault="003B04BE" w:rsidP="003B04BE">
      <w:pPr>
        <w:spacing w:line="276" w:lineRule="auto"/>
        <w:rPr>
          <w:rFonts w:asciiTheme="majorHAnsi" w:hAnsiTheme="majorHAnsi" w:cstheme="majorHAnsi"/>
          <w:color w:val="000000"/>
          <w:szCs w:val="24"/>
          <w:lang w:eastAsia="es-ES" w:bidi="he-IL"/>
        </w:rPr>
      </w:pPr>
      <w:r w:rsidRPr="008477DE">
        <w:rPr>
          <w:rFonts w:asciiTheme="majorHAnsi" w:hAnsiTheme="majorHAnsi" w:cstheme="majorHAnsi"/>
          <w:color w:val="000000"/>
          <w:szCs w:val="24"/>
          <w:lang w:eastAsia="es-ES" w:bidi="he-IL"/>
        </w:rPr>
        <w:t xml:space="preserve">(3) Fórmula de cálculo, </w:t>
      </w:r>
      <m:oMath>
        <m:r>
          <w:rPr>
            <w:rFonts w:ascii="Cambria Math" w:hAnsi="Cambria Math" w:cstheme="majorHAnsi"/>
            <w:color w:val="000000"/>
            <w:szCs w:val="24"/>
            <w:lang w:eastAsia="es-ES" w:bidi="he-IL"/>
          </w:rPr>
          <m:t>Extrapolaci</m:t>
        </m:r>
        <m:r>
          <m:rPr>
            <m:sty m:val="p"/>
          </m:rPr>
          <w:rPr>
            <w:rFonts w:ascii="Cambria Math" w:hAnsi="Cambria Math" w:cstheme="majorHAnsi"/>
            <w:color w:val="000000"/>
            <w:szCs w:val="24"/>
            <w:lang w:eastAsia="es-ES" w:bidi="he-IL"/>
          </w:rPr>
          <m:t>ó</m:t>
        </m:r>
        <m:r>
          <w:rPr>
            <w:rFonts w:ascii="Cambria Math" w:hAnsi="Cambria Math" w:cstheme="majorHAnsi"/>
            <w:color w:val="000000"/>
            <w:szCs w:val="24"/>
            <w:lang w:eastAsia="es-ES" w:bidi="he-IL"/>
          </w:rPr>
          <m:t>n</m:t>
        </m:r>
        <m:r>
          <m:rPr>
            <m:sty m:val="p"/>
          </m:rPr>
          <w:rPr>
            <w:rFonts w:ascii="Cambria Math" w:hAnsi="Cambria Math" w:cstheme="majorHAnsi"/>
            <w:color w:val="000000"/>
            <w:szCs w:val="24"/>
            <w:lang w:eastAsia="es-ES" w:bidi="he-IL"/>
          </w:rPr>
          <m:t>=</m:t>
        </m:r>
        <m:f>
          <m:fPr>
            <m:ctrlPr>
              <w:rPr>
                <w:rFonts w:ascii="Cambria Math" w:hAnsi="Cambria Math" w:cstheme="majorHAnsi"/>
                <w:color w:val="000000"/>
                <w:szCs w:val="24"/>
                <w:lang w:eastAsia="es-ES" w:bidi="he-IL"/>
              </w:rPr>
            </m:ctrlPr>
          </m:fPr>
          <m:num>
            <m:r>
              <w:rPr>
                <w:rFonts w:ascii="Cambria Math" w:hAnsi="Cambria Math" w:cstheme="majorHAnsi"/>
                <w:color w:val="000000"/>
                <w:szCs w:val="24"/>
                <w:lang w:eastAsia="es-ES" w:bidi="he-IL"/>
              </w:rPr>
              <m:t>Porcentaje</m:t>
            </m:r>
            <m:r>
              <m:rPr>
                <m:sty m:val="p"/>
              </m:rPr>
              <w:rPr>
                <w:rFonts w:ascii="Cambria Math" w:hAnsi="Cambria Math" w:cstheme="majorHAnsi"/>
                <w:color w:val="000000"/>
                <w:szCs w:val="24"/>
                <w:lang w:eastAsia="es-ES" w:bidi="he-IL"/>
              </w:rPr>
              <m:t xml:space="preserve"> </m:t>
            </m:r>
            <m:r>
              <w:rPr>
                <w:rFonts w:ascii="Cambria Math" w:hAnsi="Cambria Math" w:cstheme="majorHAnsi"/>
                <w:color w:val="000000"/>
                <w:szCs w:val="24"/>
                <w:lang w:eastAsia="es-ES" w:bidi="he-IL"/>
              </w:rPr>
              <m:t>de</m:t>
            </m:r>
            <m:r>
              <m:rPr>
                <m:sty m:val="p"/>
              </m:rPr>
              <w:rPr>
                <w:rFonts w:ascii="Cambria Math" w:hAnsi="Cambria Math" w:cstheme="majorHAnsi"/>
                <w:color w:val="000000"/>
                <w:szCs w:val="24"/>
                <w:lang w:eastAsia="es-ES" w:bidi="he-IL"/>
              </w:rPr>
              <m:t xml:space="preserve"> </m:t>
            </m:r>
            <m:r>
              <w:rPr>
                <w:rFonts w:ascii="Cambria Math" w:hAnsi="Cambria Math" w:cstheme="majorHAnsi"/>
                <w:color w:val="000000"/>
                <w:szCs w:val="24"/>
                <w:lang w:eastAsia="es-ES" w:bidi="he-IL"/>
              </w:rPr>
              <m:t>Rechazo</m:t>
            </m:r>
          </m:num>
          <m:den>
            <m:r>
              <m:rPr>
                <m:sty m:val="p"/>
              </m:rPr>
              <w:rPr>
                <w:rFonts w:ascii="Cambria Math" w:hAnsi="Cambria Math" w:cstheme="majorHAnsi"/>
                <w:color w:val="000000"/>
                <w:szCs w:val="24"/>
                <w:lang w:eastAsia="es-ES" w:bidi="he-IL"/>
              </w:rPr>
              <m:t>100</m:t>
            </m:r>
          </m:den>
        </m:f>
        <m:r>
          <m:rPr>
            <m:sty m:val="p"/>
          </m:rPr>
          <w:rPr>
            <w:rFonts w:ascii="Cambria Math" w:hAnsi="Cambria Math" w:cstheme="majorHAnsi"/>
            <w:color w:val="000000"/>
            <w:szCs w:val="24"/>
            <w:lang w:eastAsia="es-ES" w:bidi="he-IL"/>
          </w:rPr>
          <m:t>∙</m:t>
        </m:r>
        <m:r>
          <w:rPr>
            <w:rFonts w:ascii="Cambria Math" w:hAnsi="Cambria Math" w:cstheme="majorHAnsi"/>
            <w:color w:val="000000"/>
            <w:szCs w:val="24"/>
            <w:lang w:eastAsia="es-ES" w:bidi="he-IL"/>
          </w:rPr>
          <m:t>Unidades</m:t>
        </m:r>
        <m:r>
          <m:rPr>
            <m:sty m:val="p"/>
          </m:rPr>
          <w:rPr>
            <w:rFonts w:ascii="Cambria Math" w:hAnsi="Cambria Math" w:cstheme="majorHAnsi"/>
            <w:color w:val="000000"/>
            <w:szCs w:val="24"/>
            <w:lang w:eastAsia="es-ES" w:bidi="he-IL"/>
          </w:rPr>
          <m:t xml:space="preserve"> </m:t>
        </m:r>
        <m:r>
          <w:rPr>
            <w:rFonts w:ascii="Cambria Math" w:hAnsi="Cambria Math" w:cstheme="majorHAnsi"/>
            <w:color w:val="000000"/>
            <w:szCs w:val="24"/>
            <w:lang w:eastAsia="es-ES" w:bidi="he-IL"/>
          </w:rPr>
          <m:t>Gu</m:t>
        </m:r>
        <m:r>
          <m:rPr>
            <m:sty m:val="p"/>
          </m:rPr>
          <w:rPr>
            <w:rFonts w:ascii="Cambria Math" w:hAnsi="Cambria Math" w:cstheme="majorHAnsi"/>
            <w:color w:val="000000"/>
            <w:szCs w:val="24"/>
            <w:lang w:eastAsia="es-ES" w:bidi="he-IL"/>
          </w:rPr>
          <m:t>í</m:t>
        </m:r>
        <m:r>
          <w:rPr>
            <w:rFonts w:ascii="Cambria Math" w:hAnsi="Cambria Math" w:cstheme="majorHAnsi"/>
            <w:color w:val="000000"/>
            <w:szCs w:val="24"/>
            <w:lang w:eastAsia="es-ES" w:bidi="he-IL"/>
          </w:rPr>
          <m:t>a</m:t>
        </m:r>
      </m:oMath>
    </w:p>
    <w:p w14:paraId="231746E7" w14:textId="77777777" w:rsidR="003B04BE" w:rsidRPr="008477DE" w:rsidRDefault="003B04BE" w:rsidP="003B04BE">
      <w:pPr>
        <w:pStyle w:val="Ttulo1"/>
        <w:ind w:left="0" w:right="0" w:firstLine="0"/>
        <w:rPr>
          <w:rFonts w:asciiTheme="majorHAnsi" w:hAnsiTheme="majorHAnsi" w:cstheme="majorHAnsi"/>
          <w:b w:val="0"/>
          <w:i w:val="0"/>
          <w:szCs w:val="24"/>
          <w:lang w:eastAsia="es-ES" w:bidi="he-IL"/>
        </w:rPr>
      </w:pPr>
    </w:p>
    <w:p w14:paraId="4F07DEB7" w14:textId="77777777" w:rsidR="003B04BE" w:rsidRPr="008477DE" w:rsidRDefault="003B04BE" w:rsidP="003B04BE">
      <w:pPr>
        <w:pStyle w:val="Ttulo1"/>
        <w:ind w:right="0"/>
        <w:rPr>
          <w:rFonts w:asciiTheme="majorHAnsi" w:hAnsiTheme="majorHAnsi" w:cstheme="majorHAnsi"/>
          <w:b w:val="0"/>
          <w:i w:val="0"/>
          <w:szCs w:val="24"/>
          <w:lang w:eastAsia="es-ES" w:bidi="he-IL"/>
        </w:rPr>
      </w:pPr>
    </w:p>
    <w:p w14:paraId="7BF7E14D" w14:textId="77777777" w:rsidR="003B04BE" w:rsidRPr="008477DE" w:rsidRDefault="003B04BE" w:rsidP="003B04BE">
      <w:pPr>
        <w:pStyle w:val="Ttulo1"/>
        <w:spacing w:before="0"/>
        <w:ind w:left="0" w:right="0" w:firstLine="0"/>
        <w:jc w:val="center"/>
        <w:rPr>
          <w:rFonts w:asciiTheme="majorHAnsi" w:hAnsiTheme="majorHAnsi" w:cstheme="majorHAnsi"/>
          <w:i w:val="0"/>
        </w:rPr>
        <w:sectPr w:rsidR="003B04BE" w:rsidRPr="008477DE" w:rsidSect="00E560E1">
          <w:pgSz w:w="12240" w:h="18720" w:code="120"/>
          <w:pgMar w:top="1417" w:right="1701" w:bottom="1417" w:left="1701" w:header="708" w:footer="708" w:gutter="0"/>
          <w:pgNumType w:start="1"/>
          <w:cols w:space="720"/>
          <w:docGrid w:linePitch="299"/>
        </w:sectPr>
      </w:pPr>
    </w:p>
    <w:p w14:paraId="6F8B4A78" w14:textId="77777777" w:rsidR="003B04BE" w:rsidRPr="008477DE" w:rsidRDefault="003B04BE" w:rsidP="003B04BE">
      <w:pPr>
        <w:pStyle w:val="Ttulo1"/>
        <w:spacing w:before="0"/>
        <w:ind w:left="0" w:right="0" w:firstLine="0"/>
        <w:jc w:val="center"/>
        <w:rPr>
          <w:rFonts w:asciiTheme="majorHAnsi" w:hAnsiTheme="majorHAnsi" w:cstheme="majorHAnsi"/>
          <w:i w:val="0"/>
        </w:rPr>
      </w:pPr>
      <w:r w:rsidRPr="008477DE">
        <w:rPr>
          <w:rFonts w:asciiTheme="majorHAnsi" w:hAnsiTheme="majorHAnsi" w:cstheme="majorHAnsi"/>
          <w:i w:val="0"/>
        </w:rPr>
        <w:lastRenderedPageBreak/>
        <w:t>ANEXO N°13</w:t>
      </w:r>
    </w:p>
    <w:p w14:paraId="4DB4D567" w14:textId="77777777" w:rsidR="003B04BE" w:rsidRPr="008477DE" w:rsidRDefault="003B04BE" w:rsidP="003B04BE">
      <w:pPr>
        <w:ind w:right="0"/>
        <w:jc w:val="center"/>
        <w:rPr>
          <w:rFonts w:asciiTheme="majorHAnsi" w:hAnsiTheme="majorHAnsi" w:cstheme="majorHAnsi"/>
          <w:b/>
          <w:color w:val="000000"/>
        </w:rPr>
      </w:pPr>
      <w:r w:rsidRPr="008477DE">
        <w:rPr>
          <w:rFonts w:asciiTheme="majorHAnsi" w:hAnsiTheme="majorHAnsi" w:cstheme="majorHAnsi"/>
          <w:b/>
          <w:color w:val="000000"/>
        </w:rPr>
        <w:t>CONTRATO TIPO</w:t>
      </w:r>
    </w:p>
    <w:p w14:paraId="2D6BBB58" w14:textId="77777777" w:rsidR="003B04BE" w:rsidRPr="008477DE" w:rsidRDefault="003B04BE" w:rsidP="003B04BE">
      <w:pPr>
        <w:spacing w:line="276" w:lineRule="auto"/>
        <w:ind w:right="0"/>
        <w:jc w:val="center"/>
        <w:rPr>
          <w:rFonts w:asciiTheme="majorHAnsi" w:hAnsiTheme="majorHAnsi" w:cstheme="majorHAnsi"/>
          <w:b/>
          <w:color w:val="000000"/>
        </w:rPr>
      </w:pPr>
      <w:r w:rsidRPr="008477DE">
        <w:rPr>
          <w:rFonts w:asciiTheme="majorHAnsi" w:hAnsiTheme="majorHAnsi" w:cstheme="majorHAnsi"/>
          <w:b/>
          <w:color w:val="000000"/>
        </w:rPr>
        <w:t>SERVICIO DE OPERADOR LOGÍSTICO</w:t>
      </w:r>
    </w:p>
    <w:p w14:paraId="18FEDA2A" w14:textId="77777777" w:rsidR="003B04BE" w:rsidRPr="008477DE" w:rsidRDefault="003B04BE" w:rsidP="003B04BE">
      <w:pPr>
        <w:jc w:val="center"/>
        <w:rPr>
          <w:rFonts w:asciiTheme="majorHAnsi" w:hAnsiTheme="majorHAnsi" w:cstheme="majorHAnsi"/>
          <w:b/>
          <w:color w:val="000000"/>
        </w:rPr>
      </w:pPr>
    </w:p>
    <w:p w14:paraId="040443C5" w14:textId="77777777" w:rsidR="003B04BE" w:rsidRPr="008477DE" w:rsidRDefault="003B04BE" w:rsidP="003B04BE">
      <w:pPr>
        <w:spacing w:line="276" w:lineRule="auto"/>
        <w:ind w:right="51"/>
        <w:rPr>
          <w:rFonts w:asciiTheme="majorHAnsi" w:hAnsiTheme="majorHAnsi" w:cstheme="majorHAnsi"/>
          <w:color w:val="000000"/>
        </w:rPr>
      </w:pPr>
      <w:r w:rsidRPr="008477DE">
        <w:rPr>
          <w:rFonts w:asciiTheme="majorHAnsi" w:hAnsiTheme="majorHAnsi" w:cstheme="majorHAnsi"/>
          <w:color w:val="000000"/>
        </w:rPr>
        <w:t xml:space="preserve">En ___________, entre _______________________________, en lo sucesivo </w:t>
      </w:r>
      <w:r w:rsidRPr="008477DE">
        <w:rPr>
          <w:rFonts w:asciiTheme="majorHAnsi" w:hAnsiTheme="majorHAnsi" w:cstheme="majorHAnsi"/>
          <w:b/>
          <w:color w:val="000000"/>
        </w:rPr>
        <w:t>“el órgano comprador”</w:t>
      </w:r>
      <w:r w:rsidRPr="008477DE">
        <w:rPr>
          <w:rFonts w:asciiTheme="majorHAnsi" w:hAnsiTheme="majorHAnsi" w:cstheme="majorHAnsi"/>
          <w:color w:val="000000"/>
        </w:rPr>
        <w:t>,</w:t>
      </w:r>
      <w:r w:rsidRPr="008477DE">
        <w:rPr>
          <w:rFonts w:asciiTheme="majorHAnsi" w:hAnsiTheme="majorHAnsi" w:cstheme="majorHAnsi"/>
          <w:b/>
          <w:color w:val="000000"/>
        </w:rPr>
        <w:t xml:space="preserve"> </w:t>
      </w:r>
      <w:r w:rsidRPr="008477DE">
        <w:rPr>
          <w:rFonts w:asciiTheme="majorHAnsi" w:hAnsiTheme="majorHAnsi" w:cstheme="majorHAnsi"/>
          <w:color w:val="000000"/>
        </w:rPr>
        <w:t xml:space="preserve">RUT N° ________________, representado por ______________________________, ambos domiciliados en ____________________ y, por otra parte, </w:t>
      </w:r>
      <w:r w:rsidRPr="008477DE">
        <w:rPr>
          <w:rFonts w:asciiTheme="majorHAnsi" w:hAnsiTheme="majorHAnsi" w:cstheme="majorHAnsi"/>
          <w:b/>
          <w:color w:val="000000"/>
        </w:rPr>
        <w:t>“el proveedor adjudicado”</w:t>
      </w:r>
      <w:r w:rsidRPr="008477DE">
        <w:rPr>
          <w:rFonts w:asciiTheme="majorHAnsi" w:hAnsiTheme="majorHAnsi" w:cstheme="majorHAnsi"/>
          <w:color w:val="000000"/>
        </w:rPr>
        <w:t>, RUT N°________________, representado por _______________________, con domicilio en ______________________, han acordado suscribir el siguiente contrato:</w:t>
      </w:r>
    </w:p>
    <w:p w14:paraId="32A88D1F" w14:textId="77777777" w:rsidR="003B04BE" w:rsidRPr="008477DE" w:rsidRDefault="003B04BE" w:rsidP="003B04BE">
      <w:pPr>
        <w:spacing w:line="276" w:lineRule="auto"/>
        <w:ind w:right="51"/>
        <w:rPr>
          <w:rFonts w:asciiTheme="majorHAnsi" w:hAnsiTheme="majorHAnsi" w:cstheme="majorHAnsi"/>
          <w:color w:val="FF0000"/>
        </w:rPr>
      </w:pPr>
    </w:p>
    <w:p w14:paraId="073AACB7" w14:textId="77777777" w:rsidR="003B04BE" w:rsidRPr="008477DE" w:rsidRDefault="003B04BE" w:rsidP="003B04BE">
      <w:pPr>
        <w:spacing w:line="276" w:lineRule="auto"/>
        <w:ind w:right="51"/>
        <w:rPr>
          <w:rFonts w:asciiTheme="majorHAnsi" w:hAnsiTheme="majorHAnsi" w:cstheme="majorHAnsi"/>
          <w:b/>
          <w:color w:val="000000"/>
          <w:u w:val="single"/>
        </w:rPr>
      </w:pPr>
      <w:r w:rsidRPr="008477DE">
        <w:rPr>
          <w:rFonts w:asciiTheme="majorHAnsi" w:hAnsiTheme="majorHAnsi" w:cstheme="majorHAnsi"/>
          <w:b/>
          <w:color w:val="000000"/>
          <w:u w:val="single"/>
        </w:rPr>
        <w:t>CONDICIONES GENERALES</w:t>
      </w:r>
    </w:p>
    <w:p w14:paraId="7100A2C6" w14:textId="77777777" w:rsidR="003B04BE" w:rsidRPr="008477DE" w:rsidRDefault="003B04BE" w:rsidP="003B04BE">
      <w:pPr>
        <w:spacing w:line="276" w:lineRule="auto"/>
        <w:ind w:right="51"/>
        <w:rPr>
          <w:rFonts w:asciiTheme="majorHAnsi" w:hAnsiTheme="majorHAnsi" w:cstheme="majorHAnsi"/>
          <w:color w:val="000000"/>
        </w:rPr>
      </w:pPr>
    </w:p>
    <w:p w14:paraId="40716BE8"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Antecedentes</w:t>
      </w:r>
    </w:p>
    <w:p w14:paraId="5A45855C" w14:textId="77777777" w:rsidR="003B04BE" w:rsidRPr="008477DE" w:rsidRDefault="003B04BE" w:rsidP="003B04BE">
      <w:pPr>
        <w:ind w:right="51"/>
        <w:rPr>
          <w:rFonts w:asciiTheme="majorHAnsi" w:hAnsiTheme="majorHAnsi" w:cstheme="majorHAnsi"/>
          <w:color w:val="000000"/>
        </w:rPr>
      </w:pPr>
    </w:p>
    <w:p w14:paraId="381A11B5" w14:textId="77777777" w:rsidR="003B04BE" w:rsidRPr="008477DE" w:rsidRDefault="003B04BE" w:rsidP="003B04BE">
      <w:pPr>
        <w:ind w:right="51"/>
        <w:rPr>
          <w:rFonts w:asciiTheme="majorHAnsi" w:hAnsiTheme="majorHAnsi" w:cstheme="majorHAnsi"/>
          <w:color w:val="000000"/>
        </w:rPr>
      </w:pPr>
      <w:r w:rsidRPr="008477DE">
        <w:rPr>
          <w:rFonts w:asciiTheme="majorHAnsi" w:hAnsiTheme="majorHAnsi" w:cstheme="majorHAnsi"/>
          <w:color w:val="000000"/>
        </w:rPr>
        <w:t xml:space="preserve">El órgano comprador llevó a cabo el proceso licitatorio ID ___________, para contratar SERVICIO DE OPERADOR LOGÍSTICO que se describe en el Anexo A del presente acuerdo. </w:t>
      </w:r>
    </w:p>
    <w:p w14:paraId="5B262D2F" w14:textId="77777777" w:rsidR="003B04BE" w:rsidRPr="008477DE" w:rsidRDefault="003B04BE" w:rsidP="003B04BE">
      <w:pPr>
        <w:ind w:right="51"/>
        <w:rPr>
          <w:rFonts w:asciiTheme="majorHAnsi" w:hAnsiTheme="majorHAnsi" w:cstheme="majorHAnsi"/>
          <w:color w:val="000000"/>
        </w:rPr>
      </w:pPr>
    </w:p>
    <w:p w14:paraId="62A05B82" w14:textId="77777777" w:rsidR="003B04BE" w:rsidRPr="008477DE" w:rsidRDefault="003B04BE" w:rsidP="003B04BE">
      <w:pPr>
        <w:ind w:right="51"/>
        <w:rPr>
          <w:rFonts w:asciiTheme="majorHAnsi" w:hAnsiTheme="majorHAnsi" w:cstheme="majorHAnsi"/>
          <w:color w:val="000000"/>
        </w:rPr>
      </w:pPr>
      <w:r w:rsidRPr="008477DE">
        <w:rPr>
          <w:rFonts w:asciiTheme="majorHAnsi" w:hAnsiTheme="majorHAnsi" w:cstheme="majorHAnsi"/>
          <w:color w:val="000000"/>
        </w:rPr>
        <w:t>Como resultado del proceso licitatorio, resultó adjudicado ________________.</w:t>
      </w:r>
    </w:p>
    <w:p w14:paraId="3CE37899" w14:textId="77777777" w:rsidR="003B04BE" w:rsidRPr="008477DE" w:rsidRDefault="003B04BE" w:rsidP="003B04BE">
      <w:pPr>
        <w:ind w:right="51"/>
        <w:rPr>
          <w:rFonts w:asciiTheme="majorHAnsi" w:hAnsiTheme="majorHAnsi" w:cstheme="majorHAnsi"/>
          <w:color w:val="000000"/>
        </w:rPr>
      </w:pPr>
    </w:p>
    <w:p w14:paraId="7D964E69"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 xml:space="preserve"> Objeto del contrato</w:t>
      </w:r>
    </w:p>
    <w:p w14:paraId="0A4B0144" w14:textId="77777777" w:rsidR="003B04BE" w:rsidRPr="008477DE" w:rsidRDefault="003B04BE" w:rsidP="003B04BE">
      <w:pPr>
        <w:ind w:right="51"/>
        <w:rPr>
          <w:rFonts w:asciiTheme="majorHAnsi" w:hAnsiTheme="majorHAnsi" w:cstheme="majorHAnsi"/>
          <w:color w:val="000000"/>
        </w:rPr>
      </w:pPr>
    </w:p>
    <w:p w14:paraId="7A7C4F90" w14:textId="77777777" w:rsidR="003B04BE" w:rsidRPr="008477DE" w:rsidRDefault="003B04BE" w:rsidP="003B04BE">
      <w:pPr>
        <w:ind w:right="51"/>
        <w:rPr>
          <w:rFonts w:asciiTheme="majorHAnsi" w:hAnsiTheme="majorHAnsi" w:cstheme="majorHAnsi"/>
          <w:color w:val="000000"/>
        </w:rPr>
      </w:pPr>
      <w:r w:rsidRPr="008477DE">
        <w:rPr>
          <w:rFonts w:asciiTheme="majorHAnsi" w:hAnsiTheme="majorHAnsi" w:cstheme="majorHAnsi"/>
          <w:color w:val="000000"/>
        </w:rPr>
        <w:t>El presente contrato tiene por objeto que el proveedor adjudicado preste servicios de operador logístico.</w:t>
      </w:r>
    </w:p>
    <w:p w14:paraId="0E053A8E" w14:textId="77777777" w:rsidR="003B04BE" w:rsidRPr="008477DE" w:rsidRDefault="003B04BE" w:rsidP="003B04BE">
      <w:pPr>
        <w:ind w:right="51"/>
        <w:rPr>
          <w:rFonts w:asciiTheme="majorHAnsi" w:hAnsiTheme="majorHAnsi" w:cstheme="majorHAnsi"/>
          <w:color w:val="000000"/>
        </w:rPr>
      </w:pPr>
    </w:p>
    <w:p w14:paraId="79A41B25" w14:textId="77777777" w:rsidR="003B04BE" w:rsidRPr="008477DE" w:rsidRDefault="003B04BE" w:rsidP="003B04BE">
      <w:pPr>
        <w:ind w:right="51"/>
        <w:rPr>
          <w:rFonts w:asciiTheme="majorHAnsi" w:hAnsiTheme="majorHAnsi" w:cstheme="majorHAnsi"/>
          <w:color w:val="000000"/>
        </w:rPr>
      </w:pPr>
      <w:r w:rsidRPr="008477DE">
        <w:rPr>
          <w:rFonts w:asciiTheme="majorHAnsi" w:hAnsiTheme="majorHAnsi" w:cstheme="majorHAnsi"/>
          <w:color w:val="000000"/>
        </w:rPr>
        <w:t xml:space="preserve">Dichos servicios se encuentran detallados en el </w:t>
      </w:r>
      <w:r w:rsidRPr="008477DE">
        <w:rPr>
          <w:rFonts w:asciiTheme="majorHAnsi" w:hAnsiTheme="majorHAnsi" w:cstheme="majorHAnsi"/>
          <w:b/>
          <w:color w:val="000000"/>
        </w:rPr>
        <w:t>Anexo A</w:t>
      </w:r>
      <w:r w:rsidRPr="008477DE">
        <w:rPr>
          <w:rFonts w:asciiTheme="majorHAnsi" w:hAnsiTheme="majorHAnsi" w:cstheme="majorHAnsi"/>
          <w:color w:val="000000"/>
        </w:rPr>
        <w:t xml:space="preserve"> del presente acuerdo.</w:t>
      </w:r>
    </w:p>
    <w:p w14:paraId="27B2582C" w14:textId="77777777" w:rsidR="003B04BE" w:rsidRPr="008477DE" w:rsidRDefault="003B04BE" w:rsidP="003B04BE">
      <w:pPr>
        <w:rPr>
          <w:rFonts w:asciiTheme="majorHAnsi" w:hAnsiTheme="majorHAnsi" w:cstheme="majorHAnsi"/>
        </w:rPr>
      </w:pPr>
    </w:p>
    <w:p w14:paraId="7FED6207"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Documentos integrantes</w:t>
      </w:r>
    </w:p>
    <w:p w14:paraId="50D6A2C6" w14:textId="77777777" w:rsidR="003B04BE" w:rsidRPr="008477DE" w:rsidRDefault="003B04BE" w:rsidP="003B04BE">
      <w:pPr>
        <w:ind w:right="51"/>
        <w:rPr>
          <w:rFonts w:asciiTheme="majorHAnsi" w:hAnsiTheme="majorHAnsi" w:cstheme="majorHAnsi"/>
          <w:color w:val="000000"/>
        </w:rPr>
      </w:pPr>
    </w:p>
    <w:p w14:paraId="552F6610"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La relación contractual entre el órgano comprador y el proveedor adjudicado se ceñirá a los siguientes documentos:</w:t>
      </w:r>
    </w:p>
    <w:p w14:paraId="166B4F61" w14:textId="77777777" w:rsidR="003B04BE" w:rsidRPr="008477DE" w:rsidRDefault="003B04BE" w:rsidP="003B04BE">
      <w:pPr>
        <w:ind w:right="0"/>
        <w:rPr>
          <w:rFonts w:asciiTheme="majorHAnsi" w:hAnsiTheme="majorHAnsi" w:cstheme="majorHAnsi"/>
          <w:color w:val="000000"/>
        </w:rPr>
      </w:pPr>
    </w:p>
    <w:p w14:paraId="2DD0EE5E" w14:textId="77777777" w:rsidR="003B04BE" w:rsidRPr="008477DE" w:rsidRDefault="003B04BE" w:rsidP="003B04BE">
      <w:pPr>
        <w:pStyle w:val="Prrafodelista"/>
        <w:numPr>
          <w:ilvl w:val="0"/>
          <w:numId w:val="19"/>
        </w:numPr>
        <w:ind w:right="0"/>
        <w:rPr>
          <w:rFonts w:asciiTheme="majorHAnsi" w:hAnsiTheme="majorHAnsi" w:cstheme="majorHAnsi"/>
        </w:rPr>
      </w:pPr>
      <w:r w:rsidRPr="008477DE">
        <w:rPr>
          <w:rFonts w:asciiTheme="majorHAnsi" w:hAnsiTheme="majorHAnsi" w:cstheme="majorHAnsi"/>
        </w:rPr>
        <w:t>Bases de licitación y sus anexos.</w:t>
      </w:r>
    </w:p>
    <w:p w14:paraId="4355537B" w14:textId="77777777" w:rsidR="003B04BE" w:rsidRPr="008477DE" w:rsidRDefault="003B04BE" w:rsidP="003B04BE">
      <w:pPr>
        <w:pStyle w:val="Prrafodelista"/>
        <w:numPr>
          <w:ilvl w:val="0"/>
          <w:numId w:val="19"/>
        </w:numPr>
        <w:ind w:right="0"/>
        <w:rPr>
          <w:rFonts w:asciiTheme="majorHAnsi" w:hAnsiTheme="majorHAnsi" w:cstheme="majorHAnsi"/>
        </w:rPr>
      </w:pPr>
      <w:r w:rsidRPr="008477DE">
        <w:rPr>
          <w:rFonts w:asciiTheme="majorHAnsi" w:hAnsiTheme="majorHAnsi" w:cstheme="majorHAnsi"/>
        </w:rPr>
        <w:t>Aclaraciones, respuestas y modificaciones a las Bases, si las hubiere.</w:t>
      </w:r>
    </w:p>
    <w:p w14:paraId="3B706C87" w14:textId="77777777" w:rsidR="003B04BE" w:rsidRPr="008477DE" w:rsidRDefault="003B04BE" w:rsidP="003B04BE">
      <w:pPr>
        <w:pStyle w:val="Prrafodelista"/>
        <w:numPr>
          <w:ilvl w:val="0"/>
          <w:numId w:val="19"/>
        </w:numPr>
        <w:ind w:right="0"/>
        <w:rPr>
          <w:rFonts w:asciiTheme="majorHAnsi" w:hAnsiTheme="majorHAnsi" w:cstheme="majorHAnsi"/>
        </w:rPr>
      </w:pPr>
      <w:r w:rsidRPr="008477DE">
        <w:rPr>
          <w:rFonts w:asciiTheme="majorHAnsi" w:hAnsiTheme="majorHAnsi" w:cstheme="majorHAnsi"/>
        </w:rPr>
        <w:t xml:space="preserve">Oferta. </w:t>
      </w:r>
    </w:p>
    <w:p w14:paraId="63003E86" w14:textId="77777777" w:rsidR="003B04BE" w:rsidRPr="008477DE" w:rsidRDefault="003B04BE" w:rsidP="003B04BE">
      <w:pPr>
        <w:pStyle w:val="Prrafodelista"/>
        <w:numPr>
          <w:ilvl w:val="0"/>
          <w:numId w:val="19"/>
        </w:numPr>
        <w:ind w:right="0"/>
        <w:rPr>
          <w:rFonts w:asciiTheme="majorHAnsi" w:hAnsiTheme="majorHAnsi" w:cstheme="majorHAnsi"/>
        </w:rPr>
      </w:pPr>
      <w:r w:rsidRPr="008477DE">
        <w:rPr>
          <w:rFonts w:asciiTheme="majorHAnsi" w:hAnsiTheme="majorHAnsi" w:cstheme="majorHAnsi"/>
        </w:rPr>
        <w:t>El presente contrato.</w:t>
      </w:r>
    </w:p>
    <w:p w14:paraId="1B6B7F76" w14:textId="77777777" w:rsidR="003B04BE" w:rsidRPr="008477DE" w:rsidRDefault="003B04BE" w:rsidP="003B04BE">
      <w:pPr>
        <w:pStyle w:val="Prrafodelista"/>
        <w:numPr>
          <w:ilvl w:val="0"/>
          <w:numId w:val="19"/>
        </w:numPr>
        <w:ind w:right="0"/>
        <w:rPr>
          <w:rFonts w:asciiTheme="majorHAnsi" w:hAnsiTheme="majorHAnsi" w:cstheme="majorHAnsi"/>
        </w:rPr>
      </w:pPr>
      <w:r w:rsidRPr="008477DE">
        <w:rPr>
          <w:rFonts w:asciiTheme="majorHAnsi" w:hAnsiTheme="majorHAnsi" w:cstheme="majorHAnsi"/>
        </w:rPr>
        <w:t>Orden de compra.</w:t>
      </w:r>
    </w:p>
    <w:p w14:paraId="0605911C" w14:textId="77777777" w:rsidR="003B04BE" w:rsidRPr="008477DE" w:rsidRDefault="003B04BE" w:rsidP="003B04BE">
      <w:pPr>
        <w:ind w:right="0"/>
        <w:rPr>
          <w:rFonts w:asciiTheme="majorHAnsi" w:hAnsiTheme="majorHAnsi" w:cstheme="majorHAnsi"/>
          <w:color w:val="000000"/>
        </w:rPr>
      </w:pPr>
    </w:p>
    <w:p w14:paraId="1E9C9E57"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797327CC" w14:textId="77777777" w:rsidR="003B04BE" w:rsidRPr="008477DE" w:rsidRDefault="003B04BE" w:rsidP="003B04BE">
      <w:pPr>
        <w:ind w:right="57"/>
        <w:rPr>
          <w:rFonts w:asciiTheme="majorHAnsi" w:hAnsiTheme="majorHAnsi" w:cstheme="majorHAnsi"/>
          <w:color w:val="000000"/>
        </w:rPr>
      </w:pPr>
    </w:p>
    <w:p w14:paraId="51CAC627" w14:textId="77777777" w:rsidR="003B04BE" w:rsidRPr="008477DE" w:rsidRDefault="003B04BE" w:rsidP="003B04BE">
      <w:pPr>
        <w:ind w:right="57"/>
        <w:rPr>
          <w:rFonts w:asciiTheme="majorHAnsi" w:hAnsiTheme="majorHAnsi" w:cstheme="majorHAnsi"/>
          <w:color w:val="000000"/>
        </w:rPr>
      </w:pPr>
    </w:p>
    <w:p w14:paraId="6B20A88C"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Cesión de contrato y Subcontratación</w:t>
      </w:r>
    </w:p>
    <w:p w14:paraId="5EEEEFA7" w14:textId="77777777" w:rsidR="003B04BE" w:rsidRPr="008477DE" w:rsidRDefault="003B04BE" w:rsidP="003B04BE">
      <w:pPr>
        <w:ind w:right="0"/>
        <w:rPr>
          <w:rFonts w:asciiTheme="majorHAnsi" w:hAnsiTheme="majorHAnsi" w:cstheme="majorHAnsi"/>
          <w:color w:val="000000"/>
        </w:rPr>
      </w:pPr>
    </w:p>
    <w:p w14:paraId="0F6CCFFC" w14:textId="77777777" w:rsidR="003B04BE" w:rsidRPr="008477DE" w:rsidRDefault="003B04BE" w:rsidP="003B04BE">
      <w:pPr>
        <w:spacing w:after="240"/>
        <w:ind w:right="-232"/>
        <w:rPr>
          <w:rFonts w:cstheme="minorHAnsi"/>
          <w:bCs/>
          <w:iCs/>
          <w:lang w:val="es-CL"/>
        </w:rPr>
      </w:pPr>
      <w:r w:rsidRPr="008477DE">
        <w:rPr>
          <w:rFonts w:cstheme="minorHAnsi"/>
          <w:bCs/>
          <w:iCs/>
          <w:lang w:val="es-CL"/>
        </w:rPr>
        <w:t xml:space="preserve">El proveedor no podrá ceder ni transferir en forma alguna, total ni parcialmente, los derechos y obligaciones que nacen del desarrollo de esta licitación y, en especial, los establecidos en el respectivo acuerdo complementario que se celebre con la institución contratante. </w:t>
      </w:r>
    </w:p>
    <w:p w14:paraId="5C73A2C1" w14:textId="77777777" w:rsidR="003B04BE" w:rsidRPr="008477DE" w:rsidRDefault="003B04BE" w:rsidP="003B04BE">
      <w:pPr>
        <w:spacing w:line="276" w:lineRule="auto"/>
        <w:ind w:right="49"/>
        <w:rPr>
          <w:rFonts w:cstheme="minorHAnsi"/>
          <w:bCs/>
          <w:iCs/>
          <w:lang w:val="es-CL"/>
        </w:rPr>
      </w:pPr>
      <w:r w:rsidRPr="008477DE">
        <w:rPr>
          <w:rFonts w:cstheme="minorHAnsi"/>
          <w:bCs/>
          <w:iCs/>
          <w:lang w:val="es-CL"/>
        </w:rPr>
        <w:t>La infracción de esta prohibición será causal inmediata de término del contrato, sin perjuicio de las acciones legales que procedan ante esta situación.</w:t>
      </w:r>
    </w:p>
    <w:p w14:paraId="5B37A665" w14:textId="77777777" w:rsidR="003B04BE" w:rsidRPr="008477DE" w:rsidRDefault="003B04BE" w:rsidP="003B04BE">
      <w:pPr>
        <w:spacing w:line="276" w:lineRule="auto"/>
        <w:ind w:right="49"/>
        <w:rPr>
          <w:rFonts w:cstheme="minorHAnsi"/>
          <w:bCs/>
          <w:iCs/>
          <w:lang w:val="es-CL"/>
        </w:rPr>
      </w:pPr>
    </w:p>
    <w:p w14:paraId="00F75A32" w14:textId="77777777" w:rsidR="003B04BE" w:rsidRPr="008477DE" w:rsidRDefault="003B04BE" w:rsidP="003B04BE">
      <w:pPr>
        <w:spacing w:line="276" w:lineRule="auto"/>
        <w:ind w:right="49"/>
        <w:rPr>
          <w:rFonts w:cstheme="minorHAnsi"/>
          <w:bCs/>
          <w:iCs/>
          <w:lang w:val="es-CL"/>
        </w:rPr>
      </w:pPr>
      <w:r w:rsidRPr="008477DE">
        <w:rPr>
          <w:rFonts w:cstheme="minorHAnsi"/>
          <w:bCs/>
          <w:iCs/>
          <w:lang w:val="es-CL"/>
        </w:rPr>
        <w:t xml:space="preserve">Por su parte, el proveedor podrá concertar con terceros la subcontratación parcial del contrato, sin perjuicio que la responsabilidad de su cumplimiento permanecerá en el contratista adjudicado. </w:t>
      </w:r>
    </w:p>
    <w:p w14:paraId="2C4BDA0D" w14:textId="77777777" w:rsidR="003B04BE" w:rsidRPr="008477DE" w:rsidRDefault="003B04BE" w:rsidP="003B04BE">
      <w:pPr>
        <w:pStyle w:val="Ttulo4"/>
        <w:ind w:left="574" w:firstLine="0"/>
        <w:rPr>
          <w:rFonts w:asciiTheme="majorHAnsi" w:hAnsiTheme="majorHAnsi" w:cstheme="majorHAnsi"/>
        </w:rPr>
      </w:pPr>
    </w:p>
    <w:p w14:paraId="74F8ECCD"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Vigencia y renovación del Contrato</w:t>
      </w:r>
    </w:p>
    <w:p w14:paraId="0CA17624" w14:textId="77777777" w:rsidR="003B04BE" w:rsidRPr="008477DE" w:rsidRDefault="003B04BE" w:rsidP="003B04BE">
      <w:pPr>
        <w:ind w:right="0"/>
        <w:rPr>
          <w:rFonts w:asciiTheme="majorHAnsi" w:hAnsiTheme="majorHAnsi" w:cstheme="majorHAnsi"/>
          <w:color w:val="000000"/>
        </w:rPr>
      </w:pPr>
    </w:p>
    <w:p w14:paraId="293DF01D"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contrato tendrá una vigencia de ____ meses, contados desde la total tramitación del acto administrativo que lo apruebe.</w:t>
      </w:r>
    </w:p>
    <w:p w14:paraId="48314261"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24CC65C5"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50690AEF"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68D560E4"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Modificación del contrato</w:t>
      </w:r>
    </w:p>
    <w:p w14:paraId="5CF30483" w14:textId="77777777" w:rsidR="003B04BE" w:rsidRPr="008477DE" w:rsidRDefault="003B04BE" w:rsidP="003B04BE">
      <w:pPr>
        <w:ind w:right="0"/>
        <w:rPr>
          <w:rFonts w:asciiTheme="majorHAnsi" w:hAnsiTheme="majorHAnsi" w:cstheme="majorHAnsi"/>
          <w:color w:val="000000"/>
        </w:rPr>
      </w:pPr>
    </w:p>
    <w:p w14:paraId="7200EED4"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28D721AB" w14:textId="77777777" w:rsidR="003B04BE" w:rsidRPr="008477DE" w:rsidRDefault="003B04BE" w:rsidP="003B04BE">
      <w:pPr>
        <w:pBdr>
          <w:top w:val="nil"/>
          <w:left w:val="nil"/>
          <w:bottom w:val="nil"/>
          <w:right w:val="nil"/>
          <w:between w:val="nil"/>
        </w:pBdr>
        <w:ind w:right="0"/>
        <w:rPr>
          <w:rFonts w:asciiTheme="majorHAnsi" w:hAnsiTheme="majorHAnsi" w:cstheme="majorHAnsi"/>
          <w:color w:val="FF0000"/>
        </w:rPr>
      </w:pPr>
    </w:p>
    <w:p w14:paraId="60337144"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Precio</w:t>
      </w:r>
    </w:p>
    <w:p w14:paraId="308D16DE" w14:textId="77777777" w:rsidR="003B04BE" w:rsidRPr="008477DE" w:rsidRDefault="003B04BE" w:rsidP="003B04BE">
      <w:pPr>
        <w:rPr>
          <w:rFonts w:asciiTheme="majorHAnsi" w:hAnsiTheme="majorHAnsi" w:cstheme="majorHAnsi"/>
          <w:color w:val="000000"/>
        </w:rPr>
      </w:pPr>
    </w:p>
    <w:p w14:paraId="2FB32255" w14:textId="77777777" w:rsidR="003B04BE" w:rsidRPr="008477DE" w:rsidRDefault="003B04BE" w:rsidP="003B04BE">
      <w:pPr>
        <w:rPr>
          <w:rFonts w:asciiTheme="majorHAnsi" w:hAnsiTheme="majorHAnsi" w:cstheme="majorHAnsi"/>
          <w:color w:val="000000"/>
        </w:rPr>
      </w:pPr>
      <w:r w:rsidRPr="008477DE">
        <w:rPr>
          <w:rFonts w:asciiTheme="majorHAnsi" w:hAnsiTheme="majorHAnsi" w:cstheme="majorHAnsi"/>
          <w:color w:val="000000"/>
        </w:rPr>
        <w:t>Los servicios contratados se pagarán en ____ cuota(s) mensual(es) contada(s) desde la total tramitación del acto administrativo que aprueba el presente contrato.</w:t>
      </w:r>
    </w:p>
    <w:p w14:paraId="0638EF00" w14:textId="77777777" w:rsidR="003B04BE" w:rsidRPr="008477DE" w:rsidRDefault="003B04BE" w:rsidP="003B04BE">
      <w:pPr>
        <w:rPr>
          <w:rFonts w:asciiTheme="majorHAnsi" w:hAnsiTheme="majorHAnsi" w:cstheme="majorHAnsi"/>
          <w:color w:val="000000"/>
        </w:rPr>
      </w:pPr>
    </w:p>
    <w:p w14:paraId="5135777D" w14:textId="77777777" w:rsidR="003B04BE" w:rsidRPr="008477DE" w:rsidRDefault="003B04BE" w:rsidP="003B04BE">
      <w:pPr>
        <w:rPr>
          <w:rFonts w:asciiTheme="majorHAnsi" w:hAnsiTheme="majorHAnsi" w:cstheme="majorHAnsi"/>
          <w:color w:val="000000"/>
        </w:rPr>
      </w:pPr>
      <w:r w:rsidRPr="008477DE">
        <w:rPr>
          <w:rFonts w:asciiTheme="majorHAnsi" w:hAnsiTheme="majorHAnsi" w:cstheme="majorHAnsi"/>
          <w:color w:val="000000"/>
        </w:rPr>
        <w:t>Con todo, el monto total del contrato corresponde a $________________ (impuestos incluidos).</w:t>
      </w:r>
    </w:p>
    <w:p w14:paraId="0B35E1DC" w14:textId="77777777" w:rsidR="003B04BE" w:rsidRPr="008477DE" w:rsidRDefault="003B04BE" w:rsidP="003B04BE">
      <w:pPr>
        <w:rPr>
          <w:rFonts w:asciiTheme="majorHAnsi" w:hAnsiTheme="majorHAnsi" w:cstheme="majorHAnsi"/>
          <w:color w:val="FF0000"/>
        </w:rPr>
      </w:pPr>
    </w:p>
    <w:p w14:paraId="2D267A88"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Derechos e Impuestos</w:t>
      </w:r>
    </w:p>
    <w:p w14:paraId="3837836E" w14:textId="77777777" w:rsidR="003B04BE" w:rsidRPr="008477DE" w:rsidRDefault="003B04BE" w:rsidP="003B04BE">
      <w:pPr>
        <w:pBdr>
          <w:top w:val="nil"/>
          <w:left w:val="nil"/>
          <w:bottom w:val="nil"/>
          <w:right w:val="nil"/>
          <w:between w:val="nil"/>
        </w:pBdr>
        <w:ind w:right="0"/>
        <w:rPr>
          <w:rFonts w:asciiTheme="majorHAnsi" w:hAnsiTheme="majorHAnsi" w:cstheme="majorHAnsi"/>
          <w:color w:val="000000"/>
        </w:rPr>
      </w:pPr>
    </w:p>
    <w:p w14:paraId="44B9EC80"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2BB2C6AA" w14:textId="77777777" w:rsidR="003B04BE" w:rsidRPr="008477DE" w:rsidRDefault="003B04BE" w:rsidP="003B04BE">
      <w:pPr>
        <w:ind w:right="0"/>
        <w:rPr>
          <w:rFonts w:asciiTheme="majorHAnsi" w:hAnsiTheme="majorHAnsi" w:cstheme="majorHAnsi"/>
          <w:color w:val="000000"/>
        </w:rPr>
      </w:pPr>
    </w:p>
    <w:p w14:paraId="047C2B46"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Informe Mensual de Servicio</w:t>
      </w:r>
    </w:p>
    <w:p w14:paraId="2A94C2CB" w14:textId="77777777" w:rsidR="003B04BE" w:rsidRPr="008477DE" w:rsidRDefault="003B04BE" w:rsidP="003B04BE">
      <w:pPr>
        <w:tabs>
          <w:tab w:val="left" w:pos="360"/>
          <w:tab w:val="right" w:pos="8833"/>
        </w:tabs>
        <w:ind w:right="0"/>
        <w:rPr>
          <w:rFonts w:asciiTheme="majorHAnsi" w:hAnsiTheme="majorHAnsi" w:cstheme="majorHAnsi"/>
          <w:color w:val="000000"/>
        </w:rPr>
      </w:pPr>
    </w:p>
    <w:p w14:paraId="2801BF96"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 xml:space="preserve">El proveedor adjudicado deberá entregar un “Informe Mensual de Servicio”. </w:t>
      </w:r>
    </w:p>
    <w:p w14:paraId="661FAF29" w14:textId="77777777" w:rsidR="003B04BE" w:rsidRPr="008477DE" w:rsidRDefault="003B04BE" w:rsidP="003B04BE">
      <w:pPr>
        <w:ind w:right="0"/>
        <w:rPr>
          <w:rFonts w:asciiTheme="majorHAnsi" w:hAnsiTheme="majorHAnsi" w:cstheme="majorHAnsi"/>
          <w:color w:val="000000"/>
        </w:rPr>
      </w:pPr>
    </w:p>
    <w:p w14:paraId="688FB7A5"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 xml:space="preserve">El informe deberá describir hechos relevantes ocurridos durante la prestación de los servicios, junto con recomendaciones asociadas, correspondientes al mes finalizado. </w:t>
      </w:r>
    </w:p>
    <w:p w14:paraId="6C852987" w14:textId="77777777" w:rsidR="003B04BE" w:rsidRPr="008477DE" w:rsidRDefault="003B04BE" w:rsidP="003B04BE">
      <w:pPr>
        <w:ind w:right="0"/>
        <w:rPr>
          <w:rFonts w:asciiTheme="majorHAnsi" w:hAnsiTheme="majorHAnsi" w:cstheme="majorHAnsi"/>
          <w:color w:val="000000"/>
        </w:rPr>
      </w:pPr>
    </w:p>
    <w:p w14:paraId="4B971229"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7DA07AF1" w14:textId="77777777" w:rsidR="003B04BE" w:rsidRPr="008477DE" w:rsidRDefault="003B04BE" w:rsidP="003B04BE">
      <w:pPr>
        <w:ind w:right="0"/>
        <w:rPr>
          <w:rFonts w:asciiTheme="majorHAnsi" w:hAnsiTheme="majorHAnsi" w:cstheme="majorHAnsi"/>
          <w:color w:val="000000"/>
        </w:rPr>
      </w:pPr>
    </w:p>
    <w:p w14:paraId="10997DC5"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Dichos informes deberán contener, a lo menos lo siguiente, según el servicio contratado:</w:t>
      </w:r>
    </w:p>
    <w:p w14:paraId="6B7A98C0" w14:textId="77777777" w:rsidR="003B04BE" w:rsidRPr="008477DE" w:rsidRDefault="003B04BE" w:rsidP="003B04BE">
      <w:pPr>
        <w:ind w:right="0"/>
        <w:rPr>
          <w:rFonts w:asciiTheme="majorHAnsi" w:hAnsiTheme="majorHAnsi" w:cstheme="majorHAnsi"/>
          <w:color w:val="000000"/>
        </w:rPr>
      </w:pPr>
    </w:p>
    <w:p w14:paraId="5942E1B4"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 xml:space="preserve">- Cumplimiento de SLA indicados en el </w:t>
      </w:r>
      <w:r w:rsidRPr="008477DE">
        <w:rPr>
          <w:rFonts w:asciiTheme="majorHAnsi" w:hAnsiTheme="majorHAnsi" w:cstheme="majorHAnsi"/>
          <w:b/>
          <w:color w:val="000000"/>
        </w:rPr>
        <w:t>Anexo N°6</w:t>
      </w:r>
    </w:p>
    <w:p w14:paraId="75D99C37" w14:textId="77777777" w:rsidR="003B04BE" w:rsidRPr="008477DE" w:rsidRDefault="003B04BE" w:rsidP="003B04BE">
      <w:pPr>
        <w:pBdr>
          <w:top w:val="nil"/>
          <w:left w:val="nil"/>
          <w:bottom w:val="nil"/>
          <w:right w:val="nil"/>
          <w:between w:val="nil"/>
        </w:pBdr>
        <w:ind w:left="709" w:right="0" w:hanging="720"/>
        <w:rPr>
          <w:rFonts w:asciiTheme="majorHAnsi" w:hAnsiTheme="majorHAnsi" w:cstheme="majorHAnsi"/>
          <w:color w:val="000000"/>
        </w:rPr>
      </w:pPr>
    </w:p>
    <w:p w14:paraId="384AE46A"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Del Pago</w:t>
      </w:r>
    </w:p>
    <w:p w14:paraId="2C2988DB" w14:textId="77777777" w:rsidR="003B04BE" w:rsidRPr="008477DE" w:rsidRDefault="003B04BE" w:rsidP="003B04BE">
      <w:pPr>
        <w:ind w:right="0"/>
        <w:rPr>
          <w:rFonts w:asciiTheme="majorHAnsi" w:hAnsiTheme="majorHAnsi" w:cstheme="majorHAnsi"/>
          <w:color w:val="000000"/>
        </w:rPr>
      </w:pPr>
    </w:p>
    <w:p w14:paraId="507404F0"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Los servicios contratados se pagarán de conformidad a la cláusula 7 precedente, desde la total tramitación del acto administrativo que apruebe el presente contrato.</w:t>
      </w:r>
    </w:p>
    <w:p w14:paraId="0DEE3AB1"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074E4111" w14:textId="77777777" w:rsidR="003B04BE" w:rsidRPr="008477DE" w:rsidRDefault="003B04BE" w:rsidP="003B04BE">
      <w:pPr>
        <w:ind w:right="51"/>
        <w:rPr>
          <w:lang w:val="es-ES_tradnl"/>
        </w:rPr>
      </w:pPr>
      <w:r w:rsidRPr="008477DE">
        <w:rPr>
          <w:lang w:val="es-ES_tradnl"/>
        </w:rPr>
        <w:t xml:space="preserve">El proveedor solo podrá facturar los servicios efectivamente prestados y recibidos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servicios y la autorización expresa de facturar por parte de éste. </w:t>
      </w:r>
    </w:p>
    <w:p w14:paraId="6022D575" w14:textId="77777777" w:rsidR="003B04BE" w:rsidRPr="008477DE" w:rsidRDefault="003B04BE" w:rsidP="003B04BE">
      <w:pPr>
        <w:shd w:val="clear" w:color="auto" w:fill="FFFFFF"/>
        <w:ind w:right="0"/>
        <w:rPr>
          <w:rFonts w:asciiTheme="majorHAnsi" w:hAnsiTheme="majorHAnsi" w:cstheme="majorHAnsi"/>
          <w:color w:val="000000"/>
        </w:rPr>
      </w:pPr>
    </w:p>
    <w:p w14:paraId="3363D0C2" w14:textId="77777777" w:rsidR="003B04BE" w:rsidRPr="008477DE" w:rsidRDefault="003B04BE" w:rsidP="003B04BE">
      <w:pPr>
        <w:ind w:right="51"/>
        <w:rPr>
          <w:lang w:val="es-ES_tradnl"/>
        </w:rPr>
      </w:pPr>
      <w:r w:rsidRPr="008477DE">
        <w:rPr>
          <w:lang w:val="es-ES_tradnl"/>
        </w:rPr>
        <w:lastRenderedPageBreak/>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174C617E"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6844EF65"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37A0E09D"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31D5C898"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pago de los servicios será en pesos chilenos.</w:t>
      </w:r>
    </w:p>
    <w:p w14:paraId="717D35B9"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6B82F77C"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1A5D44DD"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07278CA8"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134BCF9E"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proveedor adjudicado deberá adjuntar a la factura la respectiva orden de compra para el trámite de pago.</w:t>
      </w:r>
    </w:p>
    <w:p w14:paraId="5E6897EB"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6D990310"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La recepción conforme deberá ser acreditada por la entidad que hubiere efectuado el requerimiento.</w:t>
      </w:r>
    </w:p>
    <w:p w14:paraId="22175DD9"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757809FF" w14:textId="77777777" w:rsidR="003B04BE" w:rsidRPr="008477DE" w:rsidRDefault="003B04BE" w:rsidP="003B04BE">
      <w:pPr>
        <w:ind w:right="0"/>
        <w:rPr>
          <w:rFonts w:asciiTheme="majorHAnsi" w:hAnsiTheme="majorHAnsi" w:cstheme="majorHAnsi"/>
          <w:color w:val="FF0000"/>
        </w:rPr>
      </w:pPr>
    </w:p>
    <w:p w14:paraId="1924765F"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Coordinador del Contrato</w:t>
      </w:r>
    </w:p>
    <w:p w14:paraId="26DDE25F" w14:textId="77777777" w:rsidR="003B04BE" w:rsidRPr="008477DE" w:rsidRDefault="003B04BE" w:rsidP="003B04BE">
      <w:pPr>
        <w:ind w:right="0"/>
        <w:rPr>
          <w:rFonts w:asciiTheme="majorHAnsi" w:hAnsiTheme="majorHAnsi" w:cstheme="majorHAnsi"/>
          <w:color w:val="000000"/>
        </w:rPr>
      </w:pPr>
    </w:p>
    <w:p w14:paraId="29421168"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proveedor adjudicado deberá nombrar un coordinador del contrato, cuya identidad deberá ser informada al órgano comprador.</w:t>
      </w:r>
    </w:p>
    <w:p w14:paraId="66A293C7"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060C20B3"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En el desempeño de su cometido, el coordinador del contrato deberá, a lo menos:</w:t>
      </w:r>
    </w:p>
    <w:p w14:paraId="1A4F199E"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67968AC7"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 Informar oportunamente al órgano comprador de todo hecho relevante que pueda afectar el cumplimiento del contrato.</w:t>
      </w:r>
    </w:p>
    <w:p w14:paraId="1556DFF8"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2. Representar al proveedor en la discusión de las materias relacionadas con la ejecución del contrato.</w:t>
      </w:r>
    </w:p>
    <w:p w14:paraId="40DAE13E"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3. Coordinar las acciones que sean pertinentes para la operación y cumplimiento de este contrato.</w:t>
      </w:r>
    </w:p>
    <w:p w14:paraId="27FFF18C"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20E26286"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La designación del coordinador y todo cambio posterior deberá ser informado por el proveedor adjudicado al responsable de administrar de contrato por parte del órgano comprador, a más tardar dentro de las 24 horas siguientes de efectuada la designación o el cambio, por medio del correo electrónico institucional del funcionario.</w:t>
      </w:r>
    </w:p>
    <w:p w14:paraId="27EA8047" w14:textId="77777777" w:rsidR="003B04BE" w:rsidRPr="008477DE" w:rsidRDefault="003B04BE" w:rsidP="003B04BE">
      <w:pPr>
        <w:pBdr>
          <w:top w:val="nil"/>
          <w:left w:val="nil"/>
          <w:bottom w:val="nil"/>
          <w:right w:val="nil"/>
          <w:between w:val="nil"/>
        </w:pBdr>
        <w:ind w:left="709" w:right="0" w:hanging="720"/>
        <w:rPr>
          <w:rFonts w:asciiTheme="majorHAnsi" w:hAnsiTheme="majorHAnsi" w:cstheme="majorHAnsi"/>
          <w:color w:val="FF0000"/>
        </w:rPr>
      </w:pPr>
    </w:p>
    <w:p w14:paraId="6A47F636"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Garantía de Fiel Cumplimiento de Contrato</w:t>
      </w:r>
    </w:p>
    <w:p w14:paraId="65BD6E53" w14:textId="77777777" w:rsidR="003B04BE" w:rsidRPr="008477DE" w:rsidRDefault="003B04BE" w:rsidP="003B04BE">
      <w:pPr>
        <w:rPr>
          <w:rFonts w:asciiTheme="majorHAnsi" w:hAnsiTheme="majorHAnsi" w:cstheme="majorHAnsi"/>
          <w:color w:val="000000"/>
        </w:rPr>
      </w:pPr>
    </w:p>
    <w:p w14:paraId="2F3E57E5" w14:textId="77777777" w:rsidR="003B04BE" w:rsidRPr="008477DE" w:rsidRDefault="003B04BE" w:rsidP="003B04BE">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El proveedor adjudicado, en el presente acto, entrega una o más garantías para caucionar el fiel y oportuno cumplimiento del contrato, de conformidad a las bases de licitación, equivalentes al _____% del valor total del contrato.</w:t>
      </w:r>
    </w:p>
    <w:p w14:paraId="05BEBBB2" w14:textId="77777777" w:rsidR="003B04BE" w:rsidRPr="008477DE" w:rsidRDefault="003B04BE" w:rsidP="003B04BE">
      <w:pPr>
        <w:autoSpaceDE w:val="0"/>
        <w:autoSpaceDN w:val="0"/>
        <w:adjustRightInd w:val="0"/>
        <w:ind w:right="0"/>
        <w:rPr>
          <w:rFonts w:asciiTheme="majorHAnsi" w:hAnsiTheme="majorHAnsi" w:cstheme="majorHAnsi"/>
          <w:bCs/>
          <w:iCs/>
          <w:lang w:val="es-CL"/>
        </w:rPr>
      </w:pPr>
    </w:p>
    <w:p w14:paraId="0133446E" w14:textId="77777777" w:rsidR="003B04BE" w:rsidRPr="008477DE" w:rsidRDefault="003B04BE" w:rsidP="003B04BE">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26D4DC3F" w14:textId="77777777" w:rsidR="003B04BE" w:rsidRPr="008477DE" w:rsidRDefault="003B04BE" w:rsidP="003B04BE">
      <w:pPr>
        <w:autoSpaceDE w:val="0"/>
        <w:autoSpaceDN w:val="0"/>
        <w:adjustRightInd w:val="0"/>
        <w:ind w:right="0"/>
        <w:rPr>
          <w:rFonts w:asciiTheme="majorHAnsi" w:hAnsiTheme="majorHAnsi" w:cstheme="majorHAnsi"/>
          <w:bCs/>
          <w:iCs/>
          <w:lang w:val="es-CL"/>
        </w:rPr>
      </w:pPr>
    </w:p>
    <w:p w14:paraId="4F121DC6" w14:textId="77777777" w:rsidR="003B04BE" w:rsidRPr="008477DE" w:rsidRDefault="003B04BE" w:rsidP="003B04BE">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En caso de cobro de esta garantía, derivado del incumplimiento de las obligaciones contractuales del proveedor adjudicado indicadas en las bases, éste deberá reponer previamente la garantía por igual monto y por el mismo plazo de vigencia que la que reemplaza.</w:t>
      </w:r>
    </w:p>
    <w:p w14:paraId="050D25D0" w14:textId="77777777" w:rsidR="003B04BE" w:rsidRPr="008477DE" w:rsidRDefault="003B04BE" w:rsidP="003B04BE">
      <w:pPr>
        <w:autoSpaceDE w:val="0"/>
        <w:autoSpaceDN w:val="0"/>
        <w:adjustRightInd w:val="0"/>
        <w:ind w:right="0"/>
        <w:rPr>
          <w:rFonts w:asciiTheme="majorHAnsi" w:hAnsiTheme="majorHAnsi" w:cstheme="majorHAnsi"/>
          <w:bCs/>
          <w:iCs/>
          <w:lang w:val="es-CL"/>
        </w:rPr>
      </w:pPr>
    </w:p>
    <w:p w14:paraId="64705582" w14:textId="77777777" w:rsidR="003B04BE" w:rsidRPr="008477DE" w:rsidRDefault="003B04BE" w:rsidP="003B04BE">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lastRenderedPageBreak/>
        <w:t>La restitución de esta garantía será realizada una vez que se haya cumplido su fecha de vencimiento, y su retiro será obligación y responsabilidad exclusiva del proveedor adjudicado.</w:t>
      </w:r>
    </w:p>
    <w:p w14:paraId="448D37DD" w14:textId="77777777" w:rsidR="003B04BE" w:rsidRPr="008477DE" w:rsidRDefault="003B04BE" w:rsidP="003B04BE">
      <w:pPr>
        <w:pBdr>
          <w:top w:val="nil"/>
          <w:left w:val="nil"/>
          <w:bottom w:val="nil"/>
          <w:right w:val="nil"/>
          <w:between w:val="nil"/>
        </w:pBdr>
        <w:ind w:left="720" w:hanging="720"/>
        <w:rPr>
          <w:rFonts w:asciiTheme="majorHAnsi" w:hAnsiTheme="majorHAnsi" w:cstheme="majorHAnsi"/>
          <w:color w:val="000000"/>
        </w:rPr>
      </w:pPr>
    </w:p>
    <w:p w14:paraId="78A4F8BE"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Responsabilidades y Obligaciones del proveedor adjudicado</w:t>
      </w:r>
    </w:p>
    <w:p w14:paraId="6BE77A98" w14:textId="77777777" w:rsidR="003B04BE" w:rsidRPr="008477DE" w:rsidRDefault="003B04BE" w:rsidP="003B04BE">
      <w:pPr>
        <w:ind w:right="0"/>
        <w:rPr>
          <w:rFonts w:asciiTheme="majorHAnsi" w:hAnsiTheme="majorHAnsi" w:cstheme="majorHAnsi"/>
          <w:b/>
          <w:color w:val="000000"/>
        </w:rPr>
      </w:pPr>
    </w:p>
    <w:p w14:paraId="2A5716E0" w14:textId="77777777" w:rsidR="003B04BE" w:rsidRPr="008477DE" w:rsidRDefault="003B04BE" w:rsidP="003B04BE">
      <w:pPr>
        <w:numPr>
          <w:ilvl w:val="0"/>
          <w:numId w:val="14"/>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El proveedor adjudicado deberá velar por la calidad y oportunidad en la entrega de los informes a los usuarios designados del órgano comprador, so pena de la medida que ésta pueda aplicar en caso de incumplimiento de lo solicitado.</w:t>
      </w:r>
    </w:p>
    <w:p w14:paraId="6A155A60" w14:textId="77777777" w:rsidR="003B04BE" w:rsidRPr="008477DE" w:rsidRDefault="003B04BE" w:rsidP="003B04BE">
      <w:pPr>
        <w:pBdr>
          <w:top w:val="nil"/>
          <w:left w:val="nil"/>
          <w:bottom w:val="nil"/>
          <w:right w:val="nil"/>
          <w:between w:val="nil"/>
        </w:pBdr>
        <w:ind w:left="1440" w:right="0" w:hanging="720"/>
        <w:rPr>
          <w:rFonts w:asciiTheme="majorHAnsi" w:hAnsiTheme="majorHAnsi" w:cstheme="majorHAnsi"/>
          <w:color w:val="000000"/>
        </w:rPr>
      </w:pPr>
    </w:p>
    <w:p w14:paraId="50390E42" w14:textId="77777777" w:rsidR="003B04BE" w:rsidRPr="008477DE" w:rsidRDefault="003B04BE" w:rsidP="003B04BE">
      <w:pPr>
        <w:numPr>
          <w:ilvl w:val="0"/>
          <w:numId w:val="14"/>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 xml:space="preserve">Será responsabilidad del proveedor adjudicado velar por mantenerse habilitado en el Registro de Proveedores. </w:t>
      </w:r>
    </w:p>
    <w:p w14:paraId="37E4DDB5" w14:textId="77777777" w:rsidR="003B04BE" w:rsidRPr="008477DE" w:rsidRDefault="003B04BE" w:rsidP="003B04BE">
      <w:pPr>
        <w:pBdr>
          <w:top w:val="nil"/>
          <w:left w:val="nil"/>
          <w:bottom w:val="nil"/>
          <w:right w:val="nil"/>
          <w:between w:val="nil"/>
        </w:pBdr>
        <w:ind w:left="1440" w:right="0" w:hanging="720"/>
        <w:rPr>
          <w:rFonts w:asciiTheme="majorHAnsi" w:hAnsiTheme="majorHAnsi" w:cstheme="majorHAnsi"/>
          <w:color w:val="000000"/>
        </w:rPr>
      </w:pPr>
    </w:p>
    <w:p w14:paraId="621A3986" w14:textId="77777777" w:rsidR="003B04BE" w:rsidRPr="008477DE" w:rsidRDefault="003B04BE" w:rsidP="003B04BE">
      <w:pPr>
        <w:numPr>
          <w:ilvl w:val="0"/>
          <w:numId w:val="14"/>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El proveedor adjudicado liberará de toda responsabilidad al órgano comprador en caso de acciones entabladas por terceros debido a transgresiones de derechos intelectuales, industriales, de patente, marca registrada y de diseños, como los indicados en la Ley N° 17.336 sobre Propiedad Intelectual.</w:t>
      </w:r>
    </w:p>
    <w:p w14:paraId="231DC28B" w14:textId="77777777" w:rsidR="003B04BE" w:rsidRPr="008477DE" w:rsidRDefault="003B04BE" w:rsidP="003B04BE">
      <w:pPr>
        <w:pBdr>
          <w:top w:val="nil"/>
          <w:left w:val="nil"/>
          <w:bottom w:val="nil"/>
          <w:right w:val="nil"/>
          <w:between w:val="nil"/>
        </w:pBdr>
        <w:ind w:left="720" w:right="0" w:hanging="720"/>
        <w:rPr>
          <w:rFonts w:asciiTheme="majorHAnsi" w:hAnsiTheme="majorHAnsi" w:cstheme="majorHAnsi"/>
          <w:color w:val="FF0000"/>
        </w:rPr>
      </w:pPr>
    </w:p>
    <w:p w14:paraId="47BD0172" w14:textId="77777777" w:rsidR="003B04BE" w:rsidRPr="008477DE" w:rsidRDefault="003B04BE" w:rsidP="003B04BE">
      <w:pPr>
        <w:numPr>
          <w:ilvl w:val="0"/>
          <w:numId w:val="14"/>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Las reuniones que se soliciten durante la ejecución del contrato deberán ser requeridas por la persona debidamente autorizada por el proveedor adjudicado, lo que deberá documentarse fehacientemente.</w:t>
      </w:r>
    </w:p>
    <w:p w14:paraId="38ED6009" w14:textId="77777777" w:rsidR="003B04BE" w:rsidRPr="008477DE" w:rsidRDefault="003B04BE" w:rsidP="003B04BE">
      <w:pPr>
        <w:ind w:left="720" w:right="0"/>
        <w:rPr>
          <w:rFonts w:asciiTheme="majorHAnsi" w:hAnsiTheme="majorHAnsi" w:cstheme="majorHAnsi"/>
          <w:color w:val="FF0000"/>
        </w:rPr>
      </w:pPr>
    </w:p>
    <w:p w14:paraId="058A0926" w14:textId="77777777" w:rsidR="003B04BE" w:rsidRPr="008477DE" w:rsidRDefault="003B04BE" w:rsidP="003B04BE">
      <w:pPr>
        <w:numPr>
          <w:ilvl w:val="0"/>
          <w:numId w:val="14"/>
        </w:numPr>
        <w:ind w:right="0"/>
        <w:rPr>
          <w:rFonts w:asciiTheme="majorHAnsi" w:hAnsiTheme="majorHAnsi" w:cstheme="majorHAnsi"/>
          <w:color w:val="000000"/>
        </w:rPr>
      </w:pPr>
      <w:r w:rsidRPr="008477DE">
        <w:rPr>
          <w:rFonts w:asciiTheme="majorHAnsi" w:hAnsiTheme="majorHAnsi" w:cstheme="majorHAnsi"/>
          <w:color w:val="000000"/>
        </w:rPr>
        <w:t>Responder y gestionar, según corresponda, todos los casos de reclamos y/o consultas reportados por el órgano comprador en un plazo máximo de 2 días hábiles, contado desde su notificación.</w:t>
      </w:r>
    </w:p>
    <w:p w14:paraId="1B8D9C0C" w14:textId="77777777" w:rsidR="003B04BE" w:rsidRPr="008477DE" w:rsidRDefault="003B04BE" w:rsidP="003B04BE">
      <w:pPr>
        <w:ind w:left="720" w:right="0"/>
        <w:rPr>
          <w:rFonts w:asciiTheme="majorHAnsi" w:hAnsiTheme="majorHAnsi" w:cstheme="majorHAnsi"/>
          <w:color w:val="FF0000"/>
        </w:rPr>
      </w:pPr>
    </w:p>
    <w:p w14:paraId="22A83667" w14:textId="77777777" w:rsidR="003B04BE" w:rsidRPr="008477DE" w:rsidRDefault="003B04BE" w:rsidP="003B04BE">
      <w:pPr>
        <w:numPr>
          <w:ilvl w:val="0"/>
          <w:numId w:val="14"/>
        </w:numPr>
        <w:ind w:right="0"/>
        <w:rPr>
          <w:rFonts w:asciiTheme="majorHAnsi" w:hAnsiTheme="majorHAnsi" w:cstheme="majorHAnsi"/>
          <w:color w:val="000000"/>
        </w:rPr>
      </w:pPr>
      <w:r w:rsidRPr="008477DE">
        <w:rPr>
          <w:rFonts w:asciiTheme="majorHAnsi" w:hAnsiTheme="majorHAnsi" w:cstheme="majorHAnsi"/>
          <w:color w:val="000000"/>
        </w:rPr>
        <w:t>Entregar oportunamente informes solicitados por el órgano comprador.</w:t>
      </w:r>
    </w:p>
    <w:p w14:paraId="2A3BD02E" w14:textId="77777777" w:rsidR="003B04BE" w:rsidRPr="008477DE" w:rsidRDefault="003B04BE" w:rsidP="003B04BE">
      <w:pPr>
        <w:pStyle w:val="Prrafodelista"/>
        <w:rPr>
          <w:rFonts w:asciiTheme="majorHAnsi" w:hAnsiTheme="majorHAnsi" w:cstheme="majorHAnsi"/>
        </w:rPr>
      </w:pPr>
    </w:p>
    <w:p w14:paraId="53AE487B" w14:textId="77777777" w:rsidR="003B04BE" w:rsidRPr="008477DE" w:rsidRDefault="003B04BE" w:rsidP="003B04BE">
      <w:pPr>
        <w:numPr>
          <w:ilvl w:val="0"/>
          <w:numId w:val="14"/>
        </w:numPr>
        <w:ind w:right="0"/>
        <w:rPr>
          <w:rFonts w:asciiTheme="majorHAnsi" w:hAnsiTheme="majorHAnsi" w:cstheme="majorHAnsi"/>
          <w:color w:val="000000"/>
        </w:rPr>
      </w:pPr>
      <w:r w:rsidRPr="008477DE">
        <w:rPr>
          <w:rFonts w:asciiTheme="majorHAnsi" w:hAnsiTheme="majorHAnsi" w:cstheme="majorHAnsi"/>
          <w:color w:val="000000"/>
        </w:rPr>
        <w:t>Todas las obligaciones indicadas en el Anexo N°5 de las bases de licitación.</w:t>
      </w:r>
    </w:p>
    <w:p w14:paraId="601F735E" w14:textId="77777777" w:rsidR="003B04BE" w:rsidRPr="008477DE" w:rsidRDefault="003B04BE" w:rsidP="003B04BE">
      <w:pPr>
        <w:pBdr>
          <w:top w:val="nil"/>
          <w:left w:val="nil"/>
          <w:bottom w:val="nil"/>
          <w:right w:val="nil"/>
          <w:between w:val="nil"/>
        </w:pBdr>
        <w:ind w:left="720" w:hanging="720"/>
        <w:rPr>
          <w:rFonts w:asciiTheme="majorHAnsi" w:hAnsiTheme="majorHAnsi" w:cstheme="majorHAnsi"/>
          <w:color w:val="FF0000"/>
        </w:rPr>
      </w:pPr>
    </w:p>
    <w:p w14:paraId="3199D170"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Pacto de Integridad</w:t>
      </w:r>
    </w:p>
    <w:p w14:paraId="75048BED" w14:textId="77777777" w:rsidR="003B04BE" w:rsidRPr="008477DE" w:rsidRDefault="003B04BE" w:rsidP="003B04BE">
      <w:pPr>
        <w:ind w:right="0"/>
        <w:rPr>
          <w:rFonts w:asciiTheme="majorHAnsi" w:hAnsiTheme="majorHAnsi" w:cstheme="majorHAnsi"/>
          <w:color w:val="000000"/>
        </w:rPr>
      </w:pPr>
    </w:p>
    <w:p w14:paraId="4A7905EC" w14:textId="77777777" w:rsidR="003B04BE" w:rsidRPr="008477DE" w:rsidRDefault="003B04BE" w:rsidP="003B04BE">
      <w:p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1FE50E45" w14:textId="77777777" w:rsidR="003B04BE" w:rsidRPr="008477DE" w:rsidRDefault="003B04BE" w:rsidP="003B04BE">
      <w:pPr>
        <w:pBdr>
          <w:top w:val="nil"/>
          <w:left w:val="nil"/>
          <w:bottom w:val="nil"/>
          <w:right w:val="nil"/>
          <w:between w:val="nil"/>
        </w:pBdr>
        <w:ind w:right="0"/>
        <w:rPr>
          <w:rFonts w:asciiTheme="majorHAnsi" w:hAnsiTheme="majorHAnsi" w:cstheme="majorHAnsi"/>
          <w:color w:val="000000"/>
        </w:rPr>
      </w:pPr>
    </w:p>
    <w:p w14:paraId="3161373F" w14:textId="77777777" w:rsidR="003B04BE" w:rsidRPr="008477DE" w:rsidRDefault="003B04BE" w:rsidP="003B04BE">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 xml:space="preserve">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79913EFB" w14:textId="77777777" w:rsidR="003B04BE" w:rsidRPr="008477DE" w:rsidRDefault="003B04BE" w:rsidP="003B04BE">
      <w:pPr>
        <w:pBdr>
          <w:top w:val="nil"/>
          <w:left w:val="nil"/>
          <w:bottom w:val="nil"/>
          <w:right w:val="nil"/>
          <w:between w:val="nil"/>
        </w:pBdr>
        <w:ind w:left="720" w:right="0" w:hanging="720"/>
        <w:rPr>
          <w:rFonts w:asciiTheme="majorHAnsi" w:hAnsiTheme="majorHAnsi" w:cstheme="majorHAnsi"/>
          <w:color w:val="000000"/>
        </w:rPr>
      </w:pPr>
    </w:p>
    <w:p w14:paraId="542A0DE1" w14:textId="77777777" w:rsidR="003B04BE" w:rsidRPr="008477DE" w:rsidRDefault="003B04BE" w:rsidP="003B04BE">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C6363C0" w14:textId="77777777" w:rsidR="003B04BE" w:rsidRPr="008477DE" w:rsidRDefault="003B04BE" w:rsidP="003B04BE">
      <w:pPr>
        <w:pBdr>
          <w:top w:val="nil"/>
          <w:left w:val="nil"/>
          <w:bottom w:val="nil"/>
          <w:right w:val="nil"/>
          <w:between w:val="nil"/>
        </w:pBdr>
        <w:ind w:left="426" w:right="0" w:hanging="720"/>
        <w:rPr>
          <w:rFonts w:asciiTheme="majorHAnsi" w:hAnsiTheme="majorHAnsi" w:cstheme="majorHAnsi"/>
          <w:color w:val="000000"/>
        </w:rPr>
      </w:pPr>
    </w:p>
    <w:p w14:paraId="3BF6B5FC" w14:textId="77777777" w:rsidR="003B04BE" w:rsidRPr="008477DE" w:rsidRDefault="003B04BE" w:rsidP="003B04BE">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02B05A7E" w14:textId="77777777" w:rsidR="003B04BE" w:rsidRPr="008477DE" w:rsidRDefault="003B04BE" w:rsidP="003B04BE">
      <w:pPr>
        <w:pBdr>
          <w:top w:val="nil"/>
          <w:left w:val="nil"/>
          <w:bottom w:val="nil"/>
          <w:right w:val="nil"/>
          <w:between w:val="nil"/>
        </w:pBdr>
        <w:ind w:left="426" w:right="0" w:hanging="720"/>
        <w:rPr>
          <w:rFonts w:asciiTheme="majorHAnsi" w:hAnsiTheme="majorHAnsi" w:cstheme="majorHAnsi"/>
          <w:color w:val="000000"/>
        </w:rPr>
      </w:pPr>
    </w:p>
    <w:p w14:paraId="428C545D" w14:textId="77777777" w:rsidR="003B04BE" w:rsidRPr="008477DE" w:rsidRDefault="003B04BE" w:rsidP="003B04BE">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Revisar y verificar toda la información y documentación que deba presentar para efectos del proceso licitatorio, tomando todas las medidas que sean necesarias para asegurar su veracidad, integridad, legalidad, consistencia, precisión y vigencia.</w:t>
      </w:r>
    </w:p>
    <w:p w14:paraId="1C8D3D4B" w14:textId="77777777" w:rsidR="003B04BE" w:rsidRPr="008477DE" w:rsidRDefault="003B04BE" w:rsidP="003B04BE">
      <w:pPr>
        <w:pBdr>
          <w:top w:val="nil"/>
          <w:left w:val="nil"/>
          <w:bottom w:val="nil"/>
          <w:right w:val="nil"/>
          <w:between w:val="nil"/>
        </w:pBdr>
        <w:ind w:left="426" w:right="0" w:hanging="720"/>
        <w:rPr>
          <w:rFonts w:asciiTheme="majorHAnsi" w:hAnsiTheme="majorHAnsi" w:cstheme="majorHAnsi"/>
          <w:color w:val="000000"/>
        </w:rPr>
      </w:pPr>
    </w:p>
    <w:p w14:paraId="717537FD" w14:textId="77777777" w:rsidR="003B04BE" w:rsidRPr="008477DE" w:rsidRDefault="003B04BE" w:rsidP="003B04BE">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Ajustar su actuar y cumplir con los principios de legalidad, probidad y transparencia en el proceso licitatorio y en la ejecución contractual.</w:t>
      </w:r>
    </w:p>
    <w:p w14:paraId="38F1EBA2" w14:textId="77777777" w:rsidR="003B04BE" w:rsidRPr="008477DE" w:rsidRDefault="003B04BE" w:rsidP="003B04BE">
      <w:pPr>
        <w:pBdr>
          <w:top w:val="nil"/>
          <w:left w:val="nil"/>
          <w:bottom w:val="nil"/>
          <w:right w:val="nil"/>
          <w:between w:val="nil"/>
        </w:pBdr>
        <w:ind w:left="426" w:right="0" w:hanging="720"/>
        <w:rPr>
          <w:rFonts w:asciiTheme="majorHAnsi" w:hAnsiTheme="majorHAnsi" w:cstheme="majorHAnsi"/>
          <w:color w:val="000000"/>
        </w:rPr>
      </w:pPr>
    </w:p>
    <w:p w14:paraId="33E9701B" w14:textId="77777777" w:rsidR="003B04BE" w:rsidRPr="008477DE" w:rsidRDefault="003B04BE" w:rsidP="003B04BE">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El proveedor adjudicado manifiesta, garantiza y acepta que conoce y respetará las reglas y condiciones establecidas en las bases de licitación, sus documentos integrantes y él o los contratos que de ellos se derivase.</w:t>
      </w:r>
    </w:p>
    <w:p w14:paraId="1D7E95E0" w14:textId="77777777" w:rsidR="003B04BE" w:rsidRPr="008477DE" w:rsidRDefault="003B04BE" w:rsidP="003B04BE">
      <w:pPr>
        <w:ind w:right="0"/>
        <w:rPr>
          <w:rFonts w:asciiTheme="majorHAnsi" w:hAnsiTheme="majorHAnsi" w:cstheme="majorHAnsi"/>
          <w:color w:val="000000"/>
        </w:rPr>
      </w:pPr>
    </w:p>
    <w:p w14:paraId="1C487297" w14:textId="77777777" w:rsidR="003B04BE" w:rsidRPr="008477DE" w:rsidRDefault="003B04BE" w:rsidP="003B04BE">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El proveedor adjudicado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2260D7E2" w14:textId="77777777" w:rsidR="003B04BE" w:rsidRPr="008477DE" w:rsidRDefault="003B04BE" w:rsidP="003B04BE">
      <w:pPr>
        <w:pBdr>
          <w:top w:val="nil"/>
          <w:left w:val="nil"/>
          <w:bottom w:val="nil"/>
          <w:right w:val="nil"/>
          <w:between w:val="nil"/>
        </w:pBdr>
        <w:ind w:left="720" w:right="0"/>
        <w:contextualSpacing/>
        <w:rPr>
          <w:rFonts w:asciiTheme="majorHAnsi" w:hAnsiTheme="majorHAnsi" w:cstheme="majorHAnsi"/>
          <w:color w:val="000000"/>
        </w:rPr>
      </w:pPr>
    </w:p>
    <w:p w14:paraId="7846C873" w14:textId="77777777" w:rsidR="003B04BE" w:rsidRPr="008477DE" w:rsidRDefault="003B04BE" w:rsidP="003B04BE">
      <w:pPr>
        <w:numPr>
          <w:ilvl w:val="0"/>
          <w:numId w:val="15"/>
        </w:numPr>
        <w:pBdr>
          <w:top w:val="nil"/>
          <w:left w:val="nil"/>
          <w:bottom w:val="nil"/>
          <w:right w:val="nil"/>
          <w:between w:val="nil"/>
        </w:pBdr>
        <w:ind w:right="0"/>
        <w:contextualSpacing/>
        <w:rPr>
          <w:rFonts w:asciiTheme="majorHAnsi" w:hAnsiTheme="majorHAnsi" w:cstheme="majorHAnsi"/>
        </w:rPr>
      </w:pPr>
      <w:r w:rsidRPr="008477DE">
        <w:rPr>
          <w:rFonts w:asciiTheme="majorHAnsi" w:hAnsiTheme="majorHAnsi" w:cstheme="majorHAnsi"/>
        </w:rPr>
        <w:t>El proveedor adjudicado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8477DE">
        <w:rPr>
          <w:rFonts w:asciiTheme="majorHAnsi" w:hAnsiTheme="majorHAnsi" w:cstheme="majorHAnsi"/>
        </w:rPr>
        <w:tab/>
      </w:r>
    </w:p>
    <w:p w14:paraId="4E84CB54" w14:textId="77777777" w:rsidR="003B04BE" w:rsidRPr="008477DE" w:rsidRDefault="003B04BE" w:rsidP="003B04BE">
      <w:pPr>
        <w:spacing w:after="160" w:line="259" w:lineRule="auto"/>
        <w:ind w:right="0"/>
        <w:jc w:val="left"/>
        <w:rPr>
          <w:rFonts w:asciiTheme="majorHAnsi" w:hAnsiTheme="majorHAnsi" w:cstheme="majorHAnsi"/>
          <w:b/>
          <w:i/>
          <w:color w:val="FF0000"/>
        </w:rPr>
      </w:pPr>
    </w:p>
    <w:p w14:paraId="5779308D"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Comportamiento ético del proveedor adjudicado</w:t>
      </w:r>
    </w:p>
    <w:p w14:paraId="5F4885A9" w14:textId="77777777" w:rsidR="003B04BE" w:rsidRPr="008477DE" w:rsidRDefault="003B04BE" w:rsidP="003B04BE">
      <w:pPr>
        <w:ind w:right="0"/>
        <w:rPr>
          <w:rFonts w:asciiTheme="majorHAnsi" w:hAnsiTheme="majorHAnsi" w:cstheme="majorHAnsi"/>
          <w:color w:val="000000"/>
        </w:rPr>
      </w:pPr>
    </w:p>
    <w:p w14:paraId="7C3C8892"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proveedor adjudicado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3950439F" w14:textId="77777777" w:rsidR="003B04BE" w:rsidRPr="008477DE" w:rsidRDefault="003B04BE" w:rsidP="003B04BE">
      <w:pPr>
        <w:ind w:right="49"/>
        <w:rPr>
          <w:rFonts w:asciiTheme="majorHAnsi" w:hAnsiTheme="majorHAnsi" w:cstheme="majorHAnsi"/>
          <w:color w:val="000000"/>
        </w:rPr>
      </w:pPr>
    </w:p>
    <w:p w14:paraId="573F0AE5"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Auditorías</w:t>
      </w:r>
    </w:p>
    <w:p w14:paraId="2891CEC1" w14:textId="77777777" w:rsidR="003B04BE" w:rsidRPr="008477DE" w:rsidRDefault="003B04BE" w:rsidP="003B04BE">
      <w:pPr>
        <w:rPr>
          <w:rFonts w:asciiTheme="majorHAnsi" w:hAnsiTheme="majorHAnsi" w:cstheme="majorHAnsi"/>
          <w:color w:val="000000"/>
        </w:rPr>
      </w:pPr>
    </w:p>
    <w:p w14:paraId="7CB59A9A"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t xml:space="preserve">El proveedor adjudicado podrá ser sometido a auditorías externas, coordinadas previamente entre las partes, contratadas por el órgano comprador a empresas auditoras independientes, con la finalidad de velar por el cumplimiento de las obligaciones contractuales y de las medidas de seguridad comprometidas por el proveedor adjudicado en su oferta. </w:t>
      </w:r>
    </w:p>
    <w:p w14:paraId="5DF8F3A4" w14:textId="77777777" w:rsidR="003B04BE" w:rsidRPr="008477DE" w:rsidRDefault="003B04BE" w:rsidP="003B04BE">
      <w:pPr>
        <w:ind w:right="49"/>
        <w:rPr>
          <w:rFonts w:asciiTheme="majorHAnsi" w:hAnsiTheme="majorHAnsi" w:cstheme="majorHAnsi"/>
          <w:color w:val="000000"/>
        </w:rPr>
      </w:pPr>
    </w:p>
    <w:p w14:paraId="32A7B16C"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t>Si el resultado de estas auditorías evidencia incumplimientos contractuales por parte del proveedor adjudicado, éste quedará sujeto a las medidas que corresponda aplicar al órgano comprador, según las bases.</w:t>
      </w:r>
    </w:p>
    <w:p w14:paraId="664E43B7" w14:textId="77777777" w:rsidR="003B04BE" w:rsidRPr="008477DE" w:rsidRDefault="003B04BE" w:rsidP="003B04BE">
      <w:pPr>
        <w:ind w:right="49"/>
        <w:rPr>
          <w:rFonts w:asciiTheme="majorHAnsi" w:hAnsiTheme="majorHAnsi" w:cstheme="majorHAnsi"/>
          <w:color w:val="FF0000"/>
        </w:rPr>
      </w:pPr>
    </w:p>
    <w:p w14:paraId="6388A842"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Confidencialidad</w:t>
      </w:r>
    </w:p>
    <w:p w14:paraId="0CABD195"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3694004B"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66DC1BCE"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25239085"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606BFA42"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296C9BCE"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6A201E8"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502FF37A"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5A9C7320" w14:textId="77777777" w:rsidR="003B04BE" w:rsidRPr="008477DE" w:rsidRDefault="003B04BE" w:rsidP="003B04BE">
      <w:pPr>
        <w:rPr>
          <w:rFonts w:asciiTheme="majorHAnsi" w:hAnsiTheme="majorHAnsi" w:cstheme="majorHAnsi"/>
          <w:color w:val="FF0000"/>
        </w:rPr>
      </w:pPr>
    </w:p>
    <w:p w14:paraId="3EF96A5E"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Propiedad de la Información</w:t>
      </w:r>
    </w:p>
    <w:p w14:paraId="01726687" w14:textId="77777777" w:rsidR="003B04BE" w:rsidRPr="008477DE" w:rsidRDefault="003B04BE" w:rsidP="003B04BE">
      <w:pPr>
        <w:rPr>
          <w:rFonts w:asciiTheme="majorHAnsi" w:hAnsiTheme="majorHAnsi" w:cstheme="majorHAnsi"/>
          <w:color w:val="000000"/>
        </w:rPr>
      </w:pPr>
    </w:p>
    <w:p w14:paraId="1CD3FC5F"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0B858C40" w14:textId="77777777" w:rsidR="003B04BE" w:rsidRPr="008477DE" w:rsidRDefault="003B04BE" w:rsidP="003B04BE">
      <w:pPr>
        <w:ind w:right="49"/>
        <w:rPr>
          <w:rFonts w:asciiTheme="majorHAnsi" w:hAnsiTheme="majorHAnsi" w:cstheme="majorHAnsi"/>
          <w:color w:val="000000"/>
        </w:rPr>
      </w:pPr>
    </w:p>
    <w:p w14:paraId="1D623A06"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5C58ADF0" w14:textId="77777777" w:rsidR="003B04BE" w:rsidRPr="008477DE" w:rsidRDefault="003B04BE" w:rsidP="003B04BE">
      <w:pPr>
        <w:ind w:right="49"/>
        <w:rPr>
          <w:rFonts w:asciiTheme="majorHAnsi" w:hAnsiTheme="majorHAnsi" w:cstheme="majorHAnsi"/>
          <w:color w:val="FF0000"/>
        </w:rPr>
      </w:pPr>
    </w:p>
    <w:p w14:paraId="5115C9C2"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Tratamiento de datos personales por mandato</w:t>
      </w:r>
    </w:p>
    <w:p w14:paraId="4BE9F97B" w14:textId="77777777" w:rsidR="003B04BE" w:rsidRPr="008477DE" w:rsidRDefault="003B04BE" w:rsidP="003B04BE">
      <w:pPr>
        <w:ind w:right="49"/>
        <w:rPr>
          <w:rFonts w:asciiTheme="majorHAnsi" w:hAnsiTheme="majorHAnsi" w:cstheme="majorHAnsi"/>
          <w:color w:val="000000"/>
        </w:rPr>
      </w:pPr>
    </w:p>
    <w:p w14:paraId="6A14D400"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t xml:space="preserve">En caso de que se encomiende al proveedor adjudicado el tratamiento de datos personales por cuenta del órgano comprador, éste deberá suscribir un contrato de mandato escrito con el proveedor adjudicado, en donde se especifiquen las condiciones bajo las cuales se podrán utilizar esos datos, según el artículo 8 de la Ley N°19.628, sobre Protección de la Vida Privada. </w:t>
      </w:r>
      <w:r w:rsidRPr="008477DE">
        <w:rPr>
          <w:color w:val="000000"/>
        </w:rPr>
        <w:t>Sin embargo, deberá tenerse en consideración lo dispuesto en el artículo 10° de la referida ley, en cuanto a que n</w:t>
      </w:r>
      <w:r w:rsidRPr="008477DE">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3C15E88E" w14:textId="77777777" w:rsidR="003B04BE" w:rsidRPr="008477DE" w:rsidRDefault="003B04BE" w:rsidP="003B04BE">
      <w:pPr>
        <w:ind w:right="49"/>
        <w:rPr>
          <w:rFonts w:asciiTheme="majorHAnsi" w:hAnsiTheme="majorHAnsi" w:cstheme="majorHAnsi"/>
          <w:color w:val="000000"/>
        </w:rPr>
      </w:pPr>
    </w:p>
    <w:p w14:paraId="2F876049"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t>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el órgano comprador (en calidad de órgano público mandante) y señalar expresamente que no se permite su comunicación a terceros.</w:t>
      </w:r>
    </w:p>
    <w:p w14:paraId="77859C0B" w14:textId="77777777" w:rsidR="003B04BE" w:rsidRPr="008477DE" w:rsidRDefault="003B04BE" w:rsidP="003B04BE">
      <w:pPr>
        <w:pBdr>
          <w:top w:val="nil"/>
          <w:left w:val="nil"/>
          <w:bottom w:val="nil"/>
          <w:right w:val="nil"/>
          <w:between w:val="nil"/>
        </w:pBdr>
        <w:ind w:left="1068" w:hanging="720"/>
        <w:rPr>
          <w:rFonts w:asciiTheme="majorHAnsi" w:hAnsiTheme="majorHAnsi" w:cstheme="majorHAnsi"/>
          <w:b/>
          <w:color w:val="FF0000"/>
        </w:rPr>
      </w:pPr>
    </w:p>
    <w:p w14:paraId="5BC055CB"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Propiedad intelectual del software</w:t>
      </w:r>
    </w:p>
    <w:p w14:paraId="7CA83A10" w14:textId="77777777" w:rsidR="003B04BE" w:rsidRPr="008477DE" w:rsidRDefault="003B04BE" w:rsidP="003B04BE">
      <w:pPr>
        <w:rPr>
          <w:rFonts w:asciiTheme="majorHAnsi" w:hAnsiTheme="majorHAnsi" w:cstheme="majorHAnsi"/>
          <w:color w:val="000000"/>
        </w:rPr>
      </w:pPr>
    </w:p>
    <w:p w14:paraId="5CC8788A" w14:textId="77777777" w:rsidR="003B04BE" w:rsidRPr="008477DE" w:rsidRDefault="003B04BE" w:rsidP="003B04BE">
      <w:pPr>
        <w:ind w:right="49"/>
        <w:rPr>
          <w:color w:val="000000"/>
        </w:rPr>
      </w:pPr>
      <w:r w:rsidRPr="008477DE">
        <w:rPr>
          <w:color w:val="000000"/>
        </w:rPr>
        <w:t xml:space="preserve">Cuando sea aplicable, 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11C5225F" w14:textId="77777777" w:rsidR="003B04BE" w:rsidRPr="008477DE" w:rsidRDefault="003B04BE" w:rsidP="003B04BE">
      <w:pPr>
        <w:ind w:right="49"/>
        <w:rPr>
          <w:rFonts w:asciiTheme="majorHAnsi" w:hAnsiTheme="majorHAnsi" w:cstheme="majorHAnsi"/>
          <w:color w:val="000000"/>
        </w:rPr>
      </w:pPr>
    </w:p>
    <w:p w14:paraId="52C460FD" w14:textId="77777777" w:rsidR="003B04BE" w:rsidRPr="008477DE" w:rsidRDefault="003B04BE" w:rsidP="003B04BE">
      <w:pPr>
        <w:ind w:right="49"/>
        <w:rPr>
          <w:rFonts w:asciiTheme="majorHAnsi" w:hAnsiTheme="majorHAnsi" w:cstheme="majorHAnsi"/>
          <w:color w:val="FF0000"/>
        </w:rPr>
      </w:pPr>
    </w:p>
    <w:p w14:paraId="52C9B8E1"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Acceso a sistemas</w:t>
      </w:r>
    </w:p>
    <w:p w14:paraId="1FC669F4" w14:textId="77777777" w:rsidR="003B04BE" w:rsidRPr="008477DE" w:rsidRDefault="003B04BE" w:rsidP="003B04BE">
      <w:pPr>
        <w:rPr>
          <w:rFonts w:asciiTheme="majorHAnsi" w:hAnsiTheme="majorHAnsi" w:cstheme="majorHAnsi"/>
          <w:color w:val="000000"/>
        </w:rPr>
      </w:pPr>
    </w:p>
    <w:p w14:paraId="19DB83CB"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155BC788" w14:textId="77777777" w:rsidR="003B04BE" w:rsidRPr="008477DE" w:rsidRDefault="003B04BE" w:rsidP="003B04BE">
      <w:pPr>
        <w:ind w:right="49"/>
        <w:rPr>
          <w:rFonts w:asciiTheme="majorHAnsi" w:hAnsiTheme="majorHAnsi" w:cstheme="majorHAnsi"/>
          <w:color w:val="000000"/>
        </w:rPr>
      </w:pPr>
    </w:p>
    <w:p w14:paraId="7D027C80"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636F415E" w14:textId="77777777" w:rsidR="003B04BE" w:rsidRPr="008477DE" w:rsidRDefault="003B04BE" w:rsidP="003B04BE">
      <w:pPr>
        <w:ind w:right="49"/>
        <w:rPr>
          <w:rFonts w:asciiTheme="majorHAnsi" w:hAnsiTheme="majorHAnsi" w:cstheme="majorHAnsi"/>
          <w:color w:val="000000"/>
        </w:rPr>
      </w:pPr>
    </w:p>
    <w:p w14:paraId="3E2BB18E"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lastRenderedPageBreak/>
        <w:t>Si el personal del proveedor adjudicado que recibe la autorización de acceso utiliza equipos propios, deberán individualizarse previamente.</w:t>
      </w:r>
    </w:p>
    <w:p w14:paraId="2D475879" w14:textId="77777777" w:rsidR="003B04BE" w:rsidRPr="008477DE" w:rsidRDefault="003B04BE" w:rsidP="003B04BE">
      <w:pPr>
        <w:ind w:left="708"/>
        <w:rPr>
          <w:rFonts w:asciiTheme="majorHAnsi" w:hAnsiTheme="majorHAnsi" w:cstheme="majorHAnsi"/>
          <w:color w:val="FF0000"/>
        </w:rPr>
      </w:pPr>
    </w:p>
    <w:p w14:paraId="2519E32A"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Saldos insolutos de remuneraciones o cotizaciones de seguridad social</w:t>
      </w:r>
    </w:p>
    <w:p w14:paraId="6D2C877D" w14:textId="77777777" w:rsidR="003B04BE" w:rsidRPr="008477DE" w:rsidRDefault="003B04BE" w:rsidP="003B04BE">
      <w:pPr>
        <w:rPr>
          <w:rFonts w:asciiTheme="majorHAnsi" w:hAnsiTheme="majorHAnsi" w:cstheme="majorHAnsi"/>
          <w:color w:val="000000"/>
        </w:rPr>
      </w:pPr>
    </w:p>
    <w:p w14:paraId="6056C051"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Durante la vigencia del respectivo contrato el proveedor adjudicado deberá acreditar que no registra saldos insolutos de obligaciones laborales y sociales con sus actuales trabajadores o con trabajadores contratados en los últimos dos años.</w:t>
      </w:r>
    </w:p>
    <w:p w14:paraId="7B1CD1A4" w14:textId="77777777" w:rsidR="003B04BE" w:rsidRPr="008477DE" w:rsidRDefault="003B04BE" w:rsidP="003B04BE">
      <w:pPr>
        <w:ind w:right="0"/>
        <w:rPr>
          <w:rFonts w:asciiTheme="majorHAnsi" w:hAnsiTheme="majorHAnsi" w:cstheme="majorHAnsi"/>
          <w:color w:val="000000"/>
        </w:rPr>
      </w:pPr>
    </w:p>
    <w:p w14:paraId="1BA38833"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El órgano comprador podrá requerir al proveedor adjudicado, en cualquier momento, los antecedentes que estime necesarios para acreditar el cumplimiento de las obligaciones laborales y sociales antes señaladas.</w:t>
      </w:r>
    </w:p>
    <w:p w14:paraId="6BACDDAC" w14:textId="77777777" w:rsidR="003B04BE" w:rsidRPr="008477DE" w:rsidRDefault="003B04BE" w:rsidP="003B04BE">
      <w:pPr>
        <w:ind w:right="0"/>
        <w:rPr>
          <w:rFonts w:asciiTheme="majorHAnsi" w:hAnsiTheme="majorHAnsi" w:cstheme="majorHAnsi"/>
          <w:color w:val="000000"/>
        </w:rPr>
      </w:pPr>
    </w:p>
    <w:p w14:paraId="61C104D2"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44E2D783"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4D7293A8" w14:textId="77777777" w:rsidR="003B04BE" w:rsidRPr="008477DE" w:rsidRDefault="003B04BE" w:rsidP="003B04BE">
      <w:pPr>
        <w:ind w:right="0"/>
        <w:rPr>
          <w:rFonts w:asciiTheme="majorHAnsi" w:hAnsiTheme="majorHAnsi" w:cstheme="majorHAnsi"/>
          <w:color w:val="FF0000"/>
        </w:rPr>
      </w:pPr>
    </w:p>
    <w:p w14:paraId="3F97706B"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Normas laborales</w:t>
      </w:r>
    </w:p>
    <w:p w14:paraId="2FC0914A" w14:textId="77777777" w:rsidR="003B04BE" w:rsidRPr="008477DE" w:rsidRDefault="003B04BE" w:rsidP="003B04BE">
      <w:pPr>
        <w:rPr>
          <w:rFonts w:asciiTheme="majorHAnsi" w:hAnsiTheme="majorHAnsi" w:cstheme="majorHAnsi"/>
          <w:color w:val="000000"/>
        </w:rPr>
      </w:pPr>
    </w:p>
    <w:p w14:paraId="09928440"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54E83FD9" w14:textId="77777777" w:rsidR="003B04BE" w:rsidRPr="008477DE" w:rsidRDefault="003B04BE" w:rsidP="003B04BE">
      <w:pPr>
        <w:ind w:right="0"/>
        <w:rPr>
          <w:rFonts w:asciiTheme="majorHAnsi" w:hAnsiTheme="majorHAnsi" w:cstheme="majorHAnsi"/>
          <w:color w:val="000000"/>
        </w:rPr>
      </w:pPr>
    </w:p>
    <w:p w14:paraId="6CE6554D"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5B635346" w14:textId="77777777" w:rsidR="003B04BE" w:rsidRPr="008477DE" w:rsidRDefault="003B04BE" w:rsidP="003B04BE">
      <w:pPr>
        <w:ind w:right="0"/>
        <w:rPr>
          <w:rFonts w:asciiTheme="majorHAnsi" w:hAnsiTheme="majorHAnsi" w:cstheme="majorHAnsi"/>
          <w:color w:val="000000"/>
        </w:rPr>
      </w:pPr>
    </w:p>
    <w:p w14:paraId="0C7E7847"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6AD8F915" w14:textId="77777777" w:rsidR="003B04BE" w:rsidRPr="008477DE" w:rsidRDefault="003B04BE" w:rsidP="003B04BE">
      <w:pPr>
        <w:ind w:right="0"/>
        <w:rPr>
          <w:rFonts w:asciiTheme="majorHAnsi" w:hAnsiTheme="majorHAnsi" w:cstheme="majorHAnsi"/>
          <w:color w:val="000000"/>
        </w:rPr>
      </w:pPr>
    </w:p>
    <w:p w14:paraId="20D88ACC"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2E518ACE" w14:textId="77777777" w:rsidR="003B04BE" w:rsidRPr="008477DE" w:rsidRDefault="003B04BE" w:rsidP="003B04BE">
      <w:pPr>
        <w:spacing w:after="240"/>
        <w:ind w:right="-232"/>
        <w:rPr>
          <w:rFonts w:asciiTheme="majorHAnsi" w:hAnsiTheme="majorHAnsi" w:cstheme="majorHAnsi"/>
          <w:color w:val="FF0000"/>
        </w:rPr>
      </w:pPr>
    </w:p>
    <w:p w14:paraId="0946BA62"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lastRenderedPageBreak/>
        <w:t xml:space="preserve"> Efectos derivados de Incumplimientos del adjudicatario</w:t>
      </w:r>
    </w:p>
    <w:p w14:paraId="79690841" w14:textId="77777777" w:rsidR="003B04BE" w:rsidRPr="008477DE" w:rsidRDefault="003B04BE" w:rsidP="003B04BE">
      <w:pPr>
        <w:pStyle w:val="Ttulo2"/>
        <w:numPr>
          <w:ilvl w:val="2"/>
          <w:numId w:val="5"/>
        </w:numPr>
        <w:ind w:right="0"/>
        <w:rPr>
          <w:rFonts w:asciiTheme="majorHAnsi" w:hAnsiTheme="majorHAnsi" w:cstheme="majorHAnsi"/>
        </w:rPr>
      </w:pPr>
      <w:r w:rsidRPr="008477DE">
        <w:rPr>
          <w:rFonts w:asciiTheme="majorHAnsi" w:hAnsiTheme="majorHAnsi" w:cstheme="majorHAnsi"/>
        </w:rPr>
        <w:t>Multas </w:t>
      </w:r>
      <w:r w:rsidRPr="008477DE">
        <w:rPr>
          <w:rFonts w:asciiTheme="majorHAnsi" w:hAnsiTheme="majorHAnsi" w:cstheme="majorHAnsi"/>
        </w:rPr>
        <w:br/>
      </w:r>
    </w:p>
    <w:p w14:paraId="4D6EB0D4"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El proveedor adjudicado deberá pagar multas por el o los atrasos asociados en la prestación del servicio, de conformidad con las presentes bases.</w:t>
      </w:r>
    </w:p>
    <w:p w14:paraId="2A82A1BD"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 xml:space="preserve">Las multas por atraso en la entrega de cada servicio se aplicarán de acuerdo a la siguiente fórmula: </w:t>
      </w:r>
    </w:p>
    <w:p w14:paraId="708398A3" w14:textId="77777777" w:rsidR="003B04BE" w:rsidRPr="008477DE" w:rsidRDefault="003B04BE" w:rsidP="003B04BE">
      <w:pPr>
        <w:ind w:right="0"/>
        <w:rPr>
          <w:rFonts w:asciiTheme="majorHAnsi" w:hAnsiTheme="majorHAnsi" w:cstheme="majorHAnsi"/>
          <w:color w:val="000000"/>
        </w:rPr>
      </w:pPr>
    </w:p>
    <w:p w14:paraId="0383A246"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Monto de la multa de cada servicio = días hábiles administrativos de atraso en la entrega * valor neto del servicio con atraso * 0,005.</w:t>
      </w:r>
    </w:p>
    <w:p w14:paraId="6BF5110C" w14:textId="77777777" w:rsidR="003B04BE" w:rsidRPr="008477DE" w:rsidRDefault="003B04BE" w:rsidP="003B04BE">
      <w:pPr>
        <w:ind w:right="0"/>
        <w:rPr>
          <w:rFonts w:asciiTheme="majorHAnsi" w:hAnsiTheme="majorHAnsi" w:cstheme="majorHAnsi"/>
          <w:color w:val="000000"/>
        </w:rPr>
      </w:pPr>
    </w:p>
    <w:p w14:paraId="339BED59"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 xml:space="preserve">Donde: </w:t>
      </w:r>
    </w:p>
    <w:p w14:paraId="7FED5010"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0 &lt; días hábiles administrativos de atraso en la entrega &lt;=10</w:t>
      </w:r>
    </w:p>
    <w:p w14:paraId="4E2562C2" w14:textId="77777777" w:rsidR="003B04BE" w:rsidRPr="008477DE" w:rsidRDefault="003B04BE" w:rsidP="003B04BE">
      <w:pPr>
        <w:ind w:right="0"/>
        <w:rPr>
          <w:rFonts w:asciiTheme="majorHAnsi" w:hAnsiTheme="majorHAnsi" w:cstheme="majorHAnsi"/>
          <w:color w:val="000000"/>
        </w:rPr>
      </w:pPr>
    </w:p>
    <w:p w14:paraId="0B4A8A84"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Ejemplo:</w:t>
      </w:r>
    </w:p>
    <w:p w14:paraId="45B09BDB" w14:textId="77777777" w:rsidR="003B04BE" w:rsidRPr="008477DE" w:rsidRDefault="003B04BE" w:rsidP="003B04BE">
      <w:pPr>
        <w:ind w:right="0"/>
        <w:rPr>
          <w:rFonts w:asciiTheme="majorHAnsi" w:hAnsiTheme="majorHAnsi" w:cstheme="majorHAnsi"/>
          <w:color w:val="000000"/>
        </w:rPr>
      </w:pPr>
    </w:p>
    <w:p w14:paraId="2357F95A"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Se solicita un servicio de “Item N°1 (Operador logístico)” por concepto de Almacenaje-Valor agregado- Transporte, de gran tamaño con un costo de 1 millón de pesos donde se contempla el traslado desde Zona de Santiago a Punta Arenas. Este servicio de Item N°1 tuvo un atraso de 3 días hábiles administrativos contados desde la fecha comprometida de entrega.</w:t>
      </w:r>
    </w:p>
    <w:p w14:paraId="0105AE8B" w14:textId="77777777" w:rsidR="003B04BE" w:rsidRPr="008477DE" w:rsidRDefault="003B04BE" w:rsidP="003B04BE">
      <w:pPr>
        <w:ind w:right="0"/>
        <w:rPr>
          <w:rFonts w:asciiTheme="majorHAnsi" w:hAnsiTheme="majorHAnsi" w:cstheme="majorHAnsi"/>
          <w:color w:val="000000"/>
        </w:rPr>
      </w:pPr>
    </w:p>
    <w:p w14:paraId="5205AA7D"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El monto de la multa se calcula de la siguiente forma:</w:t>
      </w:r>
    </w:p>
    <w:p w14:paraId="3E6A6CC1" w14:textId="77777777" w:rsidR="003B04BE" w:rsidRPr="008477DE" w:rsidRDefault="003B04BE" w:rsidP="003B04BE">
      <w:pPr>
        <w:ind w:right="0"/>
        <w:rPr>
          <w:rFonts w:asciiTheme="majorHAnsi" w:hAnsiTheme="majorHAnsi" w:cstheme="majorHAnsi"/>
          <w:color w:val="000000"/>
        </w:rPr>
      </w:pPr>
    </w:p>
    <w:p w14:paraId="13DB0A46"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Valor neto del servicio solicitado = 1.000.000 pesos</w:t>
      </w:r>
    </w:p>
    <w:p w14:paraId="5525D0F5" w14:textId="77777777" w:rsidR="003B04BE" w:rsidRPr="008477DE" w:rsidRDefault="003B04BE" w:rsidP="003B04BE">
      <w:pPr>
        <w:ind w:right="0"/>
        <w:rPr>
          <w:rFonts w:asciiTheme="majorHAnsi" w:hAnsiTheme="majorHAnsi" w:cstheme="majorHAnsi"/>
          <w:color w:val="000000"/>
        </w:rPr>
      </w:pPr>
    </w:p>
    <w:p w14:paraId="26CE2351"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días hábiles administrativos de atraso en la entrega = 3 días</w:t>
      </w:r>
    </w:p>
    <w:p w14:paraId="4D2DABDF" w14:textId="77777777" w:rsidR="003B04BE" w:rsidRPr="008477DE" w:rsidRDefault="003B04BE" w:rsidP="003B04BE">
      <w:pPr>
        <w:ind w:right="0"/>
        <w:rPr>
          <w:rFonts w:asciiTheme="majorHAnsi" w:hAnsiTheme="majorHAnsi" w:cstheme="majorHAnsi"/>
          <w:color w:val="000000"/>
        </w:rPr>
      </w:pPr>
    </w:p>
    <w:p w14:paraId="6C2774DB"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Con lo anterior resulta una multa de:</w:t>
      </w:r>
    </w:p>
    <w:p w14:paraId="40BAF683" w14:textId="77777777" w:rsidR="003B04BE" w:rsidRPr="008477DE" w:rsidRDefault="003B04BE" w:rsidP="003B04BE">
      <w:pPr>
        <w:ind w:right="0"/>
        <w:rPr>
          <w:rFonts w:asciiTheme="majorHAnsi" w:hAnsiTheme="majorHAnsi" w:cstheme="majorHAnsi"/>
          <w:color w:val="000000"/>
        </w:rPr>
      </w:pPr>
    </w:p>
    <w:p w14:paraId="5F8FCA4B" w14:textId="77777777" w:rsidR="003B04BE" w:rsidRPr="008477DE" w:rsidRDefault="003B04BE" w:rsidP="003B04BE">
      <w:pPr>
        <w:ind w:right="0"/>
        <w:rPr>
          <w:color w:val="000000"/>
        </w:rPr>
      </w:pPr>
      <w:r w:rsidRPr="008477DE">
        <w:rPr>
          <w:rFonts w:asciiTheme="majorHAnsi" w:hAnsiTheme="majorHAnsi" w:cstheme="majorHAnsi"/>
          <w:color w:val="000000"/>
        </w:rPr>
        <w:t>Monto de la multa del servicio con atraso = (3 * 1.000.000 * 0,005) = 15.000 pesos</w:t>
      </w:r>
      <w:r w:rsidRPr="008477DE">
        <w:rPr>
          <w:color w:val="000000"/>
        </w:rPr>
        <w:t>.</w:t>
      </w:r>
    </w:p>
    <w:p w14:paraId="2A507CC2" w14:textId="77777777" w:rsidR="003B04BE" w:rsidRPr="008477DE" w:rsidRDefault="003B04BE" w:rsidP="003B04BE">
      <w:pPr>
        <w:spacing w:after="240"/>
        <w:ind w:right="0"/>
        <w:rPr>
          <w:rFonts w:asciiTheme="majorHAnsi" w:hAnsiTheme="majorHAnsi" w:cstheme="majorHAnsi"/>
          <w:color w:val="000000"/>
        </w:rPr>
      </w:pPr>
    </w:p>
    <w:p w14:paraId="6CCEEC53" w14:textId="77777777" w:rsidR="003B04BE" w:rsidRPr="008477DE" w:rsidRDefault="003B04BE" w:rsidP="003B04BE">
      <w:pPr>
        <w:spacing w:after="240"/>
        <w:ind w:right="0"/>
        <w:rPr>
          <w:rFonts w:asciiTheme="majorHAnsi" w:hAnsiTheme="majorHAnsi" w:cstheme="majorHAnsi"/>
          <w:color w:val="000000"/>
        </w:rPr>
      </w:pPr>
      <w:r w:rsidRPr="008477DE">
        <w:rPr>
          <w:rFonts w:asciiTheme="majorHAnsi" w:hAnsiTheme="majorHAnsi" w:cstheme="majorHAnsi"/>
          <w:color w:val="000000"/>
        </w:rPr>
        <w:t>Las referidas multas, en total, no podrán sobrepasar el 20% del valor total del contrato.</w:t>
      </w:r>
    </w:p>
    <w:p w14:paraId="594D21CA" w14:textId="77777777" w:rsidR="003B04BE" w:rsidRPr="008477DE" w:rsidRDefault="003B04BE" w:rsidP="003B04BE">
      <w:pPr>
        <w:spacing w:after="240"/>
        <w:ind w:right="0"/>
        <w:rPr>
          <w:rFonts w:asciiTheme="majorHAnsi" w:hAnsiTheme="majorHAnsi" w:cstheme="majorHAnsi"/>
          <w:color w:val="000000"/>
        </w:rPr>
      </w:pPr>
      <w:r w:rsidRPr="008477DE">
        <w:rPr>
          <w:rFonts w:asciiTheme="majorHAnsi" w:hAnsiTheme="majorHAnsi" w:cstheme="majorHAnsi"/>
          <w:color w:val="000000"/>
        </w:rPr>
        <w:t xml:space="preserve">Asimismo, se aplicarán multas por incumplimiento de los niveles de servicio, considerando factores como tiempo de indisponibilidad, tiempo de respuesta o de solución, número de incidentes o por cada evento, según lo dispuesto en el Anexo N°6 de las bases. </w:t>
      </w:r>
    </w:p>
    <w:p w14:paraId="059A4416" w14:textId="7EA99DAA" w:rsidR="00BD7061" w:rsidRDefault="00BD7061" w:rsidP="00BD7061">
      <w:pPr>
        <w:spacing w:after="240"/>
        <w:ind w:right="0"/>
        <w:rPr>
          <w:rFonts w:asciiTheme="majorHAnsi" w:hAnsiTheme="majorHAnsi" w:cstheme="majorHAnsi"/>
          <w:color w:val="000000"/>
        </w:rPr>
      </w:pPr>
      <w:r w:rsidRPr="003A685D">
        <w:rPr>
          <w:rFonts w:asciiTheme="majorHAnsi" w:hAnsiTheme="majorHAnsi" w:cstheme="majorHAnsi"/>
          <w:color w:val="000000"/>
        </w:rPr>
        <w:t xml:space="preserve">El monto de las multas será rebajado del pago que la entidad licitante deba efectuar al adjudicatario en los estados de pago más próximos, si corresponde. En este caso, el plazo de pago de multas corresponderá a la fecha del estado de pago en que se rebajará. De no ser </w:t>
      </w:r>
      <w:r>
        <w:rPr>
          <w:rFonts w:asciiTheme="majorHAnsi" w:hAnsiTheme="majorHAnsi" w:cstheme="majorHAnsi"/>
          <w:color w:val="000000"/>
        </w:rPr>
        <w:t xml:space="preserve">posible la rebaja, por ejemplo, por no ser </w:t>
      </w:r>
      <w:r w:rsidRPr="003A685D">
        <w:rPr>
          <w:rFonts w:asciiTheme="majorHAnsi" w:hAnsiTheme="majorHAnsi" w:cstheme="majorHAnsi"/>
          <w:color w:val="000000"/>
        </w:rPr>
        <w:t>suficiente este monto o en caso de no existir pagos pendientes, se le cobrará directamente al proveedor en el plazo de 10 días hábiles, posteriores a la resolución que aplica la multa, o bien, se hará efectivo a través del cobro de la garantía de fiel cumplimiento del contrato, en el mismo plazo, si la hubiere.</w:t>
      </w:r>
    </w:p>
    <w:p w14:paraId="6E169A9F" w14:textId="77777777" w:rsidR="0033315E" w:rsidRPr="00B46411" w:rsidRDefault="0033315E" w:rsidP="0033315E">
      <w:pPr>
        <w:ind w:right="0"/>
        <w:rPr>
          <w:rFonts w:eastAsia="Times New Roman"/>
          <w:lang w:val="es-CL"/>
        </w:rPr>
      </w:pPr>
      <w:r w:rsidRPr="00B46411">
        <w:rPr>
          <w:rFonts w:eastAsia="Times New Roman"/>
          <w:lang w:val="es-CL"/>
        </w:rPr>
        <w:t>Las multas deberán ser pagadas en el plazo máximo de 10 días hábiles contados desde la notificación de la resolución que aplica la multa o de la resolución que rechaza recurso de reposición, en caso de haberse presentado. En caso de que no pague dentro de ese plazo, se procederá al cobro a través de la o las garantías de fiel cumplimiento.</w:t>
      </w:r>
    </w:p>
    <w:p w14:paraId="00DE6007" w14:textId="77777777" w:rsidR="0033315E" w:rsidRPr="0033315E" w:rsidRDefault="0033315E" w:rsidP="00BD7061">
      <w:pPr>
        <w:spacing w:after="240"/>
        <w:ind w:right="0"/>
        <w:rPr>
          <w:rFonts w:asciiTheme="majorHAnsi" w:hAnsiTheme="majorHAnsi" w:cstheme="majorHAnsi"/>
          <w:color w:val="000000"/>
          <w:lang w:val="es-CL"/>
        </w:rPr>
      </w:pPr>
    </w:p>
    <w:p w14:paraId="0F4DFC7C" w14:textId="77777777" w:rsidR="003B04BE" w:rsidRPr="008477DE" w:rsidRDefault="003B04BE" w:rsidP="003B04BE">
      <w:pPr>
        <w:spacing w:after="240"/>
        <w:ind w:right="0"/>
        <w:rPr>
          <w:rFonts w:asciiTheme="majorHAnsi" w:hAnsiTheme="majorHAnsi" w:cstheme="majorHAnsi"/>
          <w:color w:val="000000"/>
        </w:rPr>
      </w:pPr>
      <w:r w:rsidRPr="008477DE">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3DDBD8B8" w14:textId="77777777" w:rsidR="003B04BE" w:rsidRPr="008477DE" w:rsidRDefault="003B04BE" w:rsidP="003B04BE">
      <w:pPr>
        <w:spacing w:after="240"/>
        <w:ind w:right="0"/>
        <w:rPr>
          <w:rFonts w:asciiTheme="majorHAnsi" w:hAnsiTheme="majorHAnsi" w:cstheme="majorHAnsi"/>
          <w:color w:val="000000"/>
        </w:rPr>
      </w:pPr>
      <w:r w:rsidRPr="008477DE">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r w:rsidRPr="008477DE">
        <w:rPr>
          <w:rFonts w:asciiTheme="majorHAnsi" w:hAnsiTheme="majorHAnsi" w:cstheme="majorHAnsi"/>
          <w:color w:val="000000"/>
        </w:rPr>
        <w:br/>
      </w:r>
    </w:p>
    <w:p w14:paraId="3615E31C" w14:textId="77777777" w:rsidR="003B04BE" w:rsidRPr="008477DE" w:rsidRDefault="003B04BE" w:rsidP="003B04BE">
      <w:pPr>
        <w:pStyle w:val="Ttulo2"/>
        <w:numPr>
          <w:ilvl w:val="2"/>
          <w:numId w:val="5"/>
        </w:numPr>
        <w:ind w:right="0"/>
        <w:rPr>
          <w:rFonts w:asciiTheme="majorHAnsi" w:hAnsiTheme="majorHAnsi" w:cstheme="majorHAnsi"/>
        </w:rPr>
      </w:pPr>
      <w:r w:rsidRPr="008477DE">
        <w:rPr>
          <w:rFonts w:asciiTheme="majorHAnsi" w:hAnsiTheme="majorHAnsi" w:cstheme="majorHAnsi"/>
        </w:rPr>
        <w:lastRenderedPageBreak/>
        <w:t>Cobro de la Garantía de Fiel Cumplimiento de Contrato</w:t>
      </w:r>
    </w:p>
    <w:p w14:paraId="00B681F7" w14:textId="77777777" w:rsidR="003B04BE" w:rsidRPr="008477DE" w:rsidRDefault="003B04BE" w:rsidP="003B04BE">
      <w:pPr>
        <w:tabs>
          <w:tab w:val="left" w:pos="360"/>
          <w:tab w:val="right" w:pos="8833"/>
        </w:tabs>
        <w:ind w:right="0"/>
        <w:rPr>
          <w:rFonts w:asciiTheme="majorHAnsi" w:hAnsiTheme="majorHAnsi" w:cstheme="majorHAnsi"/>
          <w:color w:val="000000"/>
        </w:rPr>
      </w:pPr>
    </w:p>
    <w:p w14:paraId="74A49D92" w14:textId="77777777" w:rsidR="003B04BE" w:rsidRPr="008477DE" w:rsidRDefault="003B04BE" w:rsidP="003B04BE">
      <w:pPr>
        <w:tabs>
          <w:tab w:val="left" w:pos="360"/>
          <w:tab w:val="right" w:pos="8833"/>
        </w:tabs>
        <w:ind w:right="0"/>
        <w:rPr>
          <w:rFonts w:asciiTheme="majorHAnsi" w:hAnsiTheme="majorHAnsi" w:cstheme="majorHAnsi"/>
          <w:color w:val="000000"/>
        </w:rPr>
      </w:pPr>
      <w:r w:rsidRPr="008477DE">
        <w:rPr>
          <w:rFonts w:asciiTheme="majorHAnsi" w:hAnsiTheme="majorHAnsi" w:cstheme="majorHAnsi"/>
          <w:color w:val="000000"/>
        </w:rPr>
        <w:t>Al proveedor adjudicado le podrá ser aplicada la medida de cobro de la Garantía por Fiel Cumplimiento del Contrato por el órgano comprador, en los siguientes casos:</w:t>
      </w:r>
    </w:p>
    <w:p w14:paraId="6A3DD6C2" w14:textId="77777777" w:rsidR="003B04BE" w:rsidRPr="008477DE" w:rsidRDefault="003B04BE" w:rsidP="003B04BE">
      <w:pPr>
        <w:tabs>
          <w:tab w:val="left" w:pos="360"/>
          <w:tab w:val="right" w:pos="8833"/>
        </w:tabs>
        <w:ind w:right="0"/>
        <w:rPr>
          <w:rFonts w:asciiTheme="majorHAnsi" w:hAnsiTheme="majorHAnsi" w:cstheme="majorHAnsi"/>
          <w:color w:val="000000"/>
        </w:rPr>
      </w:pPr>
    </w:p>
    <w:p w14:paraId="6164CB6F" w14:textId="77777777" w:rsidR="003B04BE" w:rsidRPr="008477DE" w:rsidRDefault="003B04BE" w:rsidP="003B04BE">
      <w:pPr>
        <w:numPr>
          <w:ilvl w:val="0"/>
          <w:numId w:val="16"/>
        </w:num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No pago de multas dentro del plazo establecido en las bases.</w:t>
      </w:r>
    </w:p>
    <w:p w14:paraId="72DD3DEF" w14:textId="77777777" w:rsidR="003B04BE" w:rsidRPr="008477DE" w:rsidRDefault="003B04BE" w:rsidP="003B04BE">
      <w:pPr>
        <w:pBdr>
          <w:top w:val="nil"/>
          <w:left w:val="nil"/>
          <w:bottom w:val="nil"/>
          <w:right w:val="nil"/>
          <w:between w:val="nil"/>
        </w:pBdr>
        <w:ind w:left="720" w:right="0" w:hanging="720"/>
        <w:rPr>
          <w:rFonts w:asciiTheme="majorHAnsi" w:hAnsiTheme="majorHAnsi" w:cstheme="majorHAnsi"/>
          <w:color w:val="000000"/>
        </w:rPr>
      </w:pPr>
    </w:p>
    <w:p w14:paraId="2C9DE725" w14:textId="77777777" w:rsidR="003B04BE" w:rsidRPr="008477DE" w:rsidRDefault="003B04BE" w:rsidP="003B04BE">
      <w:pPr>
        <w:numPr>
          <w:ilvl w:val="0"/>
          <w:numId w:val="16"/>
        </w:num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Incumplimientos de las exigencias técnicas de los servicios adjudicados establecidos en el Contrato.</w:t>
      </w:r>
    </w:p>
    <w:p w14:paraId="40B950E1" w14:textId="77777777" w:rsidR="003B04BE" w:rsidRPr="008477DE" w:rsidRDefault="003B04BE" w:rsidP="003B04BE">
      <w:pPr>
        <w:ind w:right="0"/>
        <w:rPr>
          <w:rFonts w:asciiTheme="majorHAnsi" w:hAnsiTheme="majorHAnsi" w:cstheme="majorHAnsi"/>
          <w:color w:val="000000"/>
        </w:rPr>
      </w:pPr>
    </w:p>
    <w:p w14:paraId="2060AACC" w14:textId="77777777" w:rsidR="003B04BE" w:rsidRPr="008477DE" w:rsidRDefault="003B04BE" w:rsidP="003B04BE">
      <w:pPr>
        <w:numPr>
          <w:ilvl w:val="0"/>
          <w:numId w:val="16"/>
        </w:numPr>
        <w:pBdr>
          <w:top w:val="nil"/>
          <w:left w:val="nil"/>
          <w:bottom w:val="nil"/>
          <w:right w:val="nil"/>
          <w:between w:val="nil"/>
        </w:pBdr>
        <w:ind w:right="0"/>
        <w:rPr>
          <w:color w:val="000000"/>
        </w:rPr>
      </w:pPr>
      <w:r w:rsidRPr="008477DE">
        <w:rPr>
          <w:color w:val="000000"/>
        </w:rPr>
        <w:t>Atraso en la entrega, entrega parcial o por rechazo por no cumplimiento de especificaciones, superior a 10 días e inferior a 20 días hábiles.</w:t>
      </w:r>
    </w:p>
    <w:p w14:paraId="37850C88" w14:textId="77777777" w:rsidR="003B04BE" w:rsidRPr="008477DE" w:rsidRDefault="003B04BE" w:rsidP="003B04BE">
      <w:pPr>
        <w:pStyle w:val="Prrafodelista"/>
      </w:pPr>
    </w:p>
    <w:p w14:paraId="063E8EA2" w14:textId="77777777" w:rsidR="003B04BE" w:rsidRPr="008477DE" w:rsidRDefault="003B04BE" w:rsidP="003B04BE">
      <w:pPr>
        <w:numPr>
          <w:ilvl w:val="0"/>
          <w:numId w:val="16"/>
        </w:num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Cualquier otro incumplimiento de las obligaciones impuestas por las Bases.</w:t>
      </w:r>
    </w:p>
    <w:p w14:paraId="28F28C6F" w14:textId="77777777" w:rsidR="003B04BE" w:rsidRPr="008477DE" w:rsidRDefault="003B04BE" w:rsidP="003B04BE">
      <w:pPr>
        <w:pBdr>
          <w:top w:val="nil"/>
          <w:left w:val="nil"/>
          <w:bottom w:val="nil"/>
          <w:right w:val="nil"/>
          <w:between w:val="nil"/>
        </w:pBdr>
        <w:ind w:left="720" w:right="0" w:hanging="720"/>
        <w:rPr>
          <w:rFonts w:asciiTheme="majorHAnsi" w:hAnsiTheme="majorHAnsi" w:cstheme="majorHAnsi"/>
          <w:color w:val="000000"/>
        </w:rPr>
      </w:pPr>
    </w:p>
    <w:p w14:paraId="7C023EE9" w14:textId="77777777" w:rsidR="003B04BE" w:rsidRPr="008477DE" w:rsidRDefault="003B04BE" w:rsidP="003B04BE">
      <w:pPr>
        <w:pStyle w:val="Ttulo2"/>
        <w:numPr>
          <w:ilvl w:val="2"/>
          <w:numId w:val="5"/>
        </w:numPr>
        <w:ind w:right="0"/>
        <w:rPr>
          <w:rFonts w:asciiTheme="majorHAnsi" w:hAnsiTheme="majorHAnsi" w:cstheme="majorHAnsi"/>
        </w:rPr>
      </w:pPr>
      <w:r w:rsidRPr="008477DE">
        <w:rPr>
          <w:rFonts w:asciiTheme="majorHAnsi" w:hAnsiTheme="majorHAnsi" w:cstheme="majorHAnsi"/>
        </w:rPr>
        <w:t>Término Anticipado Contrato</w:t>
      </w:r>
    </w:p>
    <w:p w14:paraId="7D346082" w14:textId="77777777" w:rsidR="003B04BE" w:rsidRPr="008477DE" w:rsidRDefault="003B04BE" w:rsidP="003B04BE">
      <w:pPr>
        <w:ind w:right="51"/>
        <w:rPr>
          <w:rFonts w:asciiTheme="majorHAnsi" w:hAnsiTheme="majorHAnsi" w:cstheme="majorHAnsi"/>
          <w:color w:val="000000"/>
        </w:rPr>
      </w:pPr>
    </w:p>
    <w:p w14:paraId="5D6762C5" w14:textId="77777777" w:rsidR="003B04BE" w:rsidRPr="008477DE" w:rsidRDefault="003B04BE" w:rsidP="003B04BE">
      <w:pPr>
        <w:pBdr>
          <w:top w:val="nil"/>
          <w:left w:val="nil"/>
          <w:bottom w:val="nil"/>
          <w:right w:val="nil"/>
          <w:between w:val="nil"/>
        </w:pBdr>
        <w:shd w:val="clear" w:color="auto" w:fill="FFFFFF"/>
        <w:ind w:right="0"/>
        <w:jc w:val="left"/>
        <w:rPr>
          <w:rFonts w:asciiTheme="majorHAnsi" w:hAnsiTheme="majorHAnsi" w:cstheme="majorHAnsi"/>
          <w:color w:val="000000"/>
        </w:rPr>
      </w:pPr>
    </w:p>
    <w:p w14:paraId="62451008"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0E84F566"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 xml:space="preserve">1) </w:t>
      </w:r>
      <w:r w:rsidRPr="008477DE">
        <w:rPr>
          <w:rFonts w:cstheme="minorHAnsi"/>
          <w:bCs/>
          <w:iCs/>
          <w:lang w:val="es-CL"/>
        </w:rPr>
        <w:t>Si el adjudicado se encuentra en estado de notoria insolvencia o fuere declarado deudor en un procedimiento concursal de liquidación. En el caso de una UTP, aplica para cualquiera de sus integrantes</w:t>
      </w:r>
      <w:r w:rsidRPr="008477DE">
        <w:rPr>
          <w:rFonts w:cstheme="minorHAnsi"/>
        </w:rPr>
        <w:t>. En este caso no procederá el término anticipado si se mejoran las cauciones entregadas o las existentes sean suficientes para garantizar el cumplimiento del contrato. También aplicará esta medida en caso de disolución del oferente adjudicado o fallecimiento del contratante en el caso de persona natural.</w:t>
      </w:r>
    </w:p>
    <w:p w14:paraId="1DC71283"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 </w:t>
      </w:r>
    </w:p>
    <w:p w14:paraId="791DF7DD"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2) Por incumplimiento grave de las obligaciones contraídas por el proveedor adjudicado.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0DBAD60B"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53B2281B" w14:textId="77777777" w:rsidR="003B04BE" w:rsidRPr="008477DE" w:rsidRDefault="003B04BE" w:rsidP="003B04BE">
      <w:pPr>
        <w:pBdr>
          <w:top w:val="nil"/>
          <w:left w:val="nil"/>
          <w:bottom w:val="nil"/>
          <w:right w:val="nil"/>
          <w:between w:val="nil"/>
        </w:pBdr>
        <w:shd w:val="clear" w:color="auto" w:fill="FFFFFF"/>
        <w:ind w:right="0"/>
        <w:rPr>
          <w:rFonts w:cstheme="minorHAnsi"/>
        </w:rPr>
      </w:pPr>
      <w:r w:rsidRPr="008477DE">
        <w:rPr>
          <w:rFonts w:cstheme="minorHAnsi"/>
        </w:rPr>
        <w:t>3) Incumplimiento de uno o más de los compromisos asumidos por los adjudicatarios, en virtud del “Pacto de integridad" contenido en estas bases. Cabe señalar que en el caso que los antecedentes den cuenta de una posible afectación a la libre competencia, el organismo licitante pondrá dichos antecedentes en conocimiento de la Fiscalía Nacional Económica.</w:t>
      </w:r>
    </w:p>
    <w:p w14:paraId="74B971EA"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0954239C"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4) </w:t>
      </w:r>
      <w:r w:rsidRPr="008477DE">
        <w:rPr>
          <w:rFonts w:cstheme="minorHAnsi"/>
        </w:rPr>
        <w:t>Sin perjuicio de lo señalado en el “Pacto de integridad”, si el adjudicatario, sus representantes, o el personal dependiente de aquél, no observaren el más alto estándar ético exigible, durante la ejecución de la licitación, y propiciaren prácticas corruptas, tales como:</w:t>
      </w:r>
    </w:p>
    <w:p w14:paraId="7BE6C60D"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5F48CB45"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06AAFB4C"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c.- Tergiversar hechos, con el fin de influenciar decisiones de la entidad licitante.</w:t>
      </w:r>
    </w:p>
    <w:p w14:paraId="6877554B"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45101169"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5) No entrega o no renovación oportuna de la Garantía de Fiel Cumplimiento, una vez vencido el plazo de 60 días hábiles indicado en la cláusula 12, Anexo N°10 de las bases de licitación.</w:t>
      </w:r>
    </w:p>
    <w:p w14:paraId="1478C9F4"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78E86330"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6) La comprobación de la falta de idoneidad, de fidelidad o de completitud de los antecedentes aportados por el proveedor adjudicado, para efecto de ser adjudicado o contratado.</w:t>
      </w:r>
    </w:p>
    <w:p w14:paraId="06322892"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4D4B0D87"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7) La comprobación de que el adjudicatario, al momento de presentar su oferta contaba con información o antecedentes relacionados con el proceso de diseño de las bases, encontrándose a consecuencia de ello en una posición de privilegio en relación al resto de los oferentes, ya sea que dicha información hubiese sido conocida por el proveedor en razón de un vínculo laboral o profesional entre éste y las entidades compradoras, o bien, como resultado de prácticas contrarias al ordenamiento jurídico.</w:t>
      </w:r>
    </w:p>
    <w:p w14:paraId="5352DF7D"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2D54AA62"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8) Rechazo, o no aceptación en los plazos establecidos en las presentes bases de licitación, por tercera vez de una orden de compra emitida por el comprador, fuera de los casos permitidos en las bases de licitación.</w:t>
      </w:r>
    </w:p>
    <w:p w14:paraId="241941A1"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77F770A9"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9)  En caso de ser el adjudicatario una Unión Temporal de Proveedores (UTP):</w:t>
      </w:r>
    </w:p>
    <w:p w14:paraId="6AAA05EB"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24345FA8" w14:textId="4668AD6C" w:rsidR="003B04BE" w:rsidRPr="008477DE" w:rsidRDefault="00EA35F8" w:rsidP="003B04BE">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a</w:t>
      </w:r>
      <w:r w:rsidR="003B04BE" w:rsidRPr="008477DE">
        <w:rPr>
          <w:rFonts w:asciiTheme="majorHAnsi" w:hAnsiTheme="majorHAnsi" w:cstheme="majorHAnsi"/>
          <w:color w:val="000000"/>
        </w:rPr>
        <w:t>.</w:t>
      </w:r>
      <w:r w:rsidR="003B04BE" w:rsidRPr="008477DE">
        <w:rPr>
          <w:rFonts w:asciiTheme="majorHAnsi" w:hAnsiTheme="majorHAnsi" w:cstheme="majorHAnsi"/>
          <w:color w:val="000000"/>
        </w:rPr>
        <w:tab/>
        <w:t>Inhabilidad sobreviniente de uno de los integrantes de la UTP en el Registro de Proveedores, que signifique que la UTP no pueda continuar ejecutando el contrato con los restantes miembros en los mismos términos adjudicados.</w:t>
      </w:r>
    </w:p>
    <w:p w14:paraId="08468275"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14076E7D" w14:textId="66EC03CC" w:rsidR="003B04BE" w:rsidRPr="008477DE" w:rsidRDefault="00EA35F8" w:rsidP="003B04BE">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b</w:t>
      </w:r>
      <w:r w:rsidR="003B04BE" w:rsidRPr="008477DE">
        <w:rPr>
          <w:rFonts w:asciiTheme="majorHAnsi" w:hAnsiTheme="majorHAnsi" w:cstheme="majorHAnsi"/>
          <w:color w:val="000000"/>
        </w:rPr>
        <w:t>.</w:t>
      </w:r>
      <w:r w:rsidR="003B04BE" w:rsidRPr="008477DE">
        <w:rPr>
          <w:rFonts w:asciiTheme="majorHAnsi" w:hAnsiTheme="majorHAnsi" w:cstheme="majorHAnsi"/>
          <w:color w:val="000000"/>
        </w:rPr>
        <w:tab/>
        <w:t>De constatarse que los integrantes de la UTP constituyeron dicha figura con el objeto de vulnerar la libre competencia. En este caso, deberán remitirse los antecedentes pertinentes a la Fiscalía Nacional Económica.</w:t>
      </w:r>
    </w:p>
    <w:p w14:paraId="7C267CC9"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6B8E20E1" w14:textId="38585F30" w:rsidR="003B04BE" w:rsidRPr="008477DE" w:rsidRDefault="00EA35F8" w:rsidP="003B04BE">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c</w:t>
      </w:r>
      <w:r w:rsidR="003B04BE" w:rsidRPr="008477DE">
        <w:rPr>
          <w:rFonts w:asciiTheme="majorHAnsi" w:hAnsiTheme="majorHAnsi" w:cstheme="majorHAnsi"/>
          <w:color w:val="000000"/>
        </w:rPr>
        <w:t>.</w:t>
      </w:r>
      <w:r w:rsidR="003B04BE" w:rsidRPr="008477DE">
        <w:rPr>
          <w:rFonts w:asciiTheme="majorHAnsi" w:hAnsiTheme="majorHAnsi" w:cstheme="majorHAnsi"/>
          <w:color w:val="000000"/>
        </w:rPr>
        <w:tab/>
        <w:t>Retiro de algún integrante de la UTP que hubiere reunido una o más características objeto de la evaluación de la oferta.</w:t>
      </w:r>
    </w:p>
    <w:p w14:paraId="46904D4D"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28F25CAA" w14:textId="47FFC608" w:rsidR="003B04BE" w:rsidRPr="008477DE" w:rsidRDefault="00EA35F8" w:rsidP="003B04BE">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d</w:t>
      </w:r>
      <w:r w:rsidR="003B04BE" w:rsidRPr="008477DE">
        <w:rPr>
          <w:rFonts w:asciiTheme="majorHAnsi" w:hAnsiTheme="majorHAnsi" w:cstheme="majorHAnsi"/>
          <w:color w:val="000000"/>
        </w:rPr>
        <w:t>.</w:t>
      </w:r>
      <w:r w:rsidR="003B04BE" w:rsidRPr="008477DE">
        <w:rPr>
          <w:rFonts w:asciiTheme="majorHAnsi" w:hAnsiTheme="majorHAnsi" w:cstheme="majorHAnsi"/>
          <w:color w:val="000000"/>
        </w:rPr>
        <w:tab/>
        <w:t>Cuando el número de integrantes de una UTP sea inferior a dos y dicha circunstancia ocurre durante la ejecución del contrato.</w:t>
      </w:r>
    </w:p>
    <w:p w14:paraId="74D9A97D"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5D482867" w14:textId="1EC9A381" w:rsidR="003B04BE" w:rsidRPr="008477DE" w:rsidRDefault="00EA35F8" w:rsidP="003B04BE">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e</w:t>
      </w:r>
      <w:r w:rsidR="003B04BE" w:rsidRPr="008477DE">
        <w:rPr>
          <w:rFonts w:asciiTheme="majorHAnsi" w:hAnsiTheme="majorHAnsi" w:cstheme="majorHAnsi"/>
          <w:color w:val="000000"/>
        </w:rPr>
        <w:t>.</w:t>
      </w:r>
      <w:r w:rsidR="003B04BE" w:rsidRPr="008477DE">
        <w:rPr>
          <w:rFonts w:asciiTheme="majorHAnsi" w:hAnsiTheme="majorHAnsi" w:cstheme="majorHAnsi"/>
          <w:color w:val="000000"/>
        </w:rPr>
        <w:tab/>
        <w:t>Disolución de la UTP.</w:t>
      </w:r>
    </w:p>
    <w:p w14:paraId="3442EB55"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064AF5A6"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10) En el caso de infracción de lo dispuesto en la cláusula 10.7 sobre “Cesión de contrato y Subcontratación”</w:t>
      </w:r>
    </w:p>
    <w:p w14:paraId="04BE85A6"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1C19E874"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11) En caso de que el incumplimiento por atraso en la entrega, entrega parcial o por rechazo por no cumplimiento de especificaciones supere los 20 días hábiles.</w:t>
      </w:r>
    </w:p>
    <w:p w14:paraId="28F777FE"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38C31A8C"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12) En caso de que las multas cursadas, en total, sobrepasen el 20 % del valor total contratado.</w:t>
      </w:r>
    </w:p>
    <w:p w14:paraId="2FDE4D71"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 xml:space="preserve">13) Por incumplimiento grave de los acuerdos de nivel de servicio, de conformidad con la </w:t>
      </w:r>
      <w:r w:rsidRPr="008477DE">
        <w:rPr>
          <w:rFonts w:asciiTheme="majorHAnsi" w:hAnsiTheme="majorHAnsi" w:cstheme="majorHAnsi"/>
          <w:b/>
          <w:color w:val="000000"/>
        </w:rPr>
        <w:t>cláusula 11.2</w:t>
      </w:r>
      <w:r w:rsidRPr="008477DE">
        <w:rPr>
          <w:rFonts w:asciiTheme="majorHAnsi" w:hAnsiTheme="majorHAnsi" w:cstheme="majorHAnsi"/>
          <w:color w:val="000000"/>
        </w:rPr>
        <w:t xml:space="preserve"> y el </w:t>
      </w:r>
      <w:r w:rsidRPr="008477DE">
        <w:rPr>
          <w:rFonts w:asciiTheme="majorHAnsi" w:hAnsiTheme="majorHAnsi" w:cstheme="majorHAnsi"/>
          <w:b/>
          <w:color w:val="000000"/>
        </w:rPr>
        <w:t>Anexo N°6</w:t>
      </w:r>
      <w:r w:rsidRPr="008477DE">
        <w:rPr>
          <w:rFonts w:asciiTheme="majorHAnsi" w:hAnsiTheme="majorHAnsi" w:cstheme="majorHAnsi"/>
          <w:color w:val="000000"/>
        </w:rPr>
        <w:t>.</w:t>
      </w:r>
    </w:p>
    <w:p w14:paraId="7E4DC70E"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08DA7095"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14) Por incumplimiento de obligaciones de confidencialidad establecidas en las Bases.</w:t>
      </w:r>
    </w:p>
    <w:p w14:paraId="3F1DA76C"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15) Registrar, a la mitad del período de ejecución contractual, con un máximo de seis meses, saldos insolutos de remuneraciones o cotizaciones de seguridad social con sus actuales trabajadores o con trabajadores contratados en los últimos 2 años. </w:t>
      </w:r>
    </w:p>
    <w:p w14:paraId="6FACA2EA"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4CF2CC30" w14:textId="77777777" w:rsidR="003B04BE" w:rsidRPr="008477DE" w:rsidRDefault="003B04BE" w:rsidP="003B04BE">
      <w:pPr>
        <w:pBdr>
          <w:top w:val="nil"/>
          <w:left w:val="nil"/>
          <w:bottom w:val="nil"/>
          <w:right w:val="nil"/>
          <w:between w:val="nil"/>
        </w:pBdr>
        <w:shd w:val="clear" w:color="auto" w:fill="FFFFFF"/>
        <w:ind w:right="0"/>
        <w:rPr>
          <w:rFonts w:cstheme="minorHAnsi"/>
        </w:rPr>
      </w:pPr>
      <w:r w:rsidRPr="008477DE">
        <w:rPr>
          <w:rFonts w:cstheme="minorHAnsi"/>
        </w:rPr>
        <w:t xml:space="preserve">16) Entrega de documentación que contenga hechos carentes de veracidad, con la intención de obtener algún beneficio en el ámbito de la licitación, o bien, lograr alguna ventaja en comparación con el resto de los proveedores adjudicados. </w:t>
      </w:r>
    </w:p>
    <w:p w14:paraId="19903DE8" w14:textId="77777777" w:rsidR="003B04BE" w:rsidRPr="008477DE" w:rsidRDefault="003B04BE" w:rsidP="003B04BE">
      <w:pPr>
        <w:pBdr>
          <w:top w:val="nil"/>
          <w:left w:val="nil"/>
          <w:bottom w:val="nil"/>
          <w:right w:val="nil"/>
          <w:between w:val="nil"/>
        </w:pBdr>
        <w:shd w:val="clear" w:color="auto" w:fill="FFFFFF"/>
        <w:ind w:right="0"/>
        <w:jc w:val="left"/>
        <w:rPr>
          <w:rFonts w:asciiTheme="majorHAnsi" w:hAnsiTheme="majorHAnsi" w:cstheme="majorHAnsi"/>
          <w:color w:val="000000"/>
        </w:rPr>
      </w:pPr>
    </w:p>
    <w:p w14:paraId="4DA3B968" w14:textId="77777777" w:rsidR="003B04BE" w:rsidRPr="008477DE" w:rsidRDefault="003B04BE" w:rsidP="003B04BE">
      <w:pPr>
        <w:pBdr>
          <w:top w:val="nil"/>
          <w:left w:val="nil"/>
          <w:bottom w:val="nil"/>
          <w:right w:val="nil"/>
          <w:between w:val="nil"/>
        </w:pBdr>
        <w:shd w:val="clear" w:color="auto" w:fill="FFFFFF"/>
        <w:ind w:right="0"/>
        <w:jc w:val="left"/>
        <w:rPr>
          <w:rFonts w:asciiTheme="majorHAnsi" w:hAnsiTheme="majorHAnsi" w:cstheme="majorHAnsi"/>
          <w:color w:val="000000"/>
        </w:rPr>
      </w:pPr>
      <w:r w:rsidRPr="008477DE">
        <w:rPr>
          <w:rFonts w:asciiTheme="majorHAnsi" w:hAnsiTheme="majorHAnsi" w:cstheme="majorHAnsi"/>
          <w:color w:val="000000"/>
        </w:rPr>
        <w:t>17) Por exigirlo el interés público o la seguridad nacional.</w:t>
      </w:r>
    </w:p>
    <w:p w14:paraId="1D0CB99A" w14:textId="77777777" w:rsidR="003B04BE" w:rsidRPr="008477DE" w:rsidRDefault="003B04BE" w:rsidP="003B04BE">
      <w:pPr>
        <w:pBdr>
          <w:top w:val="nil"/>
          <w:left w:val="nil"/>
          <w:bottom w:val="nil"/>
          <w:right w:val="nil"/>
          <w:between w:val="nil"/>
        </w:pBdr>
        <w:shd w:val="clear" w:color="auto" w:fill="FFFFFF"/>
        <w:ind w:right="0"/>
        <w:jc w:val="left"/>
        <w:rPr>
          <w:rFonts w:asciiTheme="majorHAnsi" w:hAnsiTheme="majorHAnsi" w:cstheme="majorHAnsi"/>
          <w:color w:val="000000"/>
        </w:rPr>
      </w:pPr>
    </w:p>
    <w:p w14:paraId="0C39153A"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En todos los casos señalados, a excepción del numeral 17, además del término anticipado, se procederá al cobro de la garantía de fiel cumplimiento del contrato, si se hubiere exigido dicha caución en las Bases. </w:t>
      </w:r>
    </w:p>
    <w:p w14:paraId="04F0021A"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068D637C"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El término anticipado por incumplimientos se aplicará siguiendo el procedimiento establecido en la </w:t>
      </w:r>
      <w:r w:rsidRPr="008477DE">
        <w:rPr>
          <w:rFonts w:asciiTheme="majorHAnsi" w:hAnsiTheme="majorHAnsi" w:cstheme="majorHAnsi"/>
          <w:b/>
          <w:color w:val="000000"/>
        </w:rPr>
        <w:t>cláusula 26</w:t>
      </w:r>
      <w:r w:rsidRPr="008477DE">
        <w:rPr>
          <w:rFonts w:asciiTheme="majorHAnsi" w:hAnsiTheme="majorHAnsi" w:cstheme="majorHAnsi"/>
          <w:color w:val="000000"/>
        </w:rPr>
        <w:t>.</w:t>
      </w:r>
    </w:p>
    <w:p w14:paraId="792E3CD2"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lastRenderedPageBreak/>
        <w:t xml:space="preserve"> </w:t>
      </w:r>
      <w:r w:rsidRPr="008477DE">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p>
    <w:p w14:paraId="7DE04E01" w14:textId="77777777" w:rsidR="003B04BE" w:rsidRPr="008477DE" w:rsidRDefault="003B04BE" w:rsidP="003B04BE">
      <w:pPr>
        <w:pBdr>
          <w:top w:val="nil"/>
          <w:left w:val="nil"/>
          <w:bottom w:val="nil"/>
          <w:right w:val="nil"/>
          <w:between w:val="nil"/>
        </w:pBdr>
        <w:shd w:val="clear" w:color="auto" w:fill="FFFFFF"/>
        <w:ind w:right="0"/>
        <w:jc w:val="left"/>
        <w:rPr>
          <w:rFonts w:asciiTheme="majorHAnsi" w:hAnsiTheme="majorHAnsi" w:cstheme="majorHAnsi"/>
          <w:color w:val="000000"/>
        </w:rPr>
      </w:pPr>
    </w:p>
    <w:p w14:paraId="211D772C"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p>
    <w:p w14:paraId="0271A1BD"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Resciliación o término de mutuo acuerdo</w:t>
      </w:r>
    </w:p>
    <w:p w14:paraId="5C567F77"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Sin perjuicio de la cláusula anterior, el órgano comprador y el proveedor adjudicado podrán poner término al contrato en cualquier momento, de común acuerdo, sin constituir una medida por incumplimiento. En este caso, no aplicará el cobro de la garantía de fiel cumplimiento.</w:t>
      </w:r>
    </w:p>
    <w:p w14:paraId="7D64CDB9" w14:textId="77777777" w:rsidR="003B04BE" w:rsidRPr="008477DE" w:rsidRDefault="003B04BE" w:rsidP="003B04BE">
      <w:pPr>
        <w:spacing w:after="240"/>
        <w:ind w:right="51"/>
        <w:rPr>
          <w:rFonts w:asciiTheme="majorHAnsi" w:hAnsiTheme="majorHAnsi" w:cstheme="majorHAnsi"/>
          <w:b/>
          <w:color w:val="000000"/>
        </w:rPr>
      </w:pPr>
    </w:p>
    <w:p w14:paraId="1F352CB8"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Procedimiento para Aplicación de Medidas derivadas de incumplimientos</w:t>
      </w:r>
    </w:p>
    <w:p w14:paraId="560141B8" w14:textId="77777777" w:rsidR="003B04BE" w:rsidRPr="008477DE" w:rsidRDefault="003B04BE" w:rsidP="003B04BE">
      <w:pPr>
        <w:rPr>
          <w:rFonts w:asciiTheme="majorHAnsi" w:hAnsiTheme="majorHAnsi" w:cstheme="majorHAnsi"/>
          <w:color w:val="000000"/>
        </w:rPr>
      </w:pPr>
    </w:p>
    <w:p w14:paraId="09431680"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Detectada una situación que amerite la aplicación de una multa u otra medida derivada de incumplimientos contemplada en las bases, o que constituya una causal de término anticipado, con excepción de la resciliación y la causal del número 17 de la cláusula anterior, el órgano comprador notificará inmediatamente de ello al proveedor adjudicado, personalmente o por carta certificada, informándole sobre la medida a aplicar y sobre los hechos que la fundamentan.</w:t>
      </w:r>
    </w:p>
    <w:p w14:paraId="6DC2DA21"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A contar de la notificación singularizada en el párrafo anterior, el proveedor adjudicado tendrá un plazo de 5 días hábiles para efectuar sus descargos por escrito, acompañando todos los antecedentes que lo fundamenten.</w:t>
      </w:r>
    </w:p>
    <w:p w14:paraId="67371594"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Vencido el plazo indicado sin que se hayan presentado descargos, se aplicará la correspondiente medida por medio de una resolución fundada del órgano comprador.</w:t>
      </w:r>
    </w:p>
    <w:p w14:paraId="4743B6B1"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Si el proveedor adjudicado ha presentado descargos dentro del plazo establecido para estos efectos, el órgano comprador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del órgano comprador, en la cual deberá detallarse el contenido y las características de la medida. La indicada resolución deberá notificarse al respectivo proveedor adjudicado personalmente o mediante carta certificada.</w:t>
      </w:r>
    </w:p>
    <w:p w14:paraId="0BC47BAC"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El órgano comprador tendrá un plazo no superior a 30 días hábiles para resolver el citado recurso.</w:t>
      </w:r>
    </w:p>
    <w:p w14:paraId="0BC92105" w14:textId="77777777" w:rsidR="003B04BE" w:rsidRPr="008477DE" w:rsidRDefault="003B04BE" w:rsidP="003B04B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La resolución que acoja el recurso podrá modificar, reemplazar o dejar sin efecto el acto impugnado.</w:t>
      </w:r>
    </w:p>
    <w:p w14:paraId="3E0484BF" w14:textId="77777777" w:rsidR="003B04BE" w:rsidRPr="008477DE" w:rsidRDefault="003B04BE" w:rsidP="003B04BE">
      <w:pPr>
        <w:ind w:right="0"/>
        <w:rPr>
          <w:rFonts w:asciiTheme="majorHAnsi" w:hAnsiTheme="majorHAnsi" w:cstheme="majorHAnsi"/>
          <w:color w:val="000000"/>
        </w:rPr>
      </w:pPr>
    </w:p>
    <w:p w14:paraId="4E657B9D"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t>Con todo, el proveedor adjudicado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proveedor adjudicado. Sin perjuicio de lo anterior, el proveedor adjudicado deberá adoptar medidas que ofrezcan continuidad operativa de sus servicios en caso de ocurrir las fallas recién mencionadas.</w:t>
      </w:r>
    </w:p>
    <w:p w14:paraId="264402EA" w14:textId="77777777" w:rsidR="003B04BE" w:rsidRPr="008477DE" w:rsidRDefault="003B04BE" w:rsidP="003B04BE">
      <w:pPr>
        <w:rPr>
          <w:rFonts w:asciiTheme="majorHAnsi" w:hAnsiTheme="majorHAnsi" w:cstheme="majorHAnsi"/>
          <w:color w:val="FF0000"/>
        </w:rPr>
      </w:pPr>
    </w:p>
    <w:p w14:paraId="1A308C6C"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Liquidación del contrato</w:t>
      </w:r>
    </w:p>
    <w:p w14:paraId="5387D4AA" w14:textId="77777777" w:rsidR="003B04BE" w:rsidRPr="008477DE" w:rsidRDefault="003B04BE" w:rsidP="003B04BE">
      <w:pPr>
        <w:ind w:right="49"/>
        <w:rPr>
          <w:rFonts w:asciiTheme="majorHAnsi" w:hAnsiTheme="majorHAnsi" w:cstheme="majorHAnsi"/>
          <w:color w:val="000000"/>
        </w:rPr>
      </w:pPr>
    </w:p>
    <w:p w14:paraId="1CF657E6" w14:textId="77777777" w:rsidR="003B04BE" w:rsidRPr="008477DE" w:rsidRDefault="003B04BE" w:rsidP="003B04BE">
      <w:pPr>
        <w:ind w:right="49"/>
        <w:rPr>
          <w:rFonts w:asciiTheme="majorHAnsi" w:hAnsiTheme="majorHAnsi" w:cstheme="majorHAnsi"/>
          <w:color w:val="000000"/>
        </w:rPr>
      </w:pPr>
      <w:r w:rsidRPr="008477DE">
        <w:rPr>
          <w:rFonts w:asciiTheme="majorHAnsi" w:hAnsiTheme="majorHAnsi" w:cstheme="majorHAnsi"/>
          <w:color w:val="000000"/>
        </w:rPr>
        <w:t>Para llevar a cabo la finalización de la relación contractual entre las partes, sea por término anticipado o no, el proveedor adjudicado deberá:</w:t>
      </w:r>
    </w:p>
    <w:p w14:paraId="3196D9BD" w14:textId="77777777" w:rsidR="003B04BE" w:rsidRPr="008477DE" w:rsidRDefault="003B04BE" w:rsidP="003B04BE">
      <w:pPr>
        <w:ind w:right="49"/>
        <w:rPr>
          <w:rFonts w:asciiTheme="majorHAnsi" w:hAnsiTheme="majorHAnsi" w:cstheme="majorHAnsi"/>
          <w:color w:val="000000"/>
        </w:rPr>
      </w:pPr>
    </w:p>
    <w:p w14:paraId="032BF092" w14:textId="77777777" w:rsidR="003B04BE" w:rsidRPr="008477DE" w:rsidRDefault="003B04BE" w:rsidP="003B04BE">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8477DE">
        <w:rPr>
          <w:rFonts w:asciiTheme="majorHAnsi" w:hAnsiTheme="majorHAnsi" w:cstheme="majorHAnsi"/>
          <w:color w:val="000000"/>
        </w:rPr>
        <w:lastRenderedPageBreak/>
        <w:t>Acordar un calendario de cierre con el órgano comprador, en donde se establezca un evento o plazo prudencial a partir del cual se entiende que el contrato entre en etapa de cierre.</w:t>
      </w:r>
    </w:p>
    <w:p w14:paraId="47B8BA66" w14:textId="77777777" w:rsidR="003B04BE" w:rsidRPr="008477DE" w:rsidRDefault="003B04BE" w:rsidP="003B04BE">
      <w:pPr>
        <w:pBdr>
          <w:top w:val="nil"/>
          <w:left w:val="nil"/>
          <w:bottom w:val="nil"/>
          <w:right w:val="nil"/>
          <w:between w:val="nil"/>
        </w:pBdr>
        <w:ind w:left="720" w:right="49" w:hanging="720"/>
        <w:rPr>
          <w:rFonts w:asciiTheme="majorHAnsi" w:hAnsiTheme="majorHAnsi" w:cstheme="majorHAnsi"/>
          <w:color w:val="000000"/>
        </w:rPr>
      </w:pPr>
    </w:p>
    <w:p w14:paraId="14D3BF17" w14:textId="77777777" w:rsidR="003B04BE" w:rsidRPr="008477DE" w:rsidRDefault="003B04BE" w:rsidP="003B04BE">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8477DE">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w:t>
      </w:r>
    </w:p>
    <w:p w14:paraId="1A568C48" w14:textId="77777777" w:rsidR="003B04BE" w:rsidRPr="008477DE" w:rsidRDefault="003B04BE" w:rsidP="003B04BE">
      <w:pPr>
        <w:pBdr>
          <w:top w:val="nil"/>
          <w:left w:val="nil"/>
          <w:bottom w:val="nil"/>
          <w:right w:val="nil"/>
          <w:between w:val="nil"/>
        </w:pBdr>
        <w:ind w:left="720" w:right="49" w:hanging="720"/>
        <w:rPr>
          <w:rFonts w:asciiTheme="majorHAnsi" w:hAnsiTheme="majorHAnsi" w:cstheme="majorHAnsi"/>
          <w:color w:val="000000"/>
        </w:rPr>
      </w:pPr>
    </w:p>
    <w:p w14:paraId="05505F1B" w14:textId="77777777" w:rsidR="003B04BE" w:rsidRPr="008477DE" w:rsidRDefault="003B04BE" w:rsidP="003B04BE">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8477DE">
        <w:rPr>
          <w:rFonts w:asciiTheme="majorHAnsi" w:hAnsiTheme="majorHAnsi" w:cstheme="majorHAnsi"/>
          <w:color w:val="000000"/>
        </w:rPr>
        <w:t>Si el órgano comprador así lo requiere, el proveedor adjudicado deberá prestar colaboración y participar en forma coordinada con aquélla en labores de migración de sistemas u otras similares a un nuevo proveedor.</w:t>
      </w:r>
    </w:p>
    <w:p w14:paraId="775D4414" w14:textId="77777777" w:rsidR="003B04BE" w:rsidRPr="008477DE" w:rsidRDefault="003B04BE" w:rsidP="003B04BE">
      <w:pPr>
        <w:pStyle w:val="Prrafodelista"/>
        <w:rPr>
          <w:rFonts w:asciiTheme="majorHAnsi" w:hAnsiTheme="majorHAnsi" w:cstheme="majorHAnsi"/>
        </w:rPr>
      </w:pPr>
    </w:p>
    <w:p w14:paraId="5009B916" w14:textId="77777777" w:rsidR="003B04BE" w:rsidRPr="008477DE" w:rsidRDefault="003B04BE" w:rsidP="003B04BE">
      <w:pPr>
        <w:pStyle w:val="Ttulo4"/>
        <w:numPr>
          <w:ilvl w:val="0"/>
          <w:numId w:val="8"/>
        </w:numPr>
        <w:rPr>
          <w:rFonts w:asciiTheme="majorHAnsi" w:hAnsiTheme="majorHAnsi" w:cstheme="majorHAnsi"/>
        </w:rPr>
      </w:pPr>
      <w:r w:rsidRPr="008477DE">
        <w:rPr>
          <w:rFonts w:asciiTheme="majorHAnsi" w:hAnsiTheme="majorHAnsi" w:cstheme="majorHAnsi"/>
        </w:rPr>
        <w:t>Domicilio y jurisdicción</w:t>
      </w:r>
    </w:p>
    <w:p w14:paraId="200E6AB8" w14:textId="77777777" w:rsidR="003B04BE" w:rsidRPr="008477DE" w:rsidRDefault="003B04BE" w:rsidP="003B04BE">
      <w:pPr>
        <w:rPr>
          <w:rFonts w:asciiTheme="majorHAnsi" w:hAnsiTheme="majorHAnsi" w:cstheme="majorHAnsi"/>
          <w:color w:val="000000"/>
        </w:rPr>
      </w:pPr>
    </w:p>
    <w:p w14:paraId="6420D3A2" w14:textId="77777777" w:rsidR="003B04BE" w:rsidRPr="008477DE" w:rsidRDefault="003B04BE" w:rsidP="003B04BE">
      <w:pPr>
        <w:ind w:right="0"/>
        <w:rPr>
          <w:rFonts w:asciiTheme="majorHAnsi" w:hAnsiTheme="majorHAnsi" w:cstheme="majorHAnsi"/>
          <w:color w:val="000000"/>
        </w:rPr>
      </w:pPr>
      <w:r w:rsidRPr="008477DE">
        <w:rPr>
          <w:rFonts w:asciiTheme="majorHAnsi" w:hAnsiTheme="majorHAnsi" w:cstheme="majorHAnsi"/>
          <w:color w:val="000000"/>
        </w:rPr>
        <w:t>Las partes fijan su domicilio en la ciudad de ______________ y se someterán a la jurisdicción de los Tribunales Ordinarios de Justicia.</w:t>
      </w:r>
    </w:p>
    <w:p w14:paraId="5A63CFEE" w14:textId="77777777" w:rsidR="003B04BE" w:rsidRPr="008477DE" w:rsidRDefault="003B04BE" w:rsidP="003B04BE">
      <w:pPr>
        <w:ind w:right="0"/>
        <w:rPr>
          <w:rFonts w:asciiTheme="majorHAnsi" w:hAnsiTheme="majorHAnsi" w:cstheme="majorHAnsi"/>
          <w:color w:val="FF0000"/>
        </w:rPr>
      </w:pPr>
    </w:p>
    <w:p w14:paraId="422CD4BF" w14:textId="77777777" w:rsidR="003B04BE" w:rsidRPr="008477DE" w:rsidRDefault="003B04BE" w:rsidP="003B04BE">
      <w:pPr>
        <w:ind w:right="0"/>
        <w:rPr>
          <w:rFonts w:asciiTheme="majorHAnsi" w:hAnsiTheme="majorHAnsi" w:cstheme="majorHAnsi"/>
          <w:color w:val="000000"/>
        </w:rPr>
      </w:pPr>
    </w:p>
    <w:p w14:paraId="4CEA83D2" w14:textId="77777777" w:rsidR="003B04BE" w:rsidRPr="008477DE" w:rsidRDefault="003B04BE" w:rsidP="003B04BE">
      <w:pPr>
        <w:spacing w:after="160" w:line="259" w:lineRule="auto"/>
        <w:ind w:right="0"/>
        <w:jc w:val="center"/>
        <w:rPr>
          <w:rFonts w:asciiTheme="majorHAnsi" w:hAnsiTheme="majorHAnsi" w:cstheme="majorHAnsi"/>
          <w:b/>
          <w:color w:val="000000"/>
        </w:rPr>
        <w:sectPr w:rsidR="003B04BE" w:rsidRPr="008477DE" w:rsidSect="00E560E1">
          <w:pgSz w:w="12240" w:h="18720" w:code="120"/>
          <w:pgMar w:top="1417" w:right="1701" w:bottom="1417" w:left="1701" w:header="708" w:footer="708" w:gutter="0"/>
          <w:pgNumType w:start="1"/>
          <w:cols w:space="720"/>
          <w:docGrid w:linePitch="299"/>
        </w:sectPr>
      </w:pPr>
    </w:p>
    <w:p w14:paraId="5BCFE05C" w14:textId="77777777" w:rsidR="003B04BE" w:rsidRPr="008477DE" w:rsidRDefault="003B04BE" w:rsidP="003B04BE">
      <w:pPr>
        <w:spacing w:after="160" w:line="259" w:lineRule="auto"/>
        <w:ind w:right="0"/>
        <w:jc w:val="center"/>
        <w:rPr>
          <w:rFonts w:asciiTheme="majorHAnsi" w:hAnsiTheme="majorHAnsi" w:cstheme="majorHAnsi"/>
          <w:b/>
          <w:color w:val="000000"/>
        </w:rPr>
      </w:pPr>
      <w:r w:rsidRPr="008477DE">
        <w:rPr>
          <w:rFonts w:asciiTheme="majorHAnsi" w:hAnsiTheme="majorHAnsi" w:cstheme="majorHAnsi"/>
          <w:b/>
          <w:color w:val="000000"/>
        </w:rPr>
        <w:lastRenderedPageBreak/>
        <w:t>Anexo A: DESCRIPCIÓN TÉCNICAS DE LOS SERVICIOS CONTRATADOS</w:t>
      </w:r>
    </w:p>
    <w:p w14:paraId="50DF17CA" w14:textId="77777777" w:rsidR="003B04BE" w:rsidRPr="008477DE" w:rsidRDefault="003B04BE" w:rsidP="003B04BE">
      <w:pPr>
        <w:spacing w:after="160" w:line="259" w:lineRule="auto"/>
        <w:ind w:right="0"/>
        <w:jc w:val="left"/>
        <w:rPr>
          <w:rFonts w:asciiTheme="majorHAnsi" w:hAnsiTheme="majorHAnsi" w:cstheme="majorHAnsi"/>
          <w:color w:val="000000"/>
        </w:rPr>
      </w:pPr>
      <w:r w:rsidRPr="008477DE">
        <w:rPr>
          <w:rFonts w:asciiTheme="majorHAnsi" w:hAnsiTheme="majorHAnsi" w:cstheme="majorHAnsi"/>
          <w:color w:val="000000"/>
        </w:rPr>
        <w:t xml:space="preserve">(Este anexo lo completa el órgano comprador según su requerimiento definido en el </w:t>
      </w:r>
      <w:r w:rsidRPr="008477DE">
        <w:rPr>
          <w:rFonts w:asciiTheme="majorHAnsi" w:hAnsiTheme="majorHAnsi" w:cstheme="majorHAnsi"/>
          <w:b/>
          <w:color w:val="000000"/>
        </w:rPr>
        <w:t>Anexo N°5</w:t>
      </w:r>
      <w:r w:rsidRPr="008477DE">
        <w:rPr>
          <w:rFonts w:asciiTheme="majorHAnsi" w:hAnsiTheme="majorHAnsi" w:cstheme="majorHAnsi"/>
          <w:color w:val="000000"/>
        </w:rPr>
        <w:t xml:space="preserve"> de las bases)</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3B04BE" w:rsidRPr="008477DE" w14:paraId="3FB0E985" w14:textId="77777777" w:rsidTr="00BC3B6F">
        <w:tc>
          <w:tcPr>
            <w:tcW w:w="8642" w:type="dxa"/>
          </w:tcPr>
          <w:p w14:paraId="19A08F94" w14:textId="77777777" w:rsidR="003B04BE" w:rsidRPr="008477DE" w:rsidRDefault="003B04BE" w:rsidP="00BC3B6F">
            <w:pPr>
              <w:spacing w:after="160" w:line="259" w:lineRule="auto"/>
              <w:ind w:right="0"/>
              <w:jc w:val="center"/>
              <w:rPr>
                <w:rFonts w:asciiTheme="majorHAnsi" w:hAnsiTheme="majorHAnsi" w:cstheme="majorHAnsi"/>
                <w:b/>
              </w:rPr>
            </w:pPr>
            <w:r w:rsidRPr="008477DE">
              <w:rPr>
                <w:rFonts w:asciiTheme="majorHAnsi" w:hAnsiTheme="majorHAnsi" w:cstheme="majorHAnsi"/>
                <w:b/>
              </w:rPr>
              <w:t>Servicio contratado</w:t>
            </w:r>
          </w:p>
        </w:tc>
      </w:tr>
      <w:tr w:rsidR="003B04BE" w:rsidRPr="008477DE" w14:paraId="4ABC7080" w14:textId="77777777" w:rsidTr="00BC3B6F">
        <w:tc>
          <w:tcPr>
            <w:tcW w:w="8642" w:type="dxa"/>
          </w:tcPr>
          <w:p w14:paraId="00FB7B79" w14:textId="77777777" w:rsidR="003B04BE" w:rsidRPr="008477DE" w:rsidRDefault="003B04BE" w:rsidP="00BC3B6F">
            <w:pPr>
              <w:spacing w:after="160" w:line="259" w:lineRule="auto"/>
              <w:ind w:right="0"/>
              <w:jc w:val="left"/>
              <w:rPr>
                <w:rFonts w:asciiTheme="majorHAnsi" w:hAnsiTheme="majorHAnsi" w:cstheme="majorHAnsi"/>
                <w:b/>
              </w:rPr>
            </w:pPr>
          </w:p>
        </w:tc>
      </w:tr>
      <w:tr w:rsidR="003B04BE" w:rsidRPr="008477DE" w14:paraId="16457F94" w14:textId="77777777" w:rsidTr="00BC3B6F">
        <w:tc>
          <w:tcPr>
            <w:tcW w:w="8642" w:type="dxa"/>
          </w:tcPr>
          <w:p w14:paraId="3A34CA66" w14:textId="77777777" w:rsidR="003B04BE" w:rsidRPr="008477DE" w:rsidRDefault="003B04BE" w:rsidP="00BC3B6F">
            <w:pPr>
              <w:spacing w:after="160" w:line="259" w:lineRule="auto"/>
              <w:ind w:right="0"/>
              <w:jc w:val="left"/>
              <w:rPr>
                <w:rFonts w:asciiTheme="majorHAnsi" w:hAnsiTheme="majorHAnsi" w:cstheme="majorHAnsi"/>
                <w:b/>
              </w:rPr>
            </w:pPr>
          </w:p>
        </w:tc>
      </w:tr>
    </w:tbl>
    <w:p w14:paraId="033C000D" w14:textId="77777777" w:rsidR="003B04BE" w:rsidRPr="008477DE" w:rsidRDefault="003B04BE" w:rsidP="003B04BE">
      <w:pPr>
        <w:spacing w:after="160" w:line="259" w:lineRule="auto"/>
        <w:ind w:right="0"/>
        <w:jc w:val="left"/>
        <w:rPr>
          <w:rFonts w:asciiTheme="majorHAnsi" w:hAnsiTheme="majorHAnsi" w:cstheme="majorHAnsi"/>
          <w:b/>
          <w:color w:val="000000"/>
        </w:rPr>
      </w:pPr>
    </w:p>
    <w:p w14:paraId="2FDA9770" w14:textId="77777777" w:rsidR="003B04BE" w:rsidRPr="008477DE" w:rsidRDefault="003B04BE" w:rsidP="003B04BE">
      <w:pPr>
        <w:spacing w:after="160" w:line="259" w:lineRule="auto"/>
        <w:ind w:right="0"/>
        <w:jc w:val="center"/>
        <w:rPr>
          <w:rFonts w:asciiTheme="majorHAnsi" w:hAnsiTheme="majorHAnsi" w:cstheme="majorHAnsi"/>
          <w:b/>
          <w:color w:val="000000"/>
        </w:rPr>
      </w:pPr>
      <w:r w:rsidRPr="008477DE">
        <w:rPr>
          <w:rFonts w:asciiTheme="majorHAnsi" w:hAnsiTheme="majorHAnsi" w:cstheme="majorHAnsi"/>
          <w:b/>
          <w:color w:val="000000"/>
        </w:rPr>
        <w:t>Anexo B: ACUERDOS DE NIVEL DE SERVICIO</w:t>
      </w:r>
    </w:p>
    <w:p w14:paraId="6FF07DAD" w14:textId="77777777" w:rsidR="003B04BE" w:rsidRPr="008477DE" w:rsidRDefault="003B04BE" w:rsidP="003B04BE">
      <w:pPr>
        <w:spacing w:after="160" w:line="259" w:lineRule="auto"/>
        <w:ind w:right="0"/>
        <w:jc w:val="left"/>
        <w:rPr>
          <w:rFonts w:asciiTheme="majorHAnsi" w:hAnsiTheme="majorHAnsi" w:cstheme="majorHAnsi"/>
          <w:color w:val="000000"/>
        </w:rPr>
      </w:pPr>
      <w:r w:rsidRPr="008477DE">
        <w:rPr>
          <w:rFonts w:asciiTheme="majorHAnsi" w:hAnsiTheme="majorHAnsi" w:cstheme="majorHAnsi"/>
          <w:color w:val="000000"/>
        </w:rPr>
        <w:t xml:space="preserve">(Este anexo lo completa el órgano comprador según su requerimiento definido en el </w:t>
      </w:r>
      <w:r w:rsidRPr="008477DE">
        <w:rPr>
          <w:rFonts w:asciiTheme="majorHAnsi" w:hAnsiTheme="majorHAnsi" w:cstheme="majorHAnsi"/>
          <w:b/>
          <w:color w:val="000000"/>
        </w:rPr>
        <w:t>Anexo N°6</w:t>
      </w:r>
      <w:r w:rsidRPr="008477DE">
        <w:rPr>
          <w:rFonts w:asciiTheme="majorHAnsi" w:hAnsiTheme="majorHAnsi" w:cstheme="majorHAnsi"/>
          <w:color w:val="000000"/>
        </w:rPr>
        <w:t xml:space="preserve"> de las bases).</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276"/>
        <w:gridCol w:w="1417"/>
        <w:gridCol w:w="1134"/>
        <w:gridCol w:w="992"/>
        <w:gridCol w:w="1560"/>
        <w:gridCol w:w="1721"/>
      </w:tblGrid>
      <w:tr w:rsidR="003B04BE" w:rsidRPr="008477DE" w14:paraId="4E6B7BD5" w14:textId="77777777" w:rsidTr="00BC3B6F">
        <w:trPr>
          <w:trHeight w:val="293"/>
        </w:trPr>
        <w:tc>
          <w:tcPr>
            <w:tcW w:w="846" w:type="dxa"/>
            <w:shd w:val="clear" w:color="auto" w:fill="F2F2F2"/>
            <w:vAlign w:val="center"/>
          </w:tcPr>
          <w:p w14:paraId="78124C75" w14:textId="77777777" w:rsidR="003B04BE" w:rsidRPr="008477DE" w:rsidRDefault="003B04BE" w:rsidP="00BC3B6F">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Servicio</w:t>
            </w:r>
          </w:p>
        </w:tc>
        <w:tc>
          <w:tcPr>
            <w:tcW w:w="1276" w:type="dxa"/>
            <w:shd w:val="clear" w:color="auto" w:fill="F2F2F2"/>
            <w:vAlign w:val="center"/>
          </w:tcPr>
          <w:p w14:paraId="710C1305" w14:textId="77777777" w:rsidR="003B04BE" w:rsidRPr="008477DE" w:rsidRDefault="003B04BE" w:rsidP="00BC3B6F">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Descripción de las acciones esperadas</w:t>
            </w:r>
          </w:p>
        </w:tc>
        <w:tc>
          <w:tcPr>
            <w:tcW w:w="1417" w:type="dxa"/>
            <w:shd w:val="clear" w:color="auto" w:fill="F2F2F2"/>
            <w:vAlign w:val="center"/>
          </w:tcPr>
          <w:p w14:paraId="7742A405" w14:textId="77777777" w:rsidR="003B04BE" w:rsidRPr="008477DE" w:rsidRDefault="003B04BE" w:rsidP="00BC3B6F">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Instrumento de medición del cumplimiento</w:t>
            </w:r>
          </w:p>
        </w:tc>
        <w:tc>
          <w:tcPr>
            <w:tcW w:w="1134" w:type="dxa"/>
            <w:shd w:val="clear" w:color="auto" w:fill="F2F2F2"/>
            <w:vAlign w:val="center"/>
          </w:tcPr>
          <w:p w14:paraId="529B41BC" w14:textId="77777777" w:rsidR="003B04BE" w:rsidRPr="008477DE" w:rsidRDefault="003B04BE" w:rsidP="00BC3B6F">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Método de medición</w:t>
            </w:r>
          </w:p>
        </w:tc>
        <w:tc>
          <w:tcPr>
            <w:tcW w:w="992" w:type="dxa"/>
            <w:shd w:val="clear" w:color="auto" w:fill="F2F2F2"/>
            <w:vAlign w:val="center"/>
          </w:tcPr>
          <w:p w14:paraId="2935B51F" w14:textId="77777777" w:rsidR="003B04BE" w:rsidRPr="008477DE" w:rsidRDefault="003B04BE" w:rsidP="00BC3B6F">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Frecuencia del control</w:t>
            </w:r>
          </w:p>
        </w:tc>
        <w:tc>
          <w:tcPr>
            <w:tcW w:w="1560" w:type="dxa"/>
            <w:shd w:val="clear" w:color="auto" w:fill="F2F2F2"/>
            <w:vAlign w:val="center"/>
          </w:tcPr>
          <w:p w14:paraId="0C72285A" w14:textId="77777777" w:rsidR="003B04BE" w:rsidRPr="008477DE" w:rsidRDefault="003B04BE" w:rsidP="00BC3B6F">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Valores máximos o mínimos</w:t>
            </w:r>
          </w:p>
          <w:p w14:paraId="1282C01E" w14:textId="77777777" w:rsidR="003B04BE" w:rsidRPr="008477DE" w:rsidRDefault="003B04BE" w:rsidP="00BC3B6F">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comprometidos</w:t>
            </w:r>
          </w:p>
        </w:tc>
        <w:tc>
          <w:tcPr>
            <w:tcW w:w="1721" w:type="dxa"/>
            <w:shd w:val="clear" w:color="auto" w:fill="F2F2F2"/>
            <w:vAlign w:val="center"/>
          </w:tcPr>
          <w:p w14:paraId="3D10F3F3" w14:textId="77777777" w:rsidR="003B04BE" w:rsidRPr="008477DE" w:rsidRDefault="003B04BE" w:rsidP="00BC3B6F">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Monto de multa por incumplimiento del proveedor</w:t>
            </w:r>
          </w:p>
        </w:tc>
      </w:tr>
      <w:tr w:rsidR="003B04BE" w:rsidRPr="008477DE" w14:paraId="12785369" w14:textId="77777777" w:rsidTr="00BC3B6F">
        <w:trPr>
          <w:trHeight w:val="704"/>
        </w:trPr>
        <w:tc>
          <w:tcPr>
            <w:tcW w:w="846" w:type="dxa"/>
            <w:shd w:val="clear" w:color="auto" w:fill="auto"/>
            <w:vAlign w:val="center"/>
          </w:tcPr>
          <w:p w14:paraId="0C7A69F5" w14:textId="77777777" w:rsidR="003B04BE" w:rsidRPr="008477DE" w:rsidRDefault="003B04BE" w:rsidP="00BC3B6F">
            <w:pPr>
              <w:ind w:right="0"/>
              <w:jc w:val="center"/>
              <w:rPr>
                <w:rFonts w:asciiTheme="majorHAnsi" w:hAnsiTheme="majorHAnsi" w:cstheme="majorHAnsi"/>
                <w:color w:val="000000"/>
                <w:sz w:val="18"/>
                <w:szCs w:val="18"/>
              </w:rPr>
            </w:pPr>
          </w:p>
        </w:tc>
        <w:tc>
          <w:tcPr>
            <w:tcW w:w="1276" w:type="dxa"/>
            <w:shd w:val="clear" w:color="auto" w:fill="auto"/>
            <w:vAlign w:val="center"/>
          </w:tcPr>
          <w:p w14:paraId="4F3F8BBC" w14:textId="77777777" w:rsidR="003B04BE" w:rsidRPr="008477DE" w:rsidRDefault="003B04BE" w:rsidP="00BC3B6F">
            <w:pPr>
              <w:ind w:right="0"/>
              <w:jc w:val="center"/>
              <w:rPr>
                <w:rFonts w:asciiTheme="majorHAnsi" w:hAnsiTheme="majorHAnsi" w:cstheme="majorHAnsi"/>
                <w:color w:val="000000"/>
                <w:sz w:val="18"/>
                <w:szCs w:val="18"/>
              </w:rPr>
            </w:pPr>
          </w:p>
        </w:tc>
        <w:tc>
          <w:tcPr>
            <w:tcW w:w="1417" w:type="dxa"/>
            <w:shd w:val="clear" w:color="auto" w:fill="auto"/>
            <w:vAlign w:val="center"/>
          </w:tcPr>
          <w:p w14:paraId="53E079D2" w14:textId="77777777" w:rsidR="003B04BE" w:rsidRPr="008477DE" w:rsidRDefault="003B04BE" w:rsidP="00BC3B6F">
            <w:pPr>
              <w:ind w:right="0"/>
              <w:jc w:val="center"/>
              <w:rPr>
                <w:rFonts w:asciiTheme="majorHAnsi" w:hAnsiTheme="majorHAnsi" w:cstheme="majorHAnsi"/>
                <w:color w:val="000000"/>
                <w:sz w:val="18"/>
                <w:szCs w:val="18"/>
              </w:rPr>
            </w:pPr>
          </w:p>
        </w:tc>
        <w:tc>
          <w:tcPr>
            <w:tcW w:w="1134" w:type="dxa"/>
            <w:shd w:val="clear" w:color="auto" w:fill="auto"/>
            <w:vAlign w:val="center"/>
          </w:tcPr>
          <w:p w14:paraId="65AE54EA" w14:textId="77777777" w:rsidR="003B04BE" w:rsidRPr="008477DE" w:rsidRDefault="003B04BE" w:rsidP="00BC3B6F">
            <w:pPr>
              <w:ind w:right="0"/>
              <w:jc w:val="left"/>
              <w:rPr>
                <w:rFonts w:asciiTheme="majorHAnsi" w:hAnsiTheme="majorHAnsi" w:cstheme="majorHAnsi"/>
                <w:color w:val="000000"/>
                <w:sz w:val="18"/>
                <w:szCs w:val="18"/>
              </w:rPr>
            </w:pPr>
          </w:p>
        </w:tc>
        <w:tc>
          <w:tcPr>
            <w:tcW w:w="992" w:type="dxa"/>
            <w:shd w:val="clear" w:color="auto" w:fill="auto"/>
            <w:vAlign w:val="center"/>
          </w:tcPr>
          <w:p w14:paraId="6BFC76DD" w14:textId="77777777" w:rsidR="003B04BE" w:rsidRPr="008477DE" w:rsidRDefault="003B04BE" w:rsidP="00BC3B6F">
            <w:pPr>
              <w:ind w:right="0"/>
              <w:jc w:val="center"/>
              <w:rPr>
                <w:rFonts w:asciiTheme="majorHAnsi" w:hAnsiTheme="majorHAnsi" w:cstheme="majorHAnsi"/>
                <w:color w:val="000000"/>
                <w:sz w:val="18"/>
                <w:szCs w:val="18"/>
              </w:rPr>
            </w:pPr>
          </w:p>
        </w:tc>
        <w:tc>
          <w:tcPr>
            <w:tcW w:w="1560" w:type="dxa"/>
            <w:shd w:val="clear" w:color="auto" w:fill="auto"/>
            <w:vAlign w:val="center"/>
          </w:tcPr>
          <w:p w14:paraId="4F68DEAA" w14:textId="77777777" w:rsidR="003B04BE" w:rsidRPr="008477DE" w:rsidRDefault="003B04BE" w:rsidP="00BC3B6F">
            <w:pPr>
              <w:ind w:right="0"/>
              <w:jc w:val="center"/>
              <w:rPr>
                <w:rFonts w:asciiTheme="majorHAnsi" w:hAnsiTheme="majorHAnsi" w:cstheme="majorHAnsi"/>
                <w:color w:val="000000"/>
                <w:sz w:val="18"/>
                <w:szCs w:val="18"/>
              </w:rPr>
            </w:pPr>
          </w:p>
        </w:tc>
        <w:tc>
          <w:tcPr>
            <w:tcW w:w="1721" w:type="dxa"/>
            <w:shd w:val="clear" w:color="auto" w:fill="auto"/>
            <w:vAlign w:val="center"/>
          </w:tcPr>
          <w:p w14:paraId="05330CA2" w14:textId="77777777" w:rsidR="003B04BE" w:rsidRPr="008477DE" w:rsidRDefault="003B04BE" w:rsidP="00BC3B6F">
            <w:pPr>
              <w:ind w:right="0"/>
              <w:jc w:val="center"/>
              <w:rPr>
                <w:rFonts w:asciiTheme="majorHAnsi" w:hAnsiTheme="majorHAnsi" w:cstheme="majorHAnsi"/>
                <w:color w:val="000000"/>
                <w:sz w:val="18"/>
                <w:szCs w:val="18"/>
              </w:rPr>
            </w:pPr>
          </w:p>
        </w:tc>
      </w:tr>
      <w:tr w:rsidR="003B04BE" w:rsidRPr="008477DE" w14:paraId="143DC482" w14:textId="77777777" w:rsidTr="00BC3B6F">
        <w:trPr>
          <w:trHeight w:val="704"/>
        </w:trPr>
        <w:tc>
          <w:tcPr>
            <w:tcW w:w="846" w:type="dxa"/>
            <w:shd w:val="clear" w:color="auto" w:fill="auto"/>
            <w:vAlign w:val="center"/>
          </w:tcPr>
          <w:p w14:paraId="2D248B3C" w14:textId="77777777" w:rsidR="003B04BE" w:rsidRPr="008477DE" w:rsidRDefault="003B04BE" w:rsidP="00BC3B6F">
            <w:pPr>
              <w:ind w:right="0"/>
              <w:jc w:val="center"/>
              <w:rPr>
                <w:rFonts w:asciiTheme="majorHAnsi" w:hAnsiTheme="majorHAnsi" w:cstheme="majorHAnsi"/>
                <w:color w:val="000000"/>
                <w:sz w:val="18"/>
                <w:szCs w:val="18"/>
              </w:rPr>
            </w:pPr>
          </w:p>
        </w:tc>
        <w:tc>
          <w:tcPr>
            <w:tcW w:w="1276" w:type="dxa"/>
            <w:shd w:val="clear" w:color="auto" w:fill="auto"/>
            <w:vAlign w:val="center"/>
          </w:tcPr>
          <w:p w14:paraId="6DFE3717" w14:textId="77777777" w:rsidR="003B04BE" w:rsidRPr="008477DE" w:rsidRDefault="003B04BE" w:rsidP="00BC3B6F">
            <w:pPr>
              <w:ind w:right="0"/>
              <w:jc w:val="center"/>
              <w:rPr>
                <w:rFonts w:asciiTheme="majorHAnsi" w:hAnsiTheme="majorHAnsi" w:cstheme="majorHAnsi"/>
                <w:color w:val="000000"/>
                <w:sz w:val="18"/>
                <w:szCs w:val="18"/>
              </w:rPr>
            </w:pPr>
          </w:p>
        </w:tc>
        <w:tc>
          <w:tcPr>
            <w:tcW w:w="1417" w:type="dxa"/>
            <w:shd w:val="clear" w:color="auto" w:fill="auto"/>
            <w:vAlign w:val="center"/>
          </w:tcPr>
          <w:p w14:paraId="4C945355" w14:textId="77777777" w:rsidR="003B04BE" w:rsidRPr="008477DE" w:rsidRDefault="003B04BE" w:rsidP="00BC3B6F">
            <w:pPr>
              <w:ind w:right="0"/>
              <w:jc w:val="center"/>
              <w:rPr>
                <w:rFonts w:asciiTheme="majorHAnsi" w:hAnsiTheme="majorHAnsi" w:cstheme="majorHAnsi"/>
                <w:color w:val="000000"/>
                <w:sz w:val="18"/>
                <w:szCs w:val="18"/>
              </w:rPr>
            </w:pPr>
          </w:p>
        </w:tc>
        <w:tc>
          <w:tcPr>
            <w:tcW w:w="1134" w:type="dxa"/>
            <w:shd w:val="clear" w:color="auto" w:fill="auto"/>
            <w:vAlign w:val="center"/>
          </w:tcPr>
          <w:p w14:paraId="714DC5F5" w14:textId="77777777" w:rsidR="003B04BE" w:rsidRPr="008477DE" w:rsidRDefault="003B04BE" w:rsidP="00BC3B6F">
            <w:pPr>
              <w:ind w:right="0"/>
              <w:jc w:val="left"/>
              <w:rPr>
                <w:rFonts w:asciiTheme="majorHAnsi" w:hAnsiTheme="majorHAnsi" w:cstheme="majorHAnsi"/>
                <w:color w:val="000000"/>
                <w:sz w:val="18"/>
                <w:szCs w:val="18"/>
              </w:rPr>
            </w:pPr>
          </w:p>
        </w:tc>
        <w:tc>
          <w:tcPr>
            <w:tcW w:w="992" w:type="dxa"/>
            <w:shd w:val="clear" w:color="auto" w:fill="auto"/>
            <w:vAlign w:val="center"/>
          </w:tcPr>
          <w:p w14:paraId="4FB03F4A" w14:textId="77777777" w:rsidR="003B04BE" w:rsidRPr="008477DE" w:rsidRDefault="003B04BE" w:rsidP="00BC3B6F">
            <w:pPr>
              <w:ind w:right="0"/>
              <w:jc w:val="center"/>
              <w:rPr>
                <w:rFonts w:asciiTheme="majorHAnsi" w:hAnsiTheme="majorHAnsi" w:cstheme="majorHAnsi"/>
                <w:color w:val="000000"/>
                <w:sz w:val="18"/>
                <w:szCs w:val="18"/>
              </w:rPr>
            </w:pPr>
          </w:p>
        </w:tc>
        <w:tc>
          <w:tcPr>
            <w:tcW w:w="1560" w:type="dxa"/>
            <w:shd w:val="clear" w:color="auto" w:fill="auto"/>
            <w:vAlign w:val="center"/>
          </w:tcPr>
          <w:p w14:paraId="3778DA51" w14:textId="77777777" w:rsidR="003B04BE" w:rsidRPr="008477DE" w:rsidRDefault="003B04BE" w:rsidP="00BC3B6F">
            <w:pPr>
              <w:ind w:right="0"/>
              <w:jc w:val="center"/>
              <w:rPr>
                <w:rFonts w:asciiTheme="majorHAnsi" w:hAnsiTheme="majorHAnsi" w:cstheme="majorHAnsi"/>
                <w:color w:val="000000"/>
                <w:sz w:val="18"/>
                <w:szCs w:val="18"/>
              </w:rPr>
            </w:pPr>
          </w:p>
        </w:tc>
        <w:tc>
          <w:tcPr>
            <w:tcW w:w="1721" w:type="dxa"/>
            <w:shd w:val="clear" w:color="auto" w:fill="auto"/>
            <w:vAlign w:val="center"/>
          </w:tcPr>
          <w:p w14:paraId="325C2680" w14:textId="77777777" w:rsidR="003B04BE" w:rsidRPr="008477DE" w:rsidRDefault="003B04BE" w:rsidP="00BC3B6F">
            <w:pPr>
              <w:ind w:right="0"/>
              <w:jc w:val="center"/>
              <w:rPr>
                <w:rFonts w:asciiTheme="majorHAnsi" w:hAnsiTheme="majorHAnsi" w:cstheme="majorHAnsi"/>
                <w:color w:val="000000"/>
                <w:sz w:val="18"/>
                <w:szCs w:val="18"/>
              </w:rPr>
            </w:pPr>
          </w:p>
        </w:tc>
      </w:tr>
    </w:tbl>
    <w:p w14:paraId="20A8780F" w14:textId="77777777" w:rsidR="003B04BE" w:rsidRPr="008477DE" w:rsidRDefault="003B04BE" w:rsidP="003B04BE">
      <w:pPr>
        <w:spacing w:after="160" w:line="259" w:lineRule="auto"/>
        <w:ind w:right="0"/>
        <w:jc w:val="left"/>
        <w:rPr>
          <w:rFonts w:asciiTheme="majorHAnsi" w:hAnsiTheme="majorHAnsi" w:cstheme="majorHAnsi"/>
          <w:color w:val="000000"/>
        </w:rPr>
      </w:pPr>
    </w:p>
    <w:p w14:paraId="7A12A034" w14:textId="77777777" w:rsidR="003B04BE" w:rsidRPr="008477DE" w:rsidRDefault="003B04BE" w:rsidP="003B04BE">
      <w:pPr>
        <w:spacing w:after="160" w:line="259" w:lineRule="auto"/>
        <w:ind w:right="0"/>
        <w:jc w:val="left"/>
        <w:rPr>
          <w:rFonts w:asciiTheme="majorHAnsi" w:hAnsiTheme="majorHAnsi" w:cstheme="majorHAnsi"/>
          <w:color w:val="000000"/>
        </w:rPr>
      </w:pPr>
    </w:p>
    <w:p w14:paraId="3798D30B" w14:textId="77777777" w:rsidR="003B04BE" w:rsidRPr="008477DE" w:rsidRDefault="003B04BE" w:rsidP="003B04BE">
      <w:pPr>
        <w:spacing w:after="160" w:line="259" w:lineRule="auto"/>
        <w:ind w:right="0"/>
        <w:jc w:val="center"/>
        <w:rPr>
          <w:rFonts w:asciiTheme="majorHAnsi" w:hAnsiTheme="majorHAnsi" w:cstheme="majorHAnsi"/>
          <w:b/>
          <w:color w:val="000000"/>
        </w:rPr>
      </w:pPr>
      <w:r w:rsidRPr="008477DE">
        <w:rPr>
          <w:rFonts w:asciiTheme="majorHAnsi" w:hAnsiTheme="majorHAnsi" w:cstheme="majorHAnsi"/>
          <w:b/>
          <w:color w:val="000000"/>
        </w:rPr>
        <w:t>Anótese, Tómese Razón y Comuníquese,</w:t>
      </w:r>
    </w:p>
    <w:p w14:paraId="7CE5130D" w14:textId="77777777" w:rsidR="003B04BE" w:rsidRPr="008477DE" w:rsidRDefault="003B04BE" w:rsidP="003B04BE">
      <w:pPr>
        <w:ind w:right="51"/>
        <w:jc w:val="center"/>
        <w:rPr>
          <w:rFonts w:asciiTheme="majorHAnsi" w:hAnsiTheme="majorHAnsi" w:cstheme="majorHAnsi"/>
          <w:color w:val="000000"/>
        </w:rPr>
      </w:pPr>
    </w:p>
    <w:p w14:paraId="7B18D38E" w14:textId="77777777" w:rsidR="003B04BE" w:rsidRPr="008477DE" w:rsidRDefault="003B04BE" w:rsidP="003B04BE">
      <w:pPr>
        <w:ind w:right="51"/>
        <w:jc w:val="center"/>
        <w:rPr>
          <w:rFonts w:asciiTheme="majorHAnsi" w:hAnsiTheme="majorHAnsi" w:cstheme="majorHAnsi"/>
          <w:color w:val="000000"/>
        </w:rPr>
      </w:pPr>
    </w:p>
    <w:p w14:paraId="0278D5EB" w14:textId="77777777" w:rsidR="003B04BE" w:rsidRPr="008477DE" w:rsidRDefault="003B04BE" w:rsidP="003B04BE">
      <w:pPr>
        <w:ind w:right="51"/>
        <w:jc w:val="center"/>
        <w:rPr>
          <w:rFonts w:asciiTheme="majorHAnsi" w:hAnsiTheme="majorHAnsi" w:cstheme="majorHAnsi"/>
          <w:color w:val="000000"/>
        </w:rPr>
      </w:pPr>
    </w:p>
    <w:p w14:paraId="70B33810" w14:textId="77777777" w:rsidR="003B04BE" w:rsidRPr="008477DE" w:rsidRDefault="003B04BE" w:rsidP="003B04BE">
      <w:pPr>
        <w:ind w:right="51"/>
        <w:jc w:val="center"/>
        <w:rPr>
          <w:rFonts w:asciiTheme="majorHAnsi" w:hAnsiTheme="majorHAnsi" w:cstheme="majorHAnsi"/>
          <w:color w:val="000000"/>
        </w:rPr>
      </w:pPr>
    </w:p>
    <w:p w14:paraId="267AB7A6" w14:textId="77777777" w:rsidR="003B04BE" w:rsidRPr="008477DE" w:rsidRDefault="003B04BE" w:rsidP="003B04BE">
      <w:pPr>
        <w:ind w:right="51"/>
        <w:jc w:val="left"/>
        <w:rPr>
          <w:rFonts w:asciiTheme="majorHAnsi" w:hAnsiTheme="majorHAnsi" w:cstheme="majorHAnsi"/>
          <w:color w:val="000000"/>
        </w:rPr>
      </w:pPr>
    </w:p>
    <w:p w14:paraId="4CE43332" w14:textId="77777777" w:rsidR="003B04BE" w:rsidRPr="008477DE" w:rsidRDefault="003B04BE" w:rsidP="003B04BE">
      <w:pPr>
        <w:ind w:right="51"/>
        <w:jc w:val="center"/>
        <w:rPr>
          <w:rFonts w:asciiTheme="majorHAnsi" w:hAnsiTheme="majorHAnsi" w:cstheme="majorHAnsi"/>
          <w:b/>
          <w:color w:val="000000"/>
        </w:rPr>
      </w:pPr>
      <w:r w:rsidRPr="008477DE">
        <w:rPr>
          <w:rFonts w:asciiTheme="majorHAnsi" w:hAnsiTheme="majorHAnsi" w:cstheme="majorHAnsi"/>
          <w:b/>
          <w:color w:val="000000"/>
        </w:rPr>
        <w:t>TANIA PERICH IGLESIAS</w:t>
      </w:r>
    </w:p>
    <w:p w14:paraId="698CE179" w14:textId="77777777" w:rsidR="003B04BE" w:rsidRPr="008477DE" w:rsidRDefault="003B04BE" w:rsidP="003B04BE">
      <w:pPr>
        <w:ind w:right="51"/>
        <w:jc w:val="center"/>
        <w:rPr>
          <w:rFonts w:asciiTheme="majorHAnsi" w:hAnsiTheme="majorHAnsi" w:cstheme="majorHAnsi"/>
          <w:b/>
          <w:color w:val="000000"/>
        </w:rPr>
      </w:pPr>
      <w:r w:rsidRPr="008477DE">
        <w:rPr>
          <w:rFonts w:asciiTheme="majorHAnsi" w:hAnsiTheme="majorHAnsi" w:cstheme="majorHAnsi"/>
          <w:b/>
          <w:color w:val="000000"/>
        </w:rPr>
        <w:t>DIRECTORA</w:t>
      </w:r>
    </w:p>
    <w:p w14:paraId="5CB2D6C4" w14:textId="77777777" w:rsidR="003B04BE" w:rsidRPr="008477DE" w:rsidRDefault="003B04BE" w:rsidP="003B04BE">
      <w:pPr>
        <w:ind w:right="51"/>
        <w:jc w:val="center"/>
        <w:rPr>
          <w:rFonts w:asciiTheme="majorHAnsi" w:hAnsiTheme="majorHAnsi" w:cstheme="majorHAnsi"/>
          <w:b/>
          <w:color w:val="000000"/>
        </w:rPr>
      </w:pPr>
      <w:r w:rsidRPr="008477DE">
        <w:rPr>
          <w:rFonts w:asciiTheme="majorHAnsi" w:hAnsiTheme="majorHAnsi" w:cstheme="majorHAnsi"/>
          <w:b/>
          <w:color w:val="000000"/>
        </w:rPr>
        <w:t>DIRECCIÓN DE COMPRAS Y CONTRATACIÓN PÚBLICA</w:t>
      </w:r>
    </w:p>
    <w:p w14:paraId="53E6080D" w14:textId="3B499101" w:rsidR="003B04BE" w:rsidRDefault="003B04BE" w:rsidP="003B04BE">
      <w:pPr>
        <w:ind w:right="51"/>
        <w:rPr>
          <w:rFonts w:asciiTheme="majorHAnsi" w:hAnsiTheme="majorHAnsi" w:cstheme="majorHAnsi"/>
          <w:b/>
          <w:color w:val="000000"/>
        </w:rPr>
      </w:pPr>
    </w:p>
    <w:p w14:paraId="104CA616" w14:textId="678C61D9" w:rsidR="00CC4A6F" w:rsidRDefault="00CC4A6F" w:rsidP="003B04BE">
      <w:pPr>
        <w:ind w:right="51"/>
        <w:rPr>
          <w:rFonts w:asciiTheme="majorHAnsi" w:hAnsiTheme="majorHAnsi" w:cstheme="majorHAnsi"/>
          <w:b/>
          <w:color w:val="000000"/>
        </w:rPr>
      </w:pPr>
    </w:p>
    <w:p w14:paraId="0F92A318" w14:textId="77777777" w:rsidR="00CC4A6F" w:rsidRPr="008477DE" w:rsidRDefault="00CC4A6F" w:rsidP="003B04BE">
      <w:pPr>
        <w:ind w:right="51"/>
        <w:rPr>
          <w:rFonts w:asciiTheme="majorHAnsi" w:hAnsiTheme="majorHAnsi" w:cstheme="majorHAnsi"/>
          <w:b/>
          <w:color w:val="000000"/>
        </w:rPr>
      </w:pPr>
    </w:p>
    <w:p w14:paraId="3ACFB550" w14:textId="2CB07215" w:rsidR="003B04BE" w:rsidRPr="00537D82" w:rsidRDefault="003B04BE" w:rsidP="003B04BE">
      <w:pPr>
        <w:spacing w:after="160" w:line="259" w:lineRule="auto"/>
        <w:ind w:right="0"/>
        <w:jc w:val="left"/>
        <w:rPr>
          <w:rFonts w:asciiTheme="majorHAnsi" w:hAnsiTheme="majorHAnsi" w:cstheme="majorHAnsi"/>
          <w:color w:val="000000"/>
          <w:sz w:val="20"/>
          <w:szCs w:val="20"/>
        </w:rPr>
      </w:pPr>
      <w:r w:rsidRPr="008477DE">
        <w:rPr>
          <w:rFonts w:asciiTheme="majorHAnsi" w:hAnsiTheme="majorHAnsi" w:cstheme="majorHAnsi"/>
          <w:color w:val="000000"/>
          <w:sz w:val="20"/>
          <w:szCs w:val="20"/>
        </w:rPr>
        <w:t>RMZ/</w:t>
      </w:r>
      <w:r w:rsidR="00023CF9">
        <w:rPr>
          <w:rFonts w:asciiTheme="majorHAnsi" w:hAnsiTheme="majorHAnsi" w:cstheme="majorHAnsi"/>
          <w:color w:val="000000"/>
          <w:sz w:val="20"/>
          <w:szCs w:val="20"/>
        </w:rPr>
        <w:t>RHB/</w:t>
      </w:r>
      <w:r w:rsidRPr="008477DE">
        <w:rPr>
          <w:rFonts w:asciiTheme="majorHAnsi" w:hAnsiTheme="majorHAnsi" w:cstheme="majorHAnsi"/>
          <w:color w:val="000000"/>
          <w:sz w:val="20"/>
          <w:szCs w:val="20"/>
        </w:rPr>
        <w:t>DRM/PMS/ALB</w:t>
      </w:r>
      <w:r>
        <w:rPr>
          <w:rFonts w:asciiTheme="majorHAnsi" w:hAnsiTheme="majorHAnsi" w:cstheme="majorHAnsi"/>
          <w:color w:val="000000"/>
          <w:sz w:val="20"/>
          <w:szCs w:val="20"/>
        </w:rPr>
        <w:t xml:space="preserve"> </w:t>
      </w:r>
    </w:p>
    <w:sectPr w:rsidR="003B04BE" w:rsidRPr="00537D82" w:rsidSect="00E560E1">
      <w:headerReference w:type="default" r:id="rId33"/>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949D" w14:textId="77777777" w:rsidR="00623941" w:rsidRDefault="00623941">
      <w:r>
        <w:separator/>
      </w:r>
    </w:p>
  </w:endnote>
  <w:endnote w:type="continuationSeparator" w:id="0">
    <w:p w14:paraId="69D09A39" w14:textId="77777777" w:rsidR="00623941" w:rsidRDefault="00623941">
      <w:r>
        <w:continuationSeparator/>
      </w:r>
    </w:p>
  </w:endnote>
  <w:endnote w:type="continuationNotice" w:id="1">
    <w:p w14:paraId="1C6ABCD3" w14:textId="77777777" w:rsidR="00623941" w:rsidRDefault="00623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63EA" w14:textId="77777777" w:rsidR="00623941" w:rsidRDefault="00623941">
      <w:r>
        <w:separator/>
      </w:r>
    </w:p>
  </w:footnote>
  <w:footnote w:type="continuationSeparator" w:id="0">
    <w:p w14:paraId="00AA7700" w14:textId="77777777" w:rsidR="00623941" w:rsidRDefault="00623941">
      <w:r>
        <w:continuationSeparator/>
      </w:r>
    </w:p>
  </w:footnote>
  <w:footnote w:type="continuationNotice" w:id="1">
    <w:p w14:paraId="795CB75D" w14:textId="77777777" w:rsidR="00623941" w:rsidRDefault="00623941"/>
  </w:footnote>
  <w:footnote w:id="2">
    <w:p w14:paraId="58021D2B" w14:textId="77777777" w:rsidR="003B04BE" w:rsidRPr="007175DE" w:rsidRDefault="003B04BE" w:rsidP="003B04BE">
      <w:pPr>
        <w:pStyle w:val="Textonotapie"/>
        <w:rPr>
          <w:lang w:val="es-CL"/>
        </w:rPr>
      </w:pPr>
      <w:r>
        <w:rPr>
          <w:rStyle w:val="Refdenotaalpie"/>
        </w:rPr>
        <w:footnoteRef/>
      </w:r>
      <w:r>
        <w:t xml:space="preserve"> Ver “Identificador de bulto - </w:t>
      </w:r>
      <w:r w:rsidRPr="00D27777">
        <w:t xml:space="preserve">idBulto” </w:t>
      </w:r>
      <w:r w:rsidRPr="00D27777">
        <w:rPr>
          <w:color w:val="auto"/>
        </w:rPr>
        <w:t>más adelante</w:t>
      </w:r>
      <w:r>
        <w:rPr>
          <w:lang w:val="es-CL"/>
        </w:rPr>
        <w:t>.</w:t>
      </w:r>
    </w:p>
  </w:footnote>
  <w:footnote w:id="3">
    <w:p w14:paraId="6425D342" w14:textId="77777777" w:rsidR="003B04BE" w:rsidRPr="007175DE" w:rsidRDefault="003B04BE" w:rsidP="003B04BE">
      <w:pPr>
        <w:pStyle w:val="Textonotapie"/>
        <w:rPr>
          <w:lang w:val="es-CL"/>
        </w:rPr>
      </w:pPr>
      <w:r>
        <w:rPr>
          <w:rStyle w:val="Refdenotaalpie"/>
        </w:rPr>
        <w:footnoteRef/>
      </w:r>
      <w:r>
        <w:t xml:space="preserve"> Ver “Identificador de bulto - idBulto” más adelante</w:t>
      </w:r>
      <w:r>
        <w:rPr>
          <w:lang w:val="es-CL"/>
        </w:rPr>
        <w:t>.</w:t>
      </w:r>
    </w:p>
  </w:footnote>
  <w:footnote w:id="4">
    <w:p w14:paraId="1A26869C" w14:textId="77777777" w:rsidR="003B04BE" w:rsidRPr="007175DE" w:rsidRDefault="003B04BE" w:rsidP="003B04BE">
      <w:pPr>
        <w:pStyle w:val="Textonotapie"/>
        <w:rPr>
          <w:lang w:val="es-CL"/>
        </w:rPr>
      </w:pPr>
      <w:r>
        <w:rPr>
          <w:rStyle w:val="Refdenotaalpie"/>
        </w:rPr>
        <w:footnoteRef/>
      </w:r>
      <w:r>
        <w:t xml:space="preserve"> </w:t>
      </w:r>
      <w:r w:rsidRPr="00171BA0">
        <w:rPr>
          <w:sz w:val="16"/>
          <w:szCs w:val="16"/>
        </w:rPr>
        <w:t>Los porcentajes definidos para la revisión de la muestra aleatoria se establecieron a modo de propuesta, por lo tanto, estos pueden ser modificados por el organismo requirente según lo él estime apropiado para el servicio contratado</w:t>
      </w:r>
      <w:r>
        <w:rPr>
          <w:sz w:val="16"/>
          <w:szCs w:val="16"/>
        </w:rPr>
        <w:t>.</w:t>
      </w:r>
    </w:p>
  </w:footnote>
  <w:footnote w:id="5">
    <w:p w14:paraId="5306DD45" w14:textId="77777777" w:rsidR="003B04BE" w:rsidRPr="007175DE" w:rsidRDefault="003B04BE" w:rsidP="003B04BE">
      <w:pPr>
        <w:pStyle w:val="Textonotapie"/>
        <w:rPr>
          <w:lang w:val="es-CL"/>
        </w:rPr>
      </w:pPr>
      <w:r>
        <w:rPr>
          <w:rStyle w:val="Refdenotaalpie"/>
        </w:rPr>
        <w:footnoteRef/>
      </w:r>
      <w:r>
        <w:t xml:space="preserve"> </w:t>
      </w:r>
      <w:r w:rsidRPr="00171BA0">
        <w:rPr>
          <w:sz w:val="16"/>
          <w:szCs w:val="16"/>
        </w:rPr>
        <w:t>Los porcentajes definidos para la revisión de la muestra aleatoria se establecieron a modo de propuesta, por lo tanto, estos pueden ser modificados por el organismo requirente según lo él estime apropiado para el servicio contratado</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6"/>
      <w:gridCol w:w="2946"/>
      <w:gridCol w:w="2946"/>
    </w:tblGrid>
    <w:tr w:rsidR="003B04BE" w14:paraId="6826A54C" w14:textId="77777777" w:rsidTr="71C52AB5">
      <w:tc>
        <w:tcPr>
          <w:tcW w:w="2946" w:type="dxa"/>
        </w:tcPr>
        <w:p w14:paraId="49638EA9" w14:textId="77777777" w:rsidR="003B04BE" w:rsidRDefault="003B04BE" w:rsidP="71C52AB5">
          <w:pPr>
            <w:pStyle w:val="Encabezado"/>
            <w:ind w:left="-115"/>
            <w:jc w:val="left"/>
          </w:pPr>
        </w:p>
      </w:tc>
      <w:tc>
        <w:tcPr>
          <w:tcW w:w="2946" w:type="dxa"/>
        </w:tcPr>
        <w:p w14:paraId="0B64C722" w14:textId="77777777" w:rsidR="003B04BE" w:rsidRDefault="003B04BE" w:rsidP="71C52AB5">
          <w:pPr>
            <w:pStyle w:val="Encabezado"/>
            <w:jc w:val="center"/>
          </w:pPr>
        </w:p>
      </w:tc>
      <w:tc>
        <w:tcPr>
          <w:tcW w:w="2946" w:type="dxa"/>
        </w:tcPr>
        <w:p w14:paraId="34381FBF" w14:textId="77777777" w:rsidR="003B04BE" w:rsidRDefault="003B04BE" w:rsidP="71C52AB5">
          <w:pPr>
            <w:pStyle w:val="Encabezado"/>
            <w:ind w:right="-115"/>
            <w:jc w:val="right"/>
          </w:pPr>
        </w:p>
      </w:tc>
    </w:tr>
  </w:tbl>
  <w:p w14:paraId="2DA03651" w14:textId="77777777" w:rsidR="003B04BE" w:rsidRDefault="003B04BE" w:rsidP="71C52A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6"/>
      <w:gridCol w:w="2946"/>
      <w:gridCol w:w="2946"/>
    </w:tblGrid>
    <w:tr w:rsidR="003B04BE" w14:paraId="106BAE6E" w14:textId="77777777" w:rsidTr="71C52AB5">
      <w:tc>
        <w:tcPr>
          <w:tcW w:w="2946" w:type="dxa"/>
        </w:tcPr>
        <w:p w14:paraId="0C925AB1" w14:textId="77777777" w:rsidR="003B04BE" w:rsidRDefault="003B04BE" w:rsidP="71C52AB5">
          <w:pPr>
            <w:pStyle w:val="Encabezado"/>
            <w:ind w:left="-115"/>
            <w:jc w:val="left"/>
          </w:pPr>
        </w:p>
      </w:tc>
      <w:tc>
        <w:tcPr>
          <w:tcW w:w="2946" w:type="dxa"/>
        </w:tcPr>
        <w:p w14:paraId="65ADE149" w14:textId="77777777" w:rsidR="003B04BE" w:rsidRDefault="003B04BE" w:rsidP="71C52AB5">
          <w:pPr>
            <w:pStyle w:val="Encabezado"/>
            <w:jc w:val="center"/>
          </w:pPr>
        </w:p>
      </w:tc>
      <w:tc>
        <w:tcPr>
          <w:tcW w:w="2946" w:type="dxa"/>
        </w:tcPr>
        <w:p w14:paraId="5AA89512" w14:textId="77777777" w:rsidR="003B04BE" w:rsidRDefault="003B04BE" w:rsidP="71C52AB5">
          <w:pPr>
            <w:pStyle w:val="Encabezado"/>
            <w:ind w:right="-115"/>
            <w:jc w:val="right"/>
          </w:pPr>
        </w:p>
      </w:tc>
    </w:tr>
  </w:tbl>
  <w:p w14:paraId="0E0F721A" w14:textId="77777777" w:rsidR="003B04BE" w:rsidRDefault="003B04BE" w:rsidP="71C52AB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6"/>
      <w:gridCol w:w="2946"/>
      <w:gridCol w:w="2946"/>
    </w:tblGrid>
    <w:tr w:rsidR="00E87183" w14:paraId="17B5E219" w14:textId="77777777" w:rsidTr="71C52AB5">
      <w:tc>
        <w:tcPr>
          <w:tcW w:w="2946" w:type="dxa"/>
        </w:tcPr>
        <w:p w14:paraId="54B72271" w14:textId="2B08E115" w:rsidR="00E87183" w:rsidRDefault="00E87183" w:rsidP="71C52AB5">
          <w:pPr>
            <w:pStyle w:val="Encabezado"/>
            <w:ind w:left="-115"/>
            <w:jc w:val="left"/>
          </w:pPr>
        </w:p>
      </w:tc>
      <w:tc>
        <w:tcPr>
          <w:tcW w:w="2946" w:type="dxa"/>
        </w:tcPr>
        <w:p w14:paraId="4D7087BA" w14:textId="26ACBFD1" w:rsidR="00E87183" w:rsidRDefault="00E87183" w:rsidP="71C52AB5">
          <w:pPr>
            <w:pStyle w:val="Encabezado"/>
            <w:jc w:val="center"/>
          </w:pPr>
        </w:p>
      </w:tc>
      <w:tc>
        <w:tcPr>
          <w:tcW w:w="2946" w:type="dxa"/>
        </w:tcPr>
        <w:p w14:paraId="729932CD" w14:textId="312BF47E" w:rsidR="00E87183" w:rsidRDefault="00E87183" w:rsidP="71C52AB5">
          <w:pPr>
            <w:pStyle w:val="Encabezado"/>
            <w:ind w:right="-115"/>
            <w:jc w:val="right"/>
          </w:pPr>
        </w:p>
      </w:tc>
    </w:tr>
  </w:tbl>
  <w:p w14:paraId="3B6B6363" w14:textId="3BCDD1C0" w:rsidR="00E87183" w:rsidRDefault="00E87183" w:rsidP="71C52A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D98"/>
    <w:multiLevelType w:val="hybridMultilevel"/>
    <w:tmpl w:val="B2945F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C7C1102"/>
    <w:multiLevelType w:val="hybridMultilevel"/>
    <w:tmpl w:val="39E695FA"/>
    <w:lvl w:ilvl="0" w:tplc="2E8C100A">
      <w:start w:val="1"/>
      <w:numFmt w:val="bullet"/>
      <w:lvlText w:val="-"/>
      <w:lvlJc w:val="left"/>
      <w:pPr>
        <w:ind w:left="1440" w:hanging="360"/>
      </w:pPr>
      <w:rPr>
        <w:rFonts w:ascii="Calibri" w:eastAsiaTheme="minorHAnsi" w:hAnsi="Calibri"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7886183"/>
    <w:multiLevelType w:val="multilevel"/>
    <w:tmpl w:val="9A842F6A"/>
    <w:lvl w:ilvl="0">
      <w:start w:val="1"/>
      <w:numFmt w:val="decimal"/>
      <w:lvlText w:val="%1."/>
      <w:lvlJc w:val="left"/>
      <w:pPr>
        <w:ind w:left="574" w:hanging="432"/>
      </w:pPr>
      <w:rPr>
        <w:b/>
        <w:i w:val="0"/>
        <w:smallCaps w:val="0"/>
        <w:strike w:val="0"/>
        <w:dstrike w:val="0"/>
        <w:color w:val="000000"/>
        <w:u w:val="none"/>
        <w:effect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B11F0E"/>
    <w:multiLevelType w:val="hybridMultilevel"/>
    <w:tmpl w:val="035C3A74"/>
    <w:lvl w:ilvl="0" w:tplc="2E8C100A">
      <w:start w:val="1"/>
      <w:numFmt w:val="bullet"/>
      <w:lvlText w:val="-"/>
      <w:lvlJc w:val="left"/>
      <w:pPr>
        <w:ind w:left="2160" w:hanging="360"/>
      </w:pPr>
      <w:rPr>
        <w:rFonts w:ascii="Calibri" w:eastAsiaTheme="minorHAnsi" w:hAnsi="Calibri" w:cstheme="minorBidi"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0" w15:restartNumberingAfterBreak="0">
    <w:nsid w:val="25E15758"/>
    <w:multiLevelType w:val="hybridMultilevel"/>
    <w:tmpl w:val="19FE709A"/>
    <w:lvl w:ilvl="0" w:tplc="B9B022DA">
      <w:start w:val="3"/>
      <w:numFmt w:val="bullet"/>
      <w:lvlText w:val="-"/>
      <w:lvlJc w:val="left"/>
      <w:pPr>
        <w:ind w:left="1440" w:hanging="360"/>
      </w:pPr>
      <w:rPr>
        <w:rFonts w:ascii="Arial Narrow" w:eastAsia="Times New Roman" w:hAnsi="Arial Narro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06A1DDF"/>
    <w:multiLevelType w:val="hybridMultilevel"/>
    <w:tmpl w:val="62E4211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34543F9B"/>
    <w:multiLevelType w:val="hybridMultilevel"/>
    <w:tmpl w:val="A8EAA096"/>
    <w:lvl w:ilvl="0" w:tplc="B9B022DA">
      <w:start w:val="3"/>
      <w:numFmt w:val="bullet"/>
      <w:lvlText w:val="-"/>
      <w:lvlJc w:val="left"/>
      <w:pPr>
        <w:ind w:left="720" w:hanging="360"/>
      </w:pPr>
      <w:rPr>
        <w:rFonts w:ascii="Arial Narrow" w:eastAsia="Times New Roman" w:hAnsi="Arial Narro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92A44C6"/>
    <w:multiLevelType w:val="hybridMultilevel"/>
    <w:tmpl w:val="C038DE7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9761A5D"/>
    <w:multiLevelType w:val="hybridMultilevel"/>
    <w:tmpl w:val="13CCED1E"/>
    <w:lvl w:ilvl="0" w:tplc="B9B022DA">
      <w:start w:val="3"/>
      <w:numFmt w:val="bullet"/>
      <w:lvlText w:val="-"/>
      <w:lvlJc w:val="left"/>
      <w:pPr>
        <w:ind w:left="1440" w:hanging="360"/>
      </w:pPr>
      <w:rPr>
        <w:rFonts w:ascii="Arial Narrow" w:eastAsia="Times New Roman" w:hAnsi="Arial Narro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39A5383E"/>
    <w:multiLevelType w:val="hybridMultilevel"/>
    <w:tmpl w:val="E4007DE6"/>
    <w:lvl w:ilvl="0" w:tplc="B9B022DA">
      <w:start w:val="3"/>
      <w:numFmt w:val="bullet"/>
      <w:lvlText w:val="-"/>
      <w:lvlJc w:val="left"/>
      <w:pPr>
        <w:ind w:left="720" w:hanging="360"/>
      </w:pPr>
      <w:rPr>
        <w:rFonts w:ascii="Arial Narrow" w:eastAsia="Times New Roman" w:hAnsi="Arial Narro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F0B3813"/>
    <w:multiLevelType w:val="hybridMultilevel"/>
    <w:tmpl w:val="D16CC6A0"/>
    <w:lvl w:ilvl="0" w:tplc="B9B022DA">
      <w:start w:val="3"/>
      <w:numFmt w:val="bullet"/>
      <w:lvlText w:val="-"/>
      <w:lvlJc w:val="left"/>
      <w:pPr>
        <w:ind w:left="1440" w:hanging="360"/>
      </w:pPr>
      <w:rPr>
        <w:rFonts w:ascii="Arial Narrow" w:eastAsia="Times New Roman" w:hAnsi="Arial Narro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375578"/>
    <w:multiLevelType w:val="hybridMultilevel"/>
    <w:tmpl w:val="6CDA56F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3623B3"/>
    <w:multiLevelType w:val="hybridMultilevel"/>
    <w:tmpl w:val="8A846EE0"/>
    <w:lvl w:ilvl="0" w:tplc="B9B022DA">
      <w:start w:val="3"/>
      <w:numFmt w:val="bullet"/>
      <w:lvlText w:val="-"/>
      <w:lvlJc w:val="left"/>
      <w:pPr>
        <w:ind w:left="720" w:hanging="360"/>
      </w:pPr>
      <w:rPr>
        <w:rFonts w:ascii="Arial Narrow" w:eastAsia="Times New Roman" w:hAnsi="Arial Narro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2874B2A"/>
    <w:multiLevelType w:val="multilevel"/>
    <w:tmpl w:val="6D5E0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511CC7"/>
    <w:multiLevelType w:val="hybridMultilevel"/>
    <w:tmpl w:val="C8225EBE"/>
    <w:lvl w:ilvl="0" w:tplc="2E8C100A">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DB23FB4"/>
    <w:multiLevelType w:val="hybridMultilevel"/>
    <w:tmpl w:val="A5DA19E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F4950AC"/>
    <w:multiLevelType w:val="hybridMultilevel"/>
    <w:tmpl w:val="4D54ECF8"/>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63A57BD5"/>
    <w:multiLevelType w:val="hybridMultilevel"/>
    <w:tmpl w:val="C9EAB282"/>
    <w:lvl w:ilvl="0" w:tplc="9E1C1D3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66F7F5D"/>
    <w:multiLevelType w:val="hybridMultilevel"/>
    <w:tmpl w:val="4A1A38F6"/>
    <w:lvl w:ilvl="0" w:tplc="37063DEE">
      <w:start w:val="1"/>
      <w:numFmt w:val="decimal"/>
      <w:lvlText w:val="%1)"/>
      <w:lvlJc w:val="left"/>
      <w:pPr>
        <w:ind w:left="1080" w:hanging="720"/>
      </w:pPr>
      <w:rPr>
        <w:rFonts w:hint="default"/>
      </w:rPr>
    </w:lvl>
    <w:lvl w:ilvl="1" w:tplc="ACC463BC">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19F3983"/>
    <w:multiLevelType w:val="hybridMultilevel"/>
    <w:tmpl w:val="376207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4A83005"/>
    <w:multiLevelType w:val="hybridMultilevel"/>
    <w:tmpl w:val="606A1F64"/>
    <w:lvl w:ilvl="0" w:tplc="2E8C100A">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6BC4E8F"/>
    <w:multiLevelType w:val="hybridMultilevel"/>
    <w:tmpl w:val="7CDEEBB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
  </w:num>
  <w:num w:numId="3">
    <w:abstractNumId w:val="25"/>
  </w:num>
  <w:num w:numId="4">
    <w:abstractNumId w:val="35"/>
  </w:num>
  <w:num w:numId="5">
    <w:abstractNumId w:val="6"/>
  </w:num>
  <w:num w:numId="6">
    <w:abstractNumId w:val="8"/>
  </w:num>
  <w:num w:numId="7">
    <w:abstractNumId w:val="34"/>
  </w:num>
  <w:num w:numId="8">
    <w:abstractNumId w:val="19"/>
  </w:num>
  <w:num w:numId="9">
    <w:abstractNumId w:val="12"/>
  </w:num>
  <w:num w:numId="10">
    <w:abstractNumId w:val="4"/>
  </w:num>
  <w:num w:numId="11">
    <w:abstractNumId w:val="28"/>
  </w:num>
  <w:num w:numId="12">
    <w:abstractNumId w:val="27"/>
  </w:num>
  <w:num w:numId="13">
    <w:abstractNumId w:val="40"/>
  </w:num>
  <w:num w:numId="14">
    <w:abstractNumId w:val="23"/>
  </w:num>
  <w:num w:numId="15">
    <w:abstractNumId w:val="7"/>
  </w:num>
  <w:num w:numId="16">
    <w:abstractNumId w:val="11"/>
  </w:num>
  <w:num w:numId="17">
    <w:abstractNumId w:val="2"/>
  </w:num>
  <w:num w:numId="18">
    <w:abstractNumId w:val="37"/>
  </w:num>
  <w:num w:numId="19">
    <w:abstractNumId w:val="0"/>
  </w:num>
  <w:num w:numId="20">
    <w:abstractNumId w:val="13"/>
  </w:num>
  <w:num w:numId="21">
    <w:abstractNumId w:val="3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3"/>
  </w:num>
  <w:num w:numId="25">
    <w:abstractNumId w:val="30"/>
  </w:num>
  <w:num w:numId="26">
    <w:abstractNumId w:val="32"/>
  </w:num>
  <w:num w:numId="27">
    <w:abstractNumId w:val="9"/>
  </w:num>
  <w:num w:numId="28">
    <w:abstractNumId w:val="3"/>
  </w:num>
  <w:num w:numId="29">
    <w:abstractNumId w:val="10"/>
  </w:num>
  <w:num w:numId="30">
    <w:abstractNumId w:val="20"/>
  </w:num>
  <w:num w:numId="31">
    <w:abstractNumId w:val="16"/>
  </w:num>
  <w:num w:numId="32">
    <w:abstractNumId w:val="17"/>
  </w:num>
  <w:num w:numId="33">
    <w:abstractNumId w:val="15"/>
  </w:num>
  <w:num w:numId="34">
    <w:abstractNumId w:val="29"/>
  </w:num>
  <w:num w:numId="35">
    <w:abstractNumId w:val="39"/>
  </w:num>
  <w:num w:numId="36">
    <w:abstractNumId w:val="14"/>
  </w:num>
  <w:num w:numId="37">
    <w:abstractNumId w:val="24"/>
  </w:num>
  <w:num w:numId="38">
    <w:abstractNumId w:val="38"/>
  </w:num>
  <w:num w:numId="39">
    <w:abstractNumId w:val="26"/>
  </w:num>
  <w:num w:numId="40">
    <w:abstractNumId w:val="22"/>
  </w:num>
  <w:num w:numId="41">
    <w:abstractNumId w:val="18"/>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213F"/>
    <w:rsid w:val="00002930"/>
    <w:rsid w:val="00002C52"/>
    <w:rsid w:val="00002E11"/>
    <w:rsid w:val="0000353C"/>
    <w:rsid w:val="0000407E"/>
    <w:rsid w:val="000074B8"/>
    <w:rsid w:val="00007AC6"/>
    <w:rsid w:val="00007DD9"/>
    <w:rsid w:val="000103B8"/>
    <w:rsid w:val="0001173E"/>
    <w:rsid w:val="0001202D"/>
    <w:rsid w:val="000122BD"/>
    <w:rsid w:val="00013BF3"/>
    <w:rsid w:val="00014570"/>
    <w:rsid w:val="0001466C"/>
    <w:rsid w:val="00014DEC"/>
    <w:rsid w:val="00017723"/>
    <w:rsid w:val="00020D73"/>
    <w:rsid w:val="00020DDA"/>
    <w:rsid w:val="00021BBB"/>
    <w:rsid w:val="00023486"/>
    <w:rsid w:val="00023CF9"/>
    <w:rsid w:val="0002437B"/>
    <w:rsid w:val="00024408"/>
    <w:rsid w:val="0002694D"/>
    <w:rsid w:val="000302B0"/>
    <w:rsid w:val="00030430"/>
    <w:rsid w:val="000306A7"/>
    <w:rsid w:val="000311C4"/>
    <w:rsid w:val="0003127E"/>
    <w:rsid w:val="0003297F"/>
    <w:rsid w:val="0003385C"/>
    <w:rsid w:val="000342E2"/>
    <w:rsid w:val="00034781"/>
    <w:rsid w:val="000348D2"/>
    <w:rsid w:val="00035402"/>
    <w:rsid w:val="00035F71"/>
    <w:rsid w:val="000373EC"/>
    <w:rsid w:val="000407DB"/>
    <w:rsid w:val="000424AA"/>
    <w:rsid w:val="00042A14"/>
    <w:rsid w:val="00045032"/>
    <w:rsid w:val="00046268"/>
    <w:rsid w:val="000465EA"/>
    <w:rsid w:val="00047012"/>
    <w:rsid w:val="00047B0A"/>
    <w:rsid w:val="0005074C"/>
    <w:rsid w:val="000509AB"/>
    <w:rsid w:val="00050F44"/>
    <w:rsid w:val="000515BC"/>
    <w:rsid w:val="00051693"/>
    <w:rsid w:val="000533E1"/>
    <w:rsid w:val="000536A3"/>
    <w:rsid w:val="000540B0"/>
    <w:rsid w:val="00054122"/>
    <w:rsid w:val="000569FF"/>
    <w:rsid w:val="00056EF4"/>
    <w:rsid w:val="00057334"/>
    <w:rsid w:val="00057AEA"/>
    <w:rsid w:val="00060AD4"/>
    <w:rsid w:val="000621EA"/>
    <w:rsid w:val="0006494B"/>
    <w:rsid w:val="00064FAE"/>
    <w:rsid w:val="000653F1"/>
    <w:rsid w:val="00065CC3"/>
    <w:rsid w:val="000706A3"/>
    <w:rsid w:val="0007121A"/>
    <w:rsid w:val="00071328"/>
    <w:rsid w:val="000723E0"/>
    <w:rsid w:val="00072AAE"/>
    <w:rsid w:val="00077487"/>
    <w:rsid w:val="00077866"/>
    <w:rsid w:val="00077DE7"/>
    <w:rsid w:val="00080CFA"/>
    <w:rsid w:val="000819DB"/>
    <w:rsid w:val="00082FAF"/>
    <w:rsid w:val="00083AC8"/>
    <w:rsid w:val="000859ED"/>
    <w:rsid w:val="0008649D"/>
    <w:rsid w:val="00086ECF"/>
    <w:rsid w:val="00090602"/>
    <w:rsid w:val="00092B3D"/>
    <w:rsid w:val="00092CCF"/>
    <w:rsid w:val="00093072"/>
    <w:rsid w:val="000931F0"/>
    <w:rsid w:val="00093CD6"/>
    <w:rsid w:val="00094224"/>
    <w:rsid w:val="00096C76"/>
    <w:rsid w:val="000979D2"/>
    <w:rsid w:val="000A03A9"/>
    <w:rsid w:val="000A0929"/>
    <w:rsid w:val="000A1903"/>
    <w:rsid w:val="000A28EF"/>
    <w:rsid w:val="000A3AE2"/>
    <w:rsid w:val="000A6429"/>
    <w:rsid w:val="000A6568"/>
    <w:rsid w:val="000A6B72"/>
    <w:rsid w:val="000A74CB"/>
    <w:rsid w:val="000A7752"/>
    <w:rsid w:val="000B00E6"/>
    <w:rsid w:val="000B07D1"/>
    <w:rsid w:val="000B1F18"/>
    <w:rsid w:val="000B2A1C"/>
    <w:rsid w:val="000B5584"/>
    <w:rsid w:val="000B621F"/>
    <w:rsid w:val="000B7736"/>
    <w:rsid w:val="000C0CEF"/>
    <w:rsid w:val="000C2116"/>
    <w:rsid w:val="000C2150"/>
    <w:rsid w:val="000C22DD"/>
    <w:rsid w:val="000C2443"/>
    <w:rsid w:val="000C2FC9"/>
    <w:rsid w:val="000C33FD"/>
    <w:rsid w:val="000C4268"/>
    <w:rsid w:val="000C5630"/>
    <w:rsid w:val="000C65C5"/>
    <w:rsid w:val="000C6736"/>
    <w:rsid w:val="000C6AD5"/>
    <w:rsid w:val="000C75BE"/>
    <w:rsid w:val="000D1CBD"/>
    <w:rsid w:val="000D1F8E"/>
    <w:rsid w:val="000D2B4A"/>
    <w:rsid w:val="000D38B2"/>
    <w:rsid w:val="000D4DFB"/>
    <w:rsid w:val="000D6F6F"/>
    <w:rsid w:val="000D7D40"/>
    <w:rsid w:val="000E0C02"/>
    <w:rsid w:val="000E1D12"/>
    <w:rsid w:val="000E4C33"/>
    <w:rsid w:val="000E652F"/>
    <w:rsid w:val="000E7DC2"/>
    <w:rsid w:val="000F0571"/>
    <w:rsid w:val="000F0BDA"/>
    <w:rsid w:val="000F1864"/>
    <w:rsid w:val="000F2BCB"/>
    <w:rsid w:val="000F3191"/>
    <w:rsid w:val="000F509B"/>
    <w:rsid w:val="000F7EF7"/>
    <w:rsid w:val="00103819"/>
    <w:rsid w:val="00103A9E"/>
    <w:rsid w:val="00104326"/>
    <w:rsid w:val="00104CC3"/>
    <w:rsid w:val="00105082"/>
    <w:rsid w:val="001060E5"/>
    <w:rsid w:val="001107C9"/>
    <w:rsid w:val="00110C76"/>
    <w:rsid w:val="00113107"/>
    <w:rsid w:val="00113DC5"/>
    <w:rsid w:val="00115016"/>
    <w:rsid w:val="001175A5"/>
    <w:rsid w:val="0011766E"/>
    <w:rsid w:val="001176CC"/>
    <w:rsid w:val="00123DBF"/>
    <w:rsid w:val="00123F76"/>
    <w:rsid w:val="0012473A"/>
    <w:rsid w:val="00124AD0"/>
    <w:rsid w:val="00125144"/>
    <w:rsid w:val="00126065"/>
    <w:rsid w:val="001275EB"/>
    <w:rsid w:val="00130F69"/>
    <w:rsid w:val="00135DA2"/>
    <w:rsid w:val="00135F35"/>
    <w:rsid w:val="0013601A"/>
    <w:rsid w:val="001365C7"/>
    <w:rsid w:val="00141460"/>
    <w:rsid w:val="00141B5D"/>
    <w:rsid w:val="001430A0"/>
    <w:rsid w:val="0014322D"/>
    <w:rsid w:val="0014380D"/>
    <w:rsid w:val="0014539D"/>
    <w:rsid w:val="001453F0"/>
    <w:rsid w:val="00145673"/>
    <w:rsid w:val="00145803"/>
    <w:rsid w:val="00145EFF"/>
    <w:rsid w:val="00145FEC"/>
    <w:rsid w:val="00146803"/>
    <w:rsid w:val="00147682"/>
    <w:rsid w:val="001516E7"/>
    <w:rsid w:val="00152288"/>
    <w:rsid w:val="001533BE"/>
    <w:rsid w:val="00153F5C"/>
    <w:rsid w:val="00153F9D"/>
    <w:rsid w:val="00154C32"/>
    <w:rsid w:val="00157FA6"/>
    <w:rsid w:val="00160960"/>
    <w:rsid w:val="001609F2"/>
    <w:rsid w:val="001627CA"/>
    <w:rsid w:val="00163CC1"/>
    <w:rsid w:val="00164233"/>
    <w:rsid w:val="00164E4A"/>
    <w:rsid w:val="00165B37"/>
    <w:rsid w:val="00165EA3"/>
    <w:rsid w:val="001660C0"/>
    <w:rsid w:val="00166459"/>
    <w:rsid w:val="00166472"/>
    <w:rsid w:val="00166B2F"/>
    <w:rsid w:val="00166CC9"/>
    <w:rsid w:val="00167395"/>
    <w:rsid w:val="00167D1A"/>
    <w:rsid w:val="00170392"/>
    <w:rsid w:val="001711D4"/>
    <w:rsid w:val="00171BA0"/>
    <w:rsid w:val="00171DE8"/>
    <w:rsid w:val="0017233F"/>
    <w:rsid w:val="001735B6"/>
    <w:rsid w:val="0017560E"/>
    <w:rsid w:val="00176960"/>
    <w:rsid w:val="001805AD"/>
    <w:rsid w:val="0018241E"/>
    <w:rsid w:val="00182925"/>
    <w:rsid w:val="00182D50"/>
    <w:rsid w:val="0018356E"/>
    <w:rsid w:val="00183C8F"/>
    <w:rsid w:val="00184882"/>
    <w:rsid w:val="00184D79"/>
    <w:rsid w:val="00186250"/>
    <w:rsid w:val="001864BB"/>
    <w:rsid w:val="001865EE"/>
    <w:rsid w:val="001877EA"/>
    <w:rsid w:val="00190441"/>
    <w:rsid w:val="00191A1E"/>
    <w:rsid w:val="0019407B"/>
    <w:rsid w:val="00194CFD"/>
    <w:rsid w:val="00196D53"/>
    <w:rsid w:val="00196EF2"/>
    <w:rsid w:val="0019775C"/>
    <w:rsid w:val="001A2640"/>
    <w:rsid w:val="001A3837"/>
    <w:rsid w:val="001A4086"/>
    <w:rsid w:val="001A5600"/>
    <w:rsid w:val="001A6611"/>
    <w:rsid w:val="001B0964"/>
    <w:rsid w:val="001B0D20"/>
    <w:rsid w:val="001B3727"/>
    <w:rsid w:val="001B4A41"/>
    <w:rsid w:val="001B4CC6"/>
    <w:rsid w:val="001B5DD3"/>
    <w:rsid w:val="001B640F"/>
    <w:rsid w:val="001B67DC"/>
    <w:rsid w:val="001B69EB"/>
    <w:rsid w:val="001C15B6"/>
    <w:rsid w:val="001C1EC3"/>
    <w:rsid w:val="001C2F34"/>
    <w:rsid w:val="001C375A"/>
    <w:rsid w:val="001C3F58"/>
    <w:rsid w:val="001C4537"/>
    <w:rsid w:val="001C52CD"/>
    <w:rsid w:val="001C597A"/>
    <w:rsid w:val="001C6399"/>
    <w:rsid w:val="001C6EBB"/>
    <w:rsid w:val="001C7F8B"/>
    <w:rsid w:val="001D1087"/>
    <w:rsid w:val="001D19B3"/>
    <w:rsid w:val="001D2E0E"/>
    <w:rsid w:val="001D40D5"/>
    <w:rsid w:val="001D4940"/>
    <w:rsid w:val="001D4F9F"/>
    <w:rsid w:val="001D506B"/>
    <w:rsid w:val="001D704E"/>
    <w:rsid w:val="001D74B3"/>
    <w:rsid w:val="001D7B5E"/>
    <w:rsid w:val="001D7CDA"/>
    <w:rsid w:val="001E045A"/>
    <w:rsid w:val="001E114D"/>
    <w:rsid w:val="001E2F87"/>
    <w:rsid w:val="001E3A96"/>
    <w:rsid w:val="001E6722"/>
    <w:rsid w:val="001E6883"/>
    <w:rsid w:val="001F1396"/>
    <w:rsid w:val="001F40C4"/>
    <w:rsid w:val="001F4F18"/>
    <w:rsid w:val="001F560C"/>
    <w:rsid w:val="001F573C"/>
    <w:rsid w:val="001F5C24"/>
    <w:rsid w:val="001F6C60"/>
    <w:rsid w:val="00200E51"/>
    <w:rsid w:val="0020295F"/>
    <w:rsid w:val="0020406A"/>
    <w:rsid w:val="00204974"/>
    <w:rsid w:val="00204E80"/>
    <w:rsid w:val="00207674"/>
    <w:rsid w:val="00207F4C"/>
    <w:rsid w:val="00212173"/>
    <w:rsid w:val="00212C43"/>
    <w:rsid w:val="00213BCF"/>
    <w:rsid w:val="00216896"/>
    <w:rsid w:val="00220F89"/>
    <w:rsid w:val="00222EE5"/>
    <w:rsid w:val="0022344E"/>
    <w:rsid w:val="00223BE0"/>
    <w:rsid w:val="00223FB4"/>
    <w:rsid w:val="002244EE"/>
    <w:rsid w:val="00224673"/>
    <w:rsid w:val="00226006"/>
    <w:rsid w:val="002279E8"/>
    <w:rsid w:val="0023077B"/>
    <w:rsid w:val="00231193"/>
    <w:rsid w:val="00231944"/>
    <w:rsid w:val="0023271D"/>
    <w:rsid w:val="00234879"/>
    <w:rsid w:val="00235EF8"/>
    <w:rsid w:val="00242205"/>
    <w:rsid w:val="00242988"/>
    <w:rsid w:val="0024486D"/>
    <w:rsid w:val="00246CCB"/>
    <w:rsid w:val="0024773D"/>
    <w:rsid w:val="00250319"/>
    <w:rsid w:val="00251A5C"/>
    <w:rsid w:val="00251C38"/>
    <w:rsid w:val="00252F67"/>
    <w:rsid w:val="0025418E"/>
    <w:rsid w:val="002578EE"/>
    <w:rsid w:val="00262DD4"/>
    <w:rsid w:val="00263AD8"/>
    <w:rsid w:val="0026459D"/>
    <w:rsid w:val="00265325"/>
    <w:rsid w:val="00266537"/>
    <w:rsid w:val="00266D24"/>
    <w:rsid w:val="002706F8"/>
    <w:rsid w:val="002732B9"/>
    <w:rsid w:val="00274A94"/>
    <w:rsid w:val="0027613C"/>
    <w:rsid w:val="0027686B"/>
    <w:rsid w:val="00277889"/>
    <w:rsid w:val="00281589"/>
    <w:rsid w:val="00281C02"/>
    <w:rsid w:val="00283F03"/>
    <w:rsid w:val="00284974"/>
    <w:rsid w:val="00285666"/>
    <w:rsid w:val="002866B4"/>
    <w:rsid w:val="002915D1"/>
    <w:rsid w:val="002916A6"/>
    <w:rsid w:val="00292158"/>
    <w:rsid w:val="002925BE"/>
    <w:rsid w:val="0029378A"/>
    <w:rsid w:val="002964C4"/>
    <w:rsid w:val="00297CD6"/>
    <w:rsid w:val="002A04A5"/>
    <w:rsid w:val="002A2C3B"/>
    <w:rsid w:val="002A79C1"/>
    <w:rsid w:val="002B2315"/>
    <w:rsid w:val="002B39DA"/>
    <w:rsid w:val="002B41B7"/>
    <w:rsid w:val="002B5FED"/>
    <w:rsid w:val="002B7E70"/>
    <w:rsid w:val="002C22ED"/>
    <w:rsid w:val="002C2E5F"/>
    <w:rsid w:val="002C3802"/>
    <w:rsid w:val="002C49ED"/>
    <w:rsid w:val="002C6CE8"/>
    <w:rsid w:val="002C7148"/>
    <w:rsid w:val="002C7291"/>
    <w:rsid w:val="002D0823"/>
    <w:rsid w:val="002D0ACA"/>
    <w:rsid w:val="002D1BF3"/>
    <w:rsid w:val="002D1DD3"/>
    <w:rsid w:val="002D1F38"/>
    <w:rsid w:val="002D2B28"/>
    <w:rsid w:val="002D300A"/>
    <w:rsid w:val="002D3D12"/>
    <w:rsid w:val="002D475D"/>
    <w:rsid w:val="002D4DD5"/>
    <w:rsid w:val="002D65C6"/>
    <w:rsid w:val="002D6DC0"/>
    <w:rsid w:val="002D6EA6"/>
    <w:rsid w:val="002E473A"/>
    <w:rsid w:val="002E50A7"/>
    <w:rsid w:val="002E58FD"/>
    <w:rsid w:val="002E74A1"/>
    <w:rsid w:val="002F0BE0"/>
    <w:rsid w:val="002F1452"/>
    <w:rsid w:val="002F17AC"/>
    <w:rsid w:val="002F2492"/>
    <w:rsid w:val="002F4FF0"/>
    <w:rsid w:val="002F5D55"/>
    <w:rsid w:val="00300847"/>
    <w:rsid w:val="00302FD5"/>
    <w:rsid w:val="003037B3"/>
    <w:rsid w:val="00303E26"/>
    <w:rsid w:val="00304793"/>
    <w:rsid w:val="00304BC9"/>
    <w:rsid w:val="00306906"/>
    <w:rsid w:val="00306BCD"/>
    <w:rsid w:val="00307513"/>
    <w:rsid w:val="00307AB4"/>
    <w:rsid w:val="00310556"/>
    <w:rsid w:val="003108D2"/>
    <w:rsid w:val="00311ACD"/>
    <w:rsid w:val="0031414F"/>
    <w:rsid w:val="00315B77"/>
    <w:rsid w:val="0032014F"/>
    <w:rsid w:val="0032039D"/>
    <w:rsid w:val="0032197B"/>
    <w:rsid w:val="00322E06"/>
    <w:rsid w:val="00323386"/>
    <w:rsid w:val="0032400B"/>
    <w:rsid w:val="003245B1"/>
    <w:rsid w:val="00325184"/>
    <w:rsid w:val="003253B8"/>
    <w:rsid w:val="00326345"/>
    <w:rsid w:val="00326502"/>
    <w:rsid w:val="003267F8"/>
    <w:rsid w:val="0032696E"/>
    <w:rsid w:val="00327464"/>
    <w:rsid w:val="00330299"/>
    <w:rsid w:val="00330723"/>
    <w:rsid w:val="003314B2"/>
    <w:rsid w:val="003316D8"/>
    <w:rsid w:val="00331D71"/>
    <w:rsid w:val="00331EEF"/>
    <w:rsid w:val="003320A1"/>
    <w:rsid w:val="0033315E"/>
    <w:rsid w:val="00334157"/>
    <w:rsid w:val="00335373"/>
    <w:rsid w:val="00335455"/>
    <w:rsid w:val="00336A2B"/>
    <w:rsid w:val="0034065D"/>
    <w:rsid w:val="003418B2"/>
    <w:rsid w:val="00343E44"/>
    <w:rsid w:val="0034453C"/>
    <w:rsid w:val="00344934"/>
    <w:rsid w:val="00344D53"/>
    <w:rsid w:val="00344EDA"/>
    <w:rsid w:val="003453D8"/>
    <w:rsid w:val="003472CF"/>
    <w:rsid w:val="00347D06"/>
    <w:rsid w:val="00347D55"/>
    <w:rsid w:val="003508D8"/>
    <w:rsid w:val="0035596F"/>
    <w:rsid w:val="00356079"/>
    <w:rsid w:val="00356AC1"/>
    <w:rsid w:val="00356D84"/>
    <w:rsid w:val="0036102C"/>
    <w:rsid w:val="00362334"/>
    <w:rsid w:val="0036238A"/>
    <w:rsid w:val="00362898"/>
    <w:rsid w:val="003629BB"/>
    <w:rsid w:val="00364158"/>
    <w:rsid w:val="00365A0A"/>
    <w:rsid w:val="00370C3F"/>
    <w:rsid w:val="003712EC"/>
    <w:rsid w:val="0037134C"/>
    <w:rsid w:val="00372607"/>
    <w:rsid w:val="00372BF5"/>
    <w:rsid w:val="00374899"/>
    <w:rsid w:val="003761BD"/>
    <w:rsid w:val="00377021"/>
    <w:rsid w:val="00377891"/>
    <w:rsid w:val="00377936"/>
    <w:rsid w:val="00380547"/>
    <w:rsid w:val="0038082F"/>
    <w:rsid w:val="003833F3"/>
    <w:rsid w:val="0038687B"/>
    <w:rsid w:val="003874ED"/>
    <w:rsid w:val="003904BD"/>
    <w:rsid w:val="003911B8"/>
    <w:rsid w:val="003916D0"/>
    <w:rsid w:val="00392CDD"/>
    <w:rsid w:val="00393810"/>
    <w:rsid w:val="00393E87"/>
    <w:rsid w:val="00395EF9"/>
    <w:rsid w:val="00396BDE"/>
    <w:rsid w:val="003970C1"/>
    <w:rsid w:val="00397CE8"/>
    <w:rsid w:val="00397F4A"/>
    <w:rsid w:val="003A05B1"/>
    <w:rsid w:val="003A05F7"/>
    <w:rsid w:val="003A2B49"/>
    <w:rsid w:val="003A433C"/>
    <w:rsid w:val="003A49F6"/>
    <w:rsid w:val="003A4B73"/>
    <w:rsid w:val="003A4F4C"/>
    <w:rsid w:val="003A685D"/>
    <w:rsid w:val="003B04BE"/>
    <w:rsid w:val="003B0674"/>
    <w:rsid w:val="003B26FF"/>
    <w:rsid w:val="003B4891"/>
    <w:rsid w:val="003B49C9"/>
    <w:rsid w:val="003B4BDC"/>
    <w:rsid w:val="003B588F"/>
    <w:rsid w:val="003B598F"/>
    <w:rsid w:val="003B5CD1"/>
    <w:rsid w:val="003B6342"/>
    <w:rsid w:val="003C1403"/>
    <w:rsid w:val="003C3ACA"/>
    <w:rsid w:val="003C548D"/>
    <w:rsid w:val="003C648B"/>
    <w:rsid w:val="003C7995"/>
    <w:rsid w:val="003C7CE4"/>
    <w:rsid w:val="003D17C2"/>
    <w:rsid w:val="003D1E10"/>
    <w:rsid w:val="003D2551"/>
    <w:rsid w:val="003D2E44"/>
    <w:rsid w:val="003D37AB"/>
    <w:rsid w:val="003D4072"/>
    <w:rsid w:val="003D4739"/>
    <w:rsid w:val="003D4F8E"/>
    <w:rsid w:val="003D5331"/>
    <w:rsid w:val="003D5706"/>
    <w:rsid w:val="003D64D1"/>
    <w:rsid w:val="003D7014"/>
    <w:rsid w:val="003E09D5"/>
    <w:rsid w:val="003E155B"/>
    <w:rsid w:val="003E274F"/>
    <w:rsid w:val="003E2D8D"/>
    <w:rsid w:val="003E5B50"/>
    <w:rsid w:val="003E5D26"/>
    <w:rsid w:val="003E5FB5"/>
    <w:rsid w:val="003E60B1"/>
    <w:rsid w:val="003E6898"/>
    <w:rsid w:val="003E7B86"/>
    <w:rsid w:val="003F01BE"/>
    <w:rsid w:val="003F07F4"/>
    <w:rsid w:val="003F317B"/>
    <w:rsid w:val="003F3472"/>
    <w:rsid w:val="003F4C4A"/>
    <w:rsid w:val="003F5F3E"/>
    <w:rsid w:val="003F6407"/>
    <w:rsid w:val="003F6529"/>
    <w:rsid w:val="003F7505"/>
    <w:rsid w:val="003F7527"/>
    <w:rsid w:val="003F79B0"/>
    <w:rsid w:val="003F7F59"/>
    <w:rsid w:val="00400EFF"/>
    <w:rsid w:val="00403494"/>
    <w:rsid w:val="00404092"/>
    <w:rsid w:val="004048A7"/>
    <w:rsid w:val="00406940"/>
    <w:rsid w:val="00407F33"/>
    <w:rsid w:val="00410366"/>
    <w:rsid w:val="00410A48"/>
    <w:rsid w:val="00412945"/>
    <w:rsid w:val="0041376A"/>
    <w:rsid w:val="0041434F"/>
    <w:rsid w:val="0041587E"/>
    <w:rsid w:val="0041591F"/>
    <w:rsid w:val="00415A14"/>
    <w:rsid w:val="0041618A"/>
    <w:rsid w:val="004168D2"/>
    <w:rsid w:val="004221D5"/>
    <w:rsid w:val="004231F1"/>
    <w:rsid w:val="00430072"/>
    <w:rsid w:val="004308DC"/>
    <w:rsid w:val="0043097F"/>
    <w:rsid w:val="00432294"/>
    <w:rsid w:val="004341BE"/>
    <w:rsid w:val="00435035"/>
    <w:rsid w:val="004355E7"/>
    <w:rsid w:val="00435958"/>
    <w:rsid w:val="00435D16"/>
    <w:rsid w:val="004402B4"/>
    <w:rsid w:val="00440F33"/>
    <w:rsid w:val="004414DD"/>
    <w:rsid w:val="0044228A"/>
    <w:rsid w:val="00442960"/>
    <w:rsid w:val="00443141"/>
    <w:rsid w:val="00443D82"/>
    <w:rsid w:val="00444BAB"/>
    <w:rsid w:val="00445EC3"/>
    <w:rsid w:val="00446B41"/>
    <w:rsid w:val="00446F02"/>
    <w:rsid w:val="004518D5"/>
    <w:rsid w:val="004527DF"/>
    <w:rsid w:val="0045403F"/>
    <w:rsid w:val="00455470"/>
    <w:rsid w:val="00455649"/>
    <w:rsid w:val="004559DD"/>
    <w:rsid w:val="00456ACD"/>
    <w:rsid w:val="00457B23"/>
    <w:rsid w:val="004602B6"/>
    <w:rsid w:val="00460D63"/>
    <w:rsid w:val="0046198B"/>
    <w:rsid w:val="00462606"/>
    <w:rsid w:val="00463056"/>
    <w:rsid w:val="00463646"/>
    <w:rsid w:val="00463EB0"/>
    <w:rsid w:val="00464066"/>
    <w:rsid w:val="0046445C"/>
    <w:rsid w:val="00464974"/>
    <w:rsid w:val="004650E3"/>
    <w:rsid w:val="0046571C"/>
    <w:rsid w:val="0046761C"/>
    <w:rsid w:val="00467B3D"/>
    <w:rsid w:val="00470DF8"/>
    <w:rsid w:val="00471166"/>
    <w:rsid w:val="00473E04"/>
    <w:rsid w:val="0047481E"/>
    <w:rsid w:val="00474AAB"/>
    <w:rsid w:val="00475C12"/>
    <w:rsid w:val="00476C2E"/>
    <w:rsid w:val="00480956"/>
    <w:rsid w:val="00481F54"/>
    <w:rsid w:val="00482CA7"/>
    <w:rsid w:val="00482D70"/>
    <w:rsid w:val="00483588"/>
    <w:rsid w:val="00483A6A"/>
    <w:rsid w:val="00483D51"/>
    <w:rsid w:val="00483EAE"/>
    <w:rsid w:val="00483F75"/>
    <w:rsid w:val="00484D9C"/>
    <w:rsid w:val="00485FD6"/>
    <w:rsid w:val="0049128A"/>
    <w:rsid w:val="0049196D"/>
    <w:rsid w:val="0049269B"/>
    <w:rsid w:val="00492CCB"/>
    <w:rsid w:val="00492F48"/>
    <w:rsid w:val="00493215"/>
    <w:rsid w:val="00493AEF"/>
    <w:rsid w:val="00493C77"/>
    <w:rsid w:val="004958BC"/>
    <w:rsid w:val="00497C85"/>
    <w:rsid w:val="004A05D5"/>
    <w:rsid w:val="004A0EC9"/>
    <w:rsid w:val="004A3E80"/>
    <w:rsid w:val="004A40D5"/>
    <w:rsid w:val="004A4823"/>
    <w:rsid w:val="004A672A"/>
    <w:rsid w:val="004B014F"/>
    <w:rsid w:val="004B092A"/>
    <w:rsid w:val="004B1F12"/>
    <w:rsid w:val="004B22EF"/>
    <w:rsid w:val="004B3B53"/>
    <w:rsid w:val="004B3D7C"/>
    <w:rsid w:val="004B4377"/>
    <w:rsid w:val="004B748D"/>
    <w:rsid w:val="004B7EA8"/>
    <w:rsid w:val="004C16F8"/>
    <w:rsid w:val="004C1C9D"/>
    <w:rsid w:val="004C5D5D"/>
    <w:rsid w:val="004C6AF9"/>
    <w:rsid w:val="004C709D"/>
    <w:rsid w:val="004C7119"/>
    <w:rsid w:val="004D12FC"/>
    <w:rsid w:val="004D2F94"/>
    <w:rsid w:val="004D34FC"/>
    <w:rsid w:val="004D3CCC"/>
    <w:rsid w:val="004D4168"/>
    <w:rsid w:val="004D46ED"/>
    <w:rsid w:val="004E1986"/>
    <w:rsid w:val="004E1B3F"/>
    <w:rsid w:val="004E2E12"/>
    <w:rsid w:val="004E2E9B"/>
    <w:rsid w:val="004E2EE5"/>
    <w:rsid w:val="004E3B18"/>
    <w:rsid w:val="004E3F60"/>
    <w:rsid w:val="004E583F"/>
    <w:rsid w:val="004E58F1"/>
    <w:rsid w:val="004E5DC4"/>
    <w:rsid w:val="004F00CC"/>
    <w:rsid w:val="004F062A"/>
    <w:rsid w:val="004F235A"/>
    <w:rsid w:val="004F28B9"/>
    <w:rsid w:val="004F6D1C"/>
    <w:rsid w:val="004F7887"/>
    <w:rsid w:val="00500292"/>
    <w:rsid w:val="00500322"/>
    <w:rsid w:val="0050037B"/>
    <w:rsid w:val="00500708"/>
    <w:rsid w:val="00500895"/>
    <w:rsid w:val="00501316"/>
    <w:rsid w:val="00501480"/>
    <w:rsid w:val="005023F0"/>
    <w:rsid w:val="00502554"/>
    <w:rsid w:val="00502B53"/>
    <w:rsid w:val="00503159"/>
    <w:rsid w:val="005042CB"/>
    <w:rsid w:val="0050513D"/>
    <w:rsid w:val="00505C84"/>
    <w:rsid w:val="00505E08"/>
    <w:rsid w:val="00507852"/>
    <w:rsid w:val="00510172"/>
    <w:rsid w:val="00510716"/>
    <w:rsid w:val="005119DC"/>
    <w:rsid w:val="005120E6"/>
    <w:rsid w:val="005129AB"/>
    <w:rsid w:val="00513CAF"/>
    <w:rsid w:val="00514F19"/>
    <w:rsid w:val="00515ABC"/>
    <w:rsid w:val="00515B50"/>
    <w:rsid w:val="00515D81"/>
    <w:rsid w:val="00517054"/>
    <w:rsid w:val="00517B65"/>
    <w:rsid w:val="005213B5"/>
    <w:rsid w:val="005223C9"/>
    <w:rsid w:val="00522792"/>
    <w:rsid w:val="00522B31"/>
    <w:rsid w:val="00522B98"/>
    <w:rsid w:val="00523815"/>
    <w:rsid w:val="00523A58"/>
    <w:rsid w:val="00525ADF"/>
    <w:rsid w:val="005275F5"/>
    <w:rsid w:val="00531AC7"/>
    <w:rsid w:val="005332BF"/>
    <w:rsid w:val="005347F2"/>
    <w:rsid w:val="00535107"/>
    <w:rsid w:val="00535EC4"/>
    <w:rsid w:val="005376FD"/>
    <w:rsid w:val="00537D82"/>
    <w:rsid w:val="00541574"/>
    <w:rsid w:val="005423CB"/>
    <w:rsid w:val="0054282D"/>
    <w:rsid w:val="00542FD0"/>
    <w:rsid w:val="005452E9"/>
    <w:rsid w:val="00545FE2"/>
    <w:rsid w:val="005476B1"/>
    <w:rsid w:val="00547F39"/>
    <w:rsid w:val="00551090"/>
    <w:rsid w:val="0055111A"/>
    <w:rsid w:val="005518C2"/>
    <w:rsid w:val="00551920"/>
    <w:rsid w:val="005521A7"/>
    <w:rsid w:val="00553FAC"/>
    <w:rsid w:val="0055516D"/>
    <w:rsid w:val="005557F9"/>
    <w:rsid w:val="00556A8B"/>
    <w:rsid w:val="00560650"/>
    <w:rsid w:val="005613F3"/>
    <w:rsid w:val="00564570"/>
    <w:rsid w:val="0056506D"/>
    <w:rsid w:val="005657C3"/>
    <w:rsid w:val="00565BEE"/>
    <w:rsid w:val="00566072"/>
    <w:rsid w:val="005661E7"/>
    <w:rsid w:val="00566D0F"/>
    <w:rsid w:val="005673B6"/>
    <w:rsid w:val="005673E7"/>
    <w:rsid w:val="0057130E"/>
    <w:rsid w:val="00571363"/>
    <w:rsid w:val="005718F2"/>
    <w:rsid w:val="0057202B"/>
    <w:rsid w:val="00572341"/>
    <w:rsid w:val="00573A4F"/>
    <w:rsid w:val="00574CD4"/>
    <w:rsid w:val="00580830"/>
    <w:rsid w:val="005813D0"/>
    <w:rsid w:val="00582339"/>
    <w:rsid w:val="0058258B"/>
    <w:rsid w:val="005827E6"/>
    <w:rsid w:val="00582C66"/>
    <w:rsid w:val="00583A06"/>
    <w:rsid w:val="005857BF"/>
    <w:rsid w:val="0058657E"/>
    <w:rsid w:val="00586D64"/>
    <w:rsid w:val="00590067"/>
    <w:rsid w:val="005901E2"/>
    <w:rsid w:val="00590351"/>
    <w:rsid w:val="00590CCA"/>
    <w:rsid w:val="00590F2E"/>
    <w:rsid w:val="005911E1"/>
    <w:rsid w:val="005915E1"/>
    <w:rsid w:val="00592475"/>
    <w:rsid w:val="0059247C"/>
    <w:rsid w:val="00592496"/>
    <w:rsid w:val="00593816"/>
    <w:rsid w:val="0059396A"/>
    <w:rsid w:val="00594115"/>
    <w:rsid w:val="0059548B"/>
    <w:rsid w:val="0059587E"/>
    <w:rsid w:val="00595DD9"/>
    <w:rsid w:val="0059761F"/>
    <w:rsid w:val="00597744"/>
    <w:rsid w:val="005A064E"/>
    <w:rsid w:val="005A1101"/>
    <w:rsid w:val="005A182C"/>
    <w:rsid w:val="005A2569"/>
    <w:rsid w:val="005A3189"/>
    <w:rsid w:val="005A3E91"/>
    <w:rsid w:val="005A5505"/>
    <w:rsid w:val="005A5E29"/>
    <w:rsid w:val="005A5F62"/>
    <w:rsid w:val="005A63F5"/>
    <w:rsid w:val="005A77B2"/>
    <w:rsid w:val="005B0988"/>
    <w:rsid w:val="005B1083"/>
    <w:rsid w:val="005B10C8"/>
    <w:rsid w:val="005B1B43"/>
    <w:rsid w:val="005B1B65"/>
    <w:rsid w:val="005B3162"/>
    <w:rsid w:val="005B49AB"/>
    <w:rsid w:val="005B4F4C"/>
    <w:rsid w:val="005B55F6"/>
    <w:rsid w:val="005B6655"/>
    <w:rsid w:val="005C0695"/>
    <w:rsid w:val="005C1565"/>
    <w:rsid w:val="005C1A01"/>
    <w:rsid w:val="005C1D5C"/>
    <w:rsid w:val="005C2852"/>
    <w:rsid w:val="005C2BFB"/>
    <w:rsid w:val="005C3CB7"/>
    <w:rsid w:val="005C4A56"/>
    <w:rsid w:val="005C6C65"/>
    <w:rsid w:val="005C7948"/>
    <w:rsid w:val="005C7C39"/>
    <w:rsid w:val="005D0059"/>
    <w:rsid w:val="005D0E19"/>
    <w:rsid w:val="005D1A4C"/>
    <w:rsid w:val="005D3A63"/>
    <w:rsid w:val="005D3E9E"/>
    <w:rsid w:val="005D5076"/>
    <w:rsid w:val="005D61C6"/>
    <w:rsid w:val="005D6808"/>
    <w:rsid w:val="005D6BE4"/>
    <w:rsid w:val="005D7CAE"/>
    <w:rsid w:val="005E0C55"/>
    <w:rsid w:val="005E21CE"/>
    <w:rsid w:val="005E360C"/>
    <w:rsid w:val="005E4682"/>
    <w:rsid w:val="005E4C41"/>
    <w:rsid w:val="005E5AC6"/>
    <w:rsid w:val="005E64EE"/>
    <w:rsid w:val="005E7276"/>
    <w:rsid w:val="005E7A35"/>
    <w:rsid w:val="005E7B8B"/>
    <w:rsid w:val="005F024B"/>
    <w:rsid w:val="005F12CD"/>
    <w:rsid w:val="005F14BD"/>
    <w:rsid w:val="005F206E"/>
    <w:rsid w:val="005F243E"/>
    <w:rsid w:val="005F25DD"/>
    <w:rsid w:val="005F3519"/>
    <w:rsid w:val="005F4B79"/>
    <w:rsid w:val="005F5357"/>
    <w:rsid w:val="005F6922"/>
    <w:rsid w:val="005F77D8"/>
    <w:rsid w:val="005F7DB3"/>
    <w:rsid w:val="006011B0"/>
    <w:rsid w:val="00602C72"/>
    <w:rsid w:val="00603126"/>
    <w:rsid w:val="00604370"/>
    <w:rsid w:val="00604455"/>
    <w:rsid w:val="00604865"/>
    <w:rsid w:val="00610A0B"/>
    <w:rsid w:val="00610AD3"/>
    <w:rsid w:val="00610C4B"/>
    <w:rsid w:val="00610EB3"/>
    <w:rsid w:val="00611C19"/>
    <w:rsid w:val="00611E2F"/>
    <w:rsid w:val="00613541"/>
    <w:rsid w:val="00613B3E"/>
    <w:rsid w:val="00614067"/>
    <w:rsid w:val="00615399"/>
    <w:rsid w:val="0061553B"/>
    <w:rsid w:val="00617FAB"/>
    <w:rsid w:val="00620903"/>
    <w:rsid w:val="00620C0C"/>
    <w:rsid w:val="006214DE"/>
    <w:rsid w:val="00622008"/>
    <w:rsid w:val="00622541"/>
    <w:rsid w:val="00623941"/>
    <w:rsid w:val="00627289"/>
    <w:rsid w:val="00627E53"/>
    <w:rsid w:val="00630164"/>
    <w:rsid w:val="0063162E"/>
    <w:rsid w:val="00631AA4"/>
    <w:rsid w:val="00632000"/>
    <w:rsid w:val="00632548"/>
    <w:rsid w:val="006328E6"/>
    <w:rsid w:val="00632F6C"/>
    <w:rsid w:val="0063393A"/>
    <w:rsid w:val="00633FB8"/>
    <w:rsid w:val="00634209"/>
    <w:rsid w:val="006359D7"/>
    <w:rsid w:val="00635C6D"/>
    <w:rsid w:val="0063629D"/>
    <w:rsid w:val="00636E7F"/>
    <w:rsid w:val="00644683"/>
    <w:rsid w:val="0064785F"/>
    <w:rsid w:val="006500D3"/>
    <w:rsid w:val="00651BD9"/>
    <w:rsid w:val="00652408"/>
    <w:rsid w:val="00652641"/>
    <w:rsid w:val="0065277A"/>
    <w:rsid w:val="00653F1E"/>
    <w:rsid w:val="006544ED"/>
    <w:rsid w:val="00655A00"/>
    <w:rsid w:val="006566A8"/>
    <w:rsid w:val="0066020E"/>
    <w:rsid w:val="00661F79"/>
    <w:rsid w:val="00662065"/>
    <w:rsid w:val="00663C7B"/>
    <w:rsid w:val="006640BD"/>
    <w:rsid w:val="00664235"/>
    <w:rsid w:val="00665056"/>
    <w:rsid w:val="00665FA0"/>
    <w:rsid w:val="00666B16"/>
    <w:rsid w:val="0066749C"/>
    <w:rsid w:val="006678EC"/>
    <w:rsid w:val="0067040E"/>
    <w:rsid w:val="006714BC"/>
    <w:rsid w:val="00672840"/>
    <w:rsid w:val="006733F0"/>
    <w:rsid w:val="00673FEC"/>
    <w:rsid w:val="006750D4"/>
    <w:rsid w:val="0067543C"/>
    <w:rsid w:val="0067735F"/>
    <w:rsid w:val="00677AFD"/>
    <w:rsid w:val="00677C8B"/>
    <w:rsid w:val="00677D3A"/>
    <w:rsid w:val="0068074B"/>
    <w:rsid w:val="00681B78"/>
    <w:rsid w:val="00683251"/>
    <w:rsid w:val="00684259"/>
    <w:rsid w:val="006843B5"/>
    <w:rsid w:val="00685625"/>
    <w:rsid w:val="00686D20"/>
    <w:rsid w:val="006919CA"/>
    <w:rsid w:val="0069357A"/>
    <w:rsid w:val="00694095"/>
    <w:rsid w:val="00696744"/>
    <w:rsid w:val="00696878"/>
    <w:rsid w:val="006A2A27"/>
    <w:rsid w:val="006A2E30"/>
    <w:rsid w:val="006A2EF6"/>
    <w:rsid w:val="006A2F3E"/>
    <w:rsid w:val="006A2F57"/>
    <w:rsid w:val="006A32AB"/>
    <w:rsid w:val="006A3A58"/>
    <w:rsid w:val="006A438E"/>
    <w:rsid w:val="006A5BDA"/>
    <w:rsid w:val="006A6713"/>
    <w:rsid w:val="006A7FCB"/>
    <w:rsid w:val="006B019F"/>
    <w:rsid w:val="006B12F1"/>
    <w:rsid w:val="006B2BC6"/>
    <w:rsid w:val="006B32B4"/>
    <w:rsid w:val="006B4792"/>
    <w:rsid w:val="006B561E"/>
    <w:rsid w:val="006B56F2"/>
    <w:rsid w:val="006B5F7A"/>
    <w:rsid w:val="006B72C0"/>
    <w:rsid w:val="006C02F0"/>
    <w:rsid w:val="006C121C"/>
    <w:rsid w:val="006C1525"/>
    <w:rsid w:val="006C4407"/>
    <w:rsid w:val="006C456E"/>
    <w:rsid w:val="006C64EC"/>
    <w:rsid w:val="006C7DBF"/>
    <w:rsid w:val="006D0876"/>
    <w:rsid w:val="006D2230"/>
    <w:rsid w:val="006D24D7"/>
    <w:rsid w:val="006D32AD"/>
    <w:rsid w:val="006D44BE"/>
    <w:rsid w:val="006D49D4"/>
    <w:rsid w:val="006D6F85"/>
    <w:rsid w:val="006D7718"/>
    <w:rsid w:val="006E6FD8"/>
    <w:rsid w:val="006E795E"/>
    <w:rsid w:val="006F00A1"/>
    <w:rsid w:val="006F027B"/>
    <w:rsid w:val="006F1C78"/>
    <w:rsid w:val="006F3289"/>
    <w:rsid w:val="006F4C15"/>
    <w:rsid w:val="006F5263"/>
    <w:rsid w:val="006F63BB"/>
    <w:rsid w:val="0070058D"/>
    <w:rsid w:val="0070124D"/>
    <w:rsid w:val="007016E5"/>
    <w:rsid w:val="007025DB"/>
    <w:rsid w:val="00703191"/>
    <w:rsid w:val="00703A01"/>
    <w:rsid w:val="0070469E"/>
    <w:rsid w:val="007048B1"/>
    <w:rsid w:val="00704BD9"/>
    <w:rsid w:val="00705FEE"/>
    <w:rsid w:val="00706D38"/>
    <w:rsid w:val="00707299"/>
    <w:rsid w:val="0070789B"/>
    <w:rsid w:val="00710420"/>
    <w:rsid w:val="007134CB"/>
    <w:rsid w:val="0071359F"/>
    <w:rsid w:val="007142CE"/>
    <w:rsid w:val="00715510"/>
    <w:rsid w:val="00715DDF"/>
    <w:rsid w:val="00716815"/>
    <w:rsid w:val="00717AC3"/>
    <w:rsid w:val="00720B46"/>
    <w:rsid w:val="007211C0"/>
    <w:rsid w:val="00721544"/>
    <w:rsid w:val="00723D4D"/>
    <w:rsid w:val="00724EC2"/>
    <w:rsid w:val="00726586"/>
    <w:rsid w:val="00727DEC"/>
    <w:rsid w:val="007308DF"/>
    <w:rsid w:val="00730980"/>
    <w:rsid w:val="00730A61"/>
    <w:rsid w:val="00731444"/>
    <w:rsid w:val="0073176A"/>
    <w:rsid w:val="00732240"/>
    <w:rsid w:val="00733C04"/>
    <w:rsid w:val="007343FC"/>
    <w:rsid w:val="00734AAE"/>
    <w:rsid w:val="007359A2"/>
    <w:rsid w:val="00735A53"/>
    <w:rsid w:val="0073646C"/>
    <w:rsid w:val="00736ADA"/>
    <w:rsid w:val="00737AAC"/>
    <w:rsid w:val="00740894"/>
    <w:rsid w:val="007414EC"/>
    <w:rsid w:val="00741537"/>
    <w:rsid w:val="0074206E"/>
    <w:rsid w:val="00743E48"/>
    <w:rsid w:val="007478F3"/>
    <w:rsid w:val="00747B9C"/>
    <w:rsid w:val="007512BF"/>
    <w:rsid w:val="0075260D"/>
    <w:rsid w:val="0075313B"/>
    <w:rsid w:val="00753BF2"/>
    <w:rsid w:val="00753CB6"/>
    <w:rsid w:val="00754F00"/>
    <w:rsid w:val="00755003"/>
    <w:rsid w:val="007576FB"/>
    <w:rsid w:val="0075775A"/>
    <w:rsid w:val="00760F4D"/>
    <w:rsid w:val="00764C53"/>
    <w:rsid w:val="00764DEE"/>
    <w:rsid w:val="00765740"/>
    <w:rsid w:val="007659E2"/>
    <w:rsid w:val="0076725B"/>
    <w:rsid w:val="0076774D"/>
    <w:rsid w:val="00770893"/>
    <w:rsid w:val="0077146C"/>
    <w:rsid w:val="007714C5"/>
    <w:rsid w:val="0077229D"/>
    <w:rsid w:val="0077261B"/>
    <w:rsid w:val="0077412A"/>
    <w:rsid w:val="00774269"/>
    <w:rsid w:val="00774C04"/>
    <w:rsid w:val="00775724"/>
    <w:rsid w:val="00775D39"/>
    <w:rsid w:val="007763DB"/>
    <w:rsid w:val="00776AD4"/>
    <w:rsid w:val="00776BC6"/>
    <w:rsid w:val="00777796"/>
    <w:rsid w:val="00783235"/>
    <w:rsid w:val="0078366F"/>
    <w:rsid w:val="00784146"/>
    <w:rsid w:val="007851F4"/>
    <w:rsid w:val="00787E8D"/>
    <w:rsid w:val="00790114"/>
    <w:rsid w:val="007901D8"/>
    <w:rsid w:val="00790A54"/>
    <w:rsid w:val="00792C73"/>
    <w:rsid w:val="00794EE3"/>
    <w:rsid w:val="0079683A"/>
    <w:rsid w:val="00797799"/>
    <w:rsid w:val="007A0F67"/>
    <w:rsid w:val="007A1DCB"/>
    <w:rsid w:val="007A2629"/>
    <w:rsid w:val="007A43C3"/>
    <w:rsid w:val="007A5E40"/>
    <w:rsid w:val="007A72E9"/>
    <w:rsid w:val="007B0B83"/>
    <w:rsid w:val="007B3622"/>
    <w:rsid w:val="007B3733"/>
    <w:rsid w:val="007B426D"/>
    <w:rsid w:val="007B6E9B"/>
    <w:rsid w:val="007B704A"/>
    <w:rsid w:val="007C0C7E"/>
    <w:rsid w:val="007C1803"/>
    <w:rsid w:val="007C1DAA"/>
    <w:rsid w:val="007C4312"/>
    <w:rsid w:val="007C535E"/>
    <w:rsid w:val="007C5497"/>
    <w:rsid w:val="007C6443"/>
    <w:rsid w:val="007C6D01"/>
    <w:rsid w:val="007C7E3F"/>
    <w:rsid w:val="007D43B0"/>
    <w:rsid w:val="007D4A3B"/>
    <w:rsid w:val="007D4BA4"/>
    <w:rsid w:val="007D5B21"/>
    <w:rsid w:val="007D697E"/>
    <w:rsid w:val="007D6A3E"/>
    <w:rsid w:val="007D6AD0"/>
    <w:rsid w:val="007D73F1"/>
    <w:rsid w:val="007D7560"/>
    <w:rsid w:val="007D78C0"/>
    <w:rsid w:val="007E2109"/>
    <w:rsid w:val="007E35E4"/>
    <w:rsid w:val="007E3FE8"/>
    <w:rsid w:val="007E5A00"/>
    <w:rsid w:val="007E64FB"/>
    <w:rsid w:val="007E68A4"/>
    <w:rsid w:val="007F1F5A"/>
    <w:rsid w:val="007F22A0"/>
    <w:rsid w:val="007F28B9"/>
    <w:rsid w:val="007F317F"/>
    <w:rsid w:val="007F3285"/>
    <w:rsid w:val="007F364C"/>
    <w:rsid w:val="007F415C"/>
    <w:rsid w:val="007F4205"/>
    <w:rsid w:val="007F5D28"/>
    <w:rsid w:val="007F6F83"/>
    <w:rsid w:val="0080091C"/>
    <w:rsid w:val="0080210C"/>
    <w:rsid w:val="008031AA"/>
    <w:rsid w:val="00806035"/>
    <w:rsid w:val="00806411"/>
    <w:rsid w:val="00813A25"/>
    <w:rsid w:val="008156F1"/>
    <w:rsid w:val="00817039"/>
    <w:rsid w:val="00817F49"/>
    <w:rsid w:val="00820C5C"/>
    <w:rsid w:val="00821171"/>
    <w:rsid w:val="00821C95"/>
    <w:rsid w:val="00822F41"/>
    <w:rsid w:val="0082302B"/>
    <w:rsid w:val="00823EC2"/>
    <w:rsid w:val="008257FA"/>
    <w:rsid w:val="00825E62"/>
    <w:rsid w:val="00825FB1"/>
    <w:rsid w:val="00827674"/>
    <w:rsid w:val="00831534"/>
    <w:rsid w:val="00832014"/>
    <w:rsid w:val="008328EB"/>
    <w:rsid w:val="00832AA5"/>
    <w:rsid w:val="008350FF"/>
    <w:rsid w:val="00835AD7"/>
    <w:rsid w:val="00840707"/>
    <w:rsid w:val="00840DAC"/>
    <w:rsid w:val="0084305D"/>
    <w:rsid w:val="00843CB4"/>
    <w:rsid w:val="00843F7D"/>
    <w:rsid w:val="008456E3"/>
    <w:rsid w:val="008469E9"/>
    <w:rsid w:val="008470BF"/>
    <w:rsid w:val="008477DE"/>
    <w:rsid w:val="00847FA6"/>
    <w:rsid w:val="00850054"/>
    <w:rsid w:val="0085112D"/>
    <w:rsid w:val="00851317"/>
    <w:rsid w:val="00852628"/>
    <w:rsid w:val="00852A2B"/>
    <w:rsid w:val="00852C1D"/>
    <w:rsid w:val="00852EF3"/>
    <w:rsid w:val="00853BAC"/>
    <w:rsid w:val="00855F1A"/>
    <w:rsid w:val="00856938"/>
    <w:rsid w:val="0086139E"/>
    <w:rsid w:val="008634DB"/>
    <w:rsid w:val="008640EE"/>
    <w:rsid w:val="0086461B"/>
    <w:rsid w:val="0086500E"/>
    <w:rsid w:val="00865904"/>
    <w:rsid w:val="00865D57"/>
    <w:rsid w:val="008664D0"/>
    <w:rsid w:val="00866E2A"/>
    <w:rsid w:val="00866F13"/>
    <w:rsid w:val="00867D16"/>
    <w:rsid w:val="00870D6B"/>
    <w:rsid w:val="00872FE8"/>
    <w:rsid w:val="0087646C"/>
    <w:rsid w:val="00876B6D"/>
    <w:rsid w:val="00876BAD"/>
    <w:rsid w:val="00877810"/>
    <w:rsid w:val="00877A36"/>
    <w:rsid w:val="00881309"/>
    <w:rsid w:val="00881666"/>
    <w:rsid w:val="008826D1"/>
    <w:rsid w:val="0088344B"/>
    <w:rsid w:val="00885435"/>
    <w:rsid w:val="00887F97"/>
    <w:rsid w:val="00891064"/>
    <w:rsid w:val="0089153F"/>
    <w:rsid w:val="00891B94"/>
    <w:rsid w:val="0089386E"/>
    <w:rsid w:val="00896830"/>
    <w:rsid w:val="00897C4F"/>
    <w:rsid w:val="00897FAD"/>
    <w:rsid w:val="008A0044"/>
    <w:rsid w:val="008A10BE"/>
    <w:rsid w:val="008A2358"/>
    <w:rsid w:val="008A2801"/>
    <w:rsid w:val="008A4735"/>
    <w:rsid w:val="008A63B4"/>
    <w:rsid w:val="008A6F5A"/>
    <w:rsid w:val="008A7CE5"/>
    <w:rsid w:val="008B0165"/>
    <w:rsid w:val="008B0D6D"/>
    <w:rsid w:val="008B2BBA"/>
    <w:rsid w:val="008B5390"/>
    <w:rsid w:val="008B61F9"/>
    <w:rsid w:val="008B6292"/>
    <w:rsid w:val="008B65EF"/>
    <w:rsid w:val="008B7C42"/>
    <w:rsid w:val="008B7D62"/>
    <w:rsid w:val="008B7E75"/>
    <w:rsid w:val="008C08F0"/>
    <w:rsid w:val="008C149A"/>
    <w:rsid w:val="008C14D1"/>
    <w:rsid w:val="008C1DFB"/>
    <w:rsid w:val="008C286A"/>
    <w:rsid w:val="008C2A9B"/>
    <w:rsid w:val="008C4480"/>
    <w:rsid w:val="008C4CDB"/>
    <w:rsid w:val="008C4E09"/>
    <w:rsid w:val="008C4E0F"/>
    <w:rsid w:val="008C65DD"/>
    <w:rsid w:val="008D0E80"/>
    <w:rsid w:val="008D1632"/>
    <w:rsid w:val="008D2C90"/>
    <w:rsid w:val="008D3765"/>
    <w:rsid w:val="008D3AB6"/>
    <w:rsid w:val="008D484C"/>
    <w:rsid w:val="008E0538"/>
    <w:rsid w:val="008E0E9E"/>
    <w:rsid w:val="008E166D"/>
    <w:rsid w:val="008E1D10"/>
    <w:rsid w:val="008E2363"/>
    <w:rsid w:val="008E46E1"/>
    <w:rsid w:val="008E7B95"/>
    <w:rsid w:val="008F0513"/>
    <w:rsid w:val="008F0DCB"/>
    <w:rsid w:val="008F0F55"/>
    <w:rsid w:val="008F17A0"/>
    <w:rsid w:val="008F17FF"/>
    <w:rsid w:val="008F1E58"/>
    <w:rsid w:val="008F3D83"/>
    <w:rsid w:val="008F6331"/>
    <w:rsid w:val="008F6952"/>
    <w:rsid w:val="008F7290"/>
    <w:rsid w:val="00900408"/>
    <w:rsid w:val="009006F5"/>
    <w:rsid w:val="00901D9E"/>
    <w:rsid w:val="0090370E"/>
    <w:rsid w:val="0090541F"/>
    <w:rsid w:val="00907446"/>
    <w:rsid w:val="009101D3"/>
    <w:rsid w:val="00910493"/>
    <w:rsid w:val="00911C17"/>
    <w:rsid w:val="00914BA7"/>
    <w:rsid w:val="00914CE7"/>
    <w:rsid w:val="009150CF"/>
    <w:rsid w:val="009152E8"/>
    <w:rsid w:val="00915CE1"/>
    <w:rsid w:val="00916756"/>
    <w:rsid w:val="00916D32"/>
    <w:rsid w:val="00916D34"/>
    <w:rsid w:val="00916E9F"/>
    <w:rsid w:val="00917257"/>
    <w:rsid w:val="00921E8B"/>
    <w:rsid w:val="00922509"/>
    <w:rsid w:val="0092290F"/>
    <w:rsid w:val="00924000"/>
    <w:rsid w:val="009243DF"/>
    <w:rsid w:val="009246D3"/>
    <w:rsid w:val="0092514D"/>
    <w:rsid w:val="0092542B"/>
    <w:rsid w:val="009272FE"/>
    <w:rsid w:val="00927599"/>
    <w:rsid w:val="009277FF"/>
    <w:rsid w:val="009323CF"/>
    <w:rsid w:val="009326B1"/>
    <w:rsid w:val="00935F1D"/>
    <w:rsid w:val="00936A3C"/>
    <w:rsid w:val="00937DFC"/>
    <w:rsid w:val="00937E7B"/>
    <w:rsid w:val="0094130A"/>
    <w:rsid w:val="00942064"/>
    <w:rsid w:val="00942CA4"/>
    <w:rsid w:val="00942CF9"/>
    <w:rsid w:val="009433A3"/>
    <w:rsid w:val="009458C4"/>
    <w:rsid w:val="00946052"/>
    <w:rsid w:val="00946B9D"/>
    <w:rsid w:val="00947D9F"/>
    <w:rsid w:val="009508E2"/>
    <w:rsid w:val="0095228D"/>
    <w:rsid w:val="009536F0"/>
    <w:rsid w:val="00954810"/>
    <w:rsid w:val="00955547"/>
    <w:rsid w:val="00955A4E"/>
    <w:rsid w:val="00955BAA"/>
    <w:rsid w:val="00956297"/>
    <w:rsid w:val="009574A0"/>
    <w:rsid w:val="009577DC"/>
    <w:rsid w:val="00957D95"/>
    <w:rsid w:val="00960798"/>
    <w:rsid w:val="009609CF"/>
    <w:rsid w:val="009620A6"/>
    <w:rsid w:val="009645A2"/>
    <w:rsid w:val="0096663B"/>
    <w:rsid w:val="00966704"/>
    <w:rsid w:val="00970BCD"/>
    <w:rsid w:val="00971623"/>
    <w:rsid w:val="009718A5"/>
    <w:rsid w:val="00971FE2"/>
    <w:rsid w:val="0097216E"/>
    <w:rsid w:val="00973478"/>
    <w:rsid w:val="00973740"/>
    <w:rsid w:val="00973D4E"/>
    <w:rsid w:val="00973F47"/>
    <w:rsid w:val="00975408"/>
    <w:rsid w:val="00981A15"/>
    <w:rsid w:val="009835BB"/>
    <w:rsid w:val="009850AF"/>
    <w:rsid w:val="00985111"/>
    <w:rsid w:val="0098587A"/>
    <w:rsid w:val="00985A9A"/>
    <w:rsid w:val="0098719A"/>
    <w:rsid w:val="00987BB0"/>
    <w:rsid w:val="00991377"/>
    <w:rsid w:val="00991C0B"/>
    <w:rsid w:val="00991E48"/>
    <w:rsid w:val="00992707"/>
    <w:rsid w:val="00993AFD"/>
    <w:rsid w:val="00993C98"/>
    <w:rsid w:val="00993F64"/>
    <w:rsid w:val="00995126"/>
    <w:rsid w:val="0099527D"/>
    <w:rsid w:val="009973E4"/>
    <w:rsid w:val="00997975"/>
    <w:rsid w:val="00997E95"/>
    <w:rsid w:val="009A2BB3"/>
    <w:rsid w:val="009A33AA"/>
    <w:rsid w:val="009A391F"/>
    <w:rsid w:val="009A3C3D"/>
    <w:rsid w:val="009A3C55"/>
    <w:rsid w:val="009A544F"/>
    <w:rsid w:val="009A56A8"/>
    <w:rsid w:val="009A56BB"/>
    <w:rsid w:val="009A61EC"/>
    <w:rsid w:val="009A7528"/>
    <w:rsid w:val="009B1DBE"/>
    <w:rsid w:val="009B212E"/>
    <w:rsid w:val="009B21EA"/>
    <w:rsid w:val="009B222E"/>
    <w:rsid w:val="009B3230"/>
    <w:rsid w:val="009B54F2"/>
    <w:rsid w:val="009B5668"/>
    <w:rsid w:val="009B5921"/>
    <w:rsid w:val="009B6BBE"/>
    <w:rsid w:val="009B6FC8"/>
    <w:rsid w:val="009B7669"/>
    <w:rsid w:val="009B7927"/>
    <w:rsid w:val="009C098F"/>
    <w:rsid w:val="009C0F7A"/>
    <w:rsid w:val="009C1609"/>
    <w:rsid w:val="009C2A48"/>
    <w:rsid w:val="009C3BE7"/>
    <w:rsid w:val="009C4A84"/>
    <w:rsid w:val="009C535A"/>
    <w:rsid w:val="009C68DB"/>
    <w:rsid w:val="009D0376"/>
    <w:rsid w:val="009D0B4D"/>
    <w:rsid w:val="009D2089"/>
    <w:rsid w:val="009D2754"/>
    <w:rsid w:val="009D2F9E"/>
    <w:rsid w:val="009D36F3"/>
    <w:rsid w:val="009D5320"/>
    <w:rsid w:val="009D5B86"/>
    <w:rsid w:val="009D6AB9"/>
    <w:rsid w:val="009D730F"/>
    <w:rsid w:val="009D78CC"/>
    <w:rsid w:val="009E0269"/>
    <w:rsid w:val="009E0D64"/>
    <w:rsid w:val="009E113C"/>
    <w:rsid w:val="009E12DA"/>
    <w:rsid w:val="009E43C4"/>
    <w:rsid w:val="009E4E75"/>
    <w:rsid w:val="009E548C"/>
    <w:rsid w:val="009E6759"/>
    <w:rsid w:val="009E7509"/>
    <w:rsid w:val="009F0BA9"/>
    <w:rsid w:val="009F1A37"/>
    <w:rsid w:val="009F2B6C"/>
    <w:rsid w:val="009F32BB"/>
    <w:rsid w:val="009F36E3"/>
    <w:rsid w:val="009F4430"/>
    <w:rsid w:val="009F4619"/>
    <w:rsid w:val="009F5700"/>
    <w:rsid w:val="009F6652"/>
    <w:rsid w:val="009F7C5E"/>
    <w:rsid w:val="009F7E1C"/>
    <w:rsid w:val="00A02BFD"/>
    <w:rsid w:val="00A063C7"/>
    <w:rsid w:val="00A07ED5"/>
    <w:rsid w:val="00A1097F"/>
    <w:rsid w:val="00A1162D"/>
    <w:rsid w:val="00A1197E"/>
    <w:rsid w:val="00A12643"/>
    <w:rsid w:val="00A1579A"/>
    <w:rsid w:val="00A15D0F"/>
    <w:rsid w:val="00A16162"/>
    <w:rsid w:val="00A169BD"/>
    <w:rsid w:val="00A22FBE"/>
    <w:rsid w:val="00A23683"/>
    <w:rsid w:val="00A240EE"/>
    <w:rsid w:val="00A2554B"/>
    <w:rsid w:val="00A25795"/>
    <w:rsid w:val="00A25AA3"/>
    <w:rsid w:val="00A27365"/>
    <w:rsid w:val="00A314BC"/>
    <w:rsid w:val="00A31E88"/>
    <w:rsid w:val="00A328A8"/>
    <w:rsid w:val="00A32FB8"/>
    <w:rsid w:val="00A344EB"/>
    <w:rsid w:val="00A3530E"/>
    <w:rsid w:val="00A3739C"/>
    <w:rsid w:val="00A37B1E"/>
    <w:rsid w:val="00A403C6"/>
    <w:rsid w:val="00A40C81"/>
    <w:rsid w:val="00A419B9"/>
    <w:rsid w:val="00A4239C"/>
    <w:rsid w:val="00A42C17"/>
    <w:rsid w:val="00A44C34"/>
    <w:rsid w:val="00A44F39"/>
    <w:rsid w:val="00A47A5E"/>
    <w:rsid w:val="00A51386"/>
    <w:rsid w:val="00A52D2F"/>
    <w:rsid w:val="00A5477F"/>
    <w:rsid w:val="00A55313"/>
    <w:rsid w:val="00A6140E"/>
    <w:rsid w:val="00A62CE4"/>
    <w:rsid w:val="00A634A8"/>
    <w:rsid w:val="00A64209"/>
    <w:rsid w:val="00A64507"/>
    <w:rsid w:val="00A65312"/>
    <w:rsid w:val="00A66604"/>
    <w:rsid w:val="00A675D6"/>
    <w:rsid w:val="00A71278"/>
    <w:rsid w:val="00A72F99"/>
    <w:rsid w:val="00A74933"/>
    <w:rsid w:val="00A7571D"/>
    <w:rsid w:val="00A7629E"/>
    <w:rsid w:val="00A77D48"/>
    <w:rsid w:val="00A77DF2"/>
    <w:rsid w:val="00A8108E"/>
    <w:rsid w:val="00A81281"/>
    <w:rsid w:val="00A82036"/>
    <w:rsid w:val="00A8367D"/>
    <w:rsid w:val="00A8445B"/>
    <w:rsid w:val="00A84B72"/>
    <w:rsid w:val="00A84EB3"/>
    <w:rsid w:val="00A85855"/>
    <w:rsid w:val="00A85F49"/>
    <w:rsid w:val="00A86B22"/>
    <w:rsid w:val="00A872FA"/>
    <w:rsid w:val="00A912DB"/>
    <w:rsid w:val="00A92B68"/>
    <w:rsid w:val="00A9347A"/>
    <w:rsid w:val="00A94CCA"/>
    <w:rsid w:val="00A9679A"/>
    <w:rsid w:val="00AA0247"/>
    <w:rsid w:val="00AA21A3"/>
    <w:rsid w:val="00AA2971"/>
    <w:rsid w:val="00AA3926"/>
    <w:rsid w:val="00AA40DF"/>
    <w:rsid w:val="00AA41D2"/>
    <w:rsid w:val="00AA42CB"/>
    <w:rsid w:val="00AA4C9E"/>
    <w:rsid w:val="00AA4DDE"/>
    <w:rsid w:val="00AA53AC"/>
    <w:rsid w:val="00AA696B"/>
    <w:rsid w:val="00AA7101"/>
    <w:rsid w:val="00AB0092"/>
    <w:rsid w:val="00AB07C8"/>
    <w:rsid w:val="00AB122F"/>
    <w:rsid w:val="00AB1A5C"/>
    <w:rsid w:val="00AB1AA6"/>
    <w:rsid w:val="00AB288B"/>
    <w:rsid w:val="00AB2CFB"/>
    <w:rsid w:val="00AB3C01"/>
    <w:rsid w:val="00AB42F6"/>
    <w:rsid w:val="00AB4570"/>
    <w:rsid w:val="00AB51B5"/>
    <w:rsid w:val="00AB5221"/>
    <w:rsid w:val="00AB568E"/>
    <w:rsid w:val="00AB68DC"/>
    <w:rsid w:val="00AB7850"/>
    <w:rsid w:val="00AC15FC"/>
    <w:rsid w:val="00AC1D15"/>
    <w:rsid w:val="00AC251A"/>
    <w:rsid w:val="00AC2AEE"/>
    <w:rsid w:val="00AC3E36"/>
    <w:rsid w:val="00AC5327"/>
    <w:rsid w:val="00AC5A53"/>
    <w:rsid w:val="00AC620F"/>
    <w:rsid w:val="00AC64E7"/>
    <w:rsid w:val="00AD07E7"/>
    <w:rsid w:val="00AD0EBC"/>
    <w:rsid w:val="00AD0F93"/>
    <w:rsid w:val="00AD1051"/>
    <w:rsid w:val="00AD1119"/>
    <w:rsid w:val="00AD2645"/>
    <w:rsid w:val="00AD3369"/>
    <w:rsid w:val="00AD435D"/>
    <w:rsid w:val="00AD5C51"/>
    <w:rsid w:val="00AD6013"/>
    <w:rsid w:val="00AD6E5D"/>
    <w:rsid w:val="00AE00D8"/>
    <w:rsid w:val="00AE06FE"/>
    <w:rsid w:val="00AE10C4"/>
    <w:rsid w:val="00AE1C6E"/>
    <w:rsid w:val="00AE326C"/>
    <w:rsid w:val="00AE3410"/>
    <w:rsid w:val="00AE376D"/>
    <w:rsid w:val="00AE4694"/>
    <w:rsid w:val="00AE49A2"/>
    <w:rsid w:val="00AE52A9"/>
    <w:rsid w:val="00AE59E4"/>
    <w:rsid w:val="00AE6925"/>
    <w:rsid w:val="00AE6AA1"/>
    <w:rsid w:val="00AE6EF1"/>
    <w:rsid w:val="00AE787E"/>
    <w:rsid w:val="00AF075F"/>
    <w:rsid w:val="00AF07A5"/>
    <w:rsid w:val="00AF1F0B"/>
    <w:rsid w:val="00AF21D3"/>
    <w:rsid w:val="00AF339D"/>
    <w:rsid w:val="00AF3F38"/>
    <w:rsid w:val="00AF49A7"/>
    <w:rsid w:val="00AF5658"/>
    <w:rsid w:val="00AF69EE"/>
    <w:rsid w:val="00AF6B1D"/>
    <w:rsid w:val="00AF787C"/>
    <w:rsid w:val="00B00FB4"/>
    <w:rsid w:val="00B04882"/>
    <w:rsid w:val="00B048C0"/>
    <w:rsid w:val="00B076B7"/>
    <w:rsid w:val="00B10F2D"/>
    <w:rsid w:val="00B1175D"/>
    <w:rsid w:val="00B12EC6"/>
    <w:rsid w:val="00B131D7"/>
    <w:rsid w:val="00B14A14"/>
    <w:rsid w:val="00B16F8D"/>
    <w:rsid w:val="00B17F05"/>
    <w:rsid w:val="00B23180"/>
    <w:rsid w:val="00B25656"/>
    <w:rsid w:val="00B259A8"/>
    <w:rsid w:val="00B25EF6"/>
    <w:rsid w:val="00B2725C"/>
    <w:rsid w:val="00B3140C"/>
    <w:rsid w:val="00B31784"/>
    <w:rsid w:val="00B3180B"/>
    <w:rsid w:val="00B31E10"/>
    <w:rsid w:val="00B32B1E"/>
    <w:rsid w:val="00B32CF0"/>
    <w:rsid w:val="00B333A6"/>
    <w:rsid w:val="00B33990"/>
    <w:rsid w:val="00B33CE4"/>
    <w:rsid w:val="00B346A1"/>
    <w:rsid w:val="00B34BAB"/>
    <w:rsid w:val="00B351AF"/>
    <w:rsid w:val="00B37F14"/>
    <w:rsid w:val="00B4138D"/>
    <w:rsid w:val="00B4267C"/>
    <w:rsid w:val="00B44A99"/>
    <w:rsid w:val="00B4563B"/>
    <w:rsid w:val="00B46411"/>
    <w:rsid w:val="00B503FC"/>
    <w:rsid w:val="00B50405"/>
    <w:rsid w:val="00B51BCB"/>
    <w:rsid w:val="00B53322"/>
    <w:rsid w:val="00B54442"/>
    <w:rsid w:val="00B55B6E"/>
    <w:rsid w:val="00B60B62"/>
    <w:rsid w:val="00B61E73"/>
    <w:rsid w:val="00B6309E"/>
    <w:rsid w:val="00B6341A"/>
    <w:rsid w:val="00B63F1E"/>
    <w:rsid w:val="00B66BCE"/>
    <w:rsid w:val="00B67530"/>
    <w:rsid w:val="00B67B60"/>
    <w:rsid w:val="00B70FD3"/>
    <w:rsid w:val="00B7273E"/>
    <w:rsid w:val="00B73602"/>
    <w:rsid w:val="00B809D6"/>
    <w:rsid w:val="00B8118A"/>
    <w:rsid w:val="00B81A39"/>
    <w:rsid w:val="00B81DE4"/>
    <w:rsid w:val="00B8242F"/>
    <w:rsid w:val="00B8431C"/>
    <w:rsid w:val="00B848C5"/>
    <w:rsid w:val="00B84B23"/>
    <w:rsid w:val="00B85F15"/>
    <w:rsid w:val="00B8765E"/>
    <w:rsid w:val="00B91567"/>
    <w:rsid w:val="00B91618"/>
    <w:rsid w:val="00B92AEC"/>
    <w:rsid w:val="00B93ECE"/>
    <w:rsid w:val="00B94EB2"/>
    <w:rsid w:val="00B96044"/>
    <w:rsid w:val="00BA02D0"/>
    <w:rsid w:val="00BA164A"/>
    <w:rsid w:val="00BA3E65"/>
    <w:rsid w:val="00BA50D0"/>
    <w:rsid w:val="00BA66B6"/>
    <w:rsid w:val="00BA7A61"/>
    <w:rsid w:val="00BA7B35"/>
    <w:rsid w:val="00BB0837"/>
    <w:rsid w:val="00BB0DAF"/>
    <w:rsid w:val="00BB3F8B"/>
    <w:rsid w:val="00BB4820"/>
    <w:rsid w:val="00BB5482"/>
    <w:rsid w:val="00BB58FC"/>
    <w:rsid w:val="00BC0174"/>
    <w:rsid w:val="00BC0CDA"/>
    <w:rsid w:val="00BC0EA5"/>
    <w:rsid w:val="00BC12F2"/>
    <w:rsid w:val="00BC1C52"/>
    <w:rsid w:val="00BC1ECF"/>
    <w:rsid w:val="00BC2137"/>
    <w:rsid w:val="00BC3CE7"/>
    <w:rsid w:val="00BC526B"/>
    <w:rsid w:val="00BC60FD"/>
    <w:rsid w:val="00BC7A45"/>
    <w:rsid w:val="00BD1146"/>
    <w:rsid w:val="00BD1D6A"/>
    <w:rsid w:val="00BD3DE4"/>
    <w:rsid w:val="00BD4A74"/>
    <w:rsid w:val="00BD4F43"/>
    <w:rsid w:val="00BD645B"/>
    <w:rsid w:val="00BD7061"/>
    <w:rsid w:val="00BD7723"/>
    <w:rsid w:val="00BE26C8"/>
    <w:rsid w:val="00BE2959"/>
    <w:rsid w:val="00BE34DD"/>
    <w:rsid w:val="00BE3F29"/>
    <w:rsid w:val="00BE447D"/>
    <w:rsid w:val="00BE55B7"/>
    <w:rsid w:val="00BE5833"/>
    <w:rsid w:val="00BE6D57"/>
    <w:rsid w:val="00BE76A1"/>
    <w:rsid w:val="00BF1444"/>
    <w:rsid w:val="00BF14AD"/>
    <w:rsid w:val="00BF225F"/>
    <w:rsid w:val="00BF2E09"/>
    <w:rsid w:val="00BF34F2"/>
    <w:rsid w:val="00BF3D06"/>
    <w:rsid w:val="00BF4DD1"/>
    <w:rsid w:val="00BF5447"/>
    <w:rsid w:val="00BF59AC"/>
    <w:rsid w:val="00BF6B28"/>
    <w:rsid w:val="00BF7747"/>
    <w:rsid w:val="00BF79ED"/>
    <w:rsid w:val="00BF7B0F"/>
    <w:rsid w:val="00C006E5"/>
    <w:rsid w:val="00C00779"/>
    <w:rsid w:val="00C00AC4"/>
    <w:rsid w:val="00C010FD"/>
    <w:rsid w:val="00C0250D"/>
    <w:rsid w:val="00C028E4"/>
    <w:rsid w:val="00C02BA3"/>
    <w:rsid w:val="00C046F9"/>
    <w:rsid w:val="00C06F73"/>
    <w:rsid w:val="00C10840"/>
    <w:rsid w:val="00C11934"/>
    <w:rsid w:val="00C11D9B"/>
    <w:rsid w:val="00C11F2A"/>
    <w:rsid w:val="00C126C8"/>
    <w:rsid w:val="00C12D72"/>
    <w:rsid w:val="00C133A7"/>
    <w:rsid w:val="00C13942"/>
    <w:rsid w:val="00C13DBB"/>
    <w:rsid w:val="00C1461E"/>
    <w:rsid w:val="00C1655E"/>
    <w:rsid w:val="00C16F48"/>
    <w:rsid w:val="00C17B9B"/>
    <w:rsid w:val="00C17D42"/>
    <w:rsid w:val="00C20A29"/>
    <w:rsid w:val="00C21657"/>
    <w:rsid w:val="00C2256A"/>
    <w:rsid w:val="00C23A5F"/>
    <w:rsid w:val="00C245C1"/>
    <w:rsid w:val="00C2576E"/>
    <w:rsid w:val="00C2633C"/>
    <w:rsid w:val="00C26A09"/>
    <w:rsid w:val="00C27035"/>
    <w:rsid w:val="00C273FF"/>
    <w:rsid w:val="00C27946"/>
    <w:rsid w:val="00C30EDB"/>
    <w:rsid w:val="00C3118B"/>
    <w:rsid w:val="00C31A30"/>
    <w:rsid w:val="00C327EA"/>
    <w:rsid w:val="00C33360"/>
    <w:rsid w:val="00C344C5"/>
    <w:rsid w:val="00C3453D"/>
    <w:rsid w:val="00C34CE0"/>
    <w:rsid w:val="00C35C48"/>
    <w:rsid w:val="00C3690B"/>
    <w:rsid w:val="00C3741F"/>
    <w:rsid w:val="00C40737"/>
    <w:rsid w:val="00C40C23"/>
    <w:rsid w:val="00C41C0C"/>
    <w:rsid w:val="00C42B59"/>
    <w:rsid w:val="00C42CCB"/>
    <w:rsid w:val="00C43625"/>
    <w:rsid w:val="00C43AF2"/>
    <w:rsid w:val="00C456C4"/>
    <w:rsid w:val="00C5172E"/>
    <w:rsid w:val="00C51841"/>
    <w:rsid w:val="00C51E4B"/>
    <w:rsid w:val="00C52498"/>
    <w:rsid w:val="00C52548"/>
    <w:rsid w:val="00C5297C"/>
    <w:rsid w:val="00C5347B"/>
    <w:rsid w:val="00C55571"/>
    <w:rsid w:val="00C576B9"/>
    <w:rsid w:val="00C60FAC"/>
    <w:rsid w:val="00C6139E"/>
    <w:rsid w:val="00C626A9"/>
    <w:rsid w:val="00C65D33"/>
    <w:rsid w:val="00C666B5"/>
    <w:rsid w:val="00C67631"/>
    <w:rsid w:val="00C67DA5"/>
    <w:rsid w:val="00C705BF"/>
    <w:rsid w:val="00C7063B"/>
    <w:rsid w:val="00C72B0E"/>
    <w:rsid w:val="00C73255"/>
    <w:rsid w:val="00C771FE"/>
    <w:rsid w:val="00C8142D"/>
    <w:rsid w:val="00C83D60"/>
    <w:rsid w:val="00C83E29"/>
    <w:rsid w:val="00C85689"/>
    <w:rsid w:val="00C8662C"/>
    <w:rsid w:val="00C873A1"/>
    <w:rsid w:val="00C87D41"/>
    <w:rsid w:val="00C908B4"/>
    <w:rsid w:val="00C92F0C"/>
    <w:rsid w:val="00C9322A"/>
    <w:rsid w:val="00C968A0"/>
    <w:rsid w:val="00CA101C"/>
    <w:rsid w:val="00CA11D3"/>
    <w:rsid w:val="00CA1660"/>
    <w:rsid w:val="00CA1D8D"/>
    <w:rsid w:val="00CA2F31"/>
    <w:rsid w:val="00CA4A07"/>
    <w:rsid w:val="00CA4E65"/>
    <w:rsid w:val="00CA5C0C"/>
    <w:rsid w:val="00CA6A07"/>
    <w:rsid w:val="00CA6E40"/>
    <w:rsid w:val="00CA7C45"/>
    <w:rsid w:val="00CB0BFD"/>
    <w:rsid w:val="00CB1DE0"/>
    <w:rsid w:val="00CB284F"/>
    <w:rsid w:val="00CB60DF"/>
    <w:rsid w:val="00CB649A"/>
    <w:rsid w:val="00CB65E1"/>
    <w:rsid w:val="00CB7087"/>
    <w:rsid w:val="00CB768D"/>
    <w:rsid w:val="00CB76B3"/>
    <w:rsid w:val="00CC07C2"/>
    <w:rsid w:val="00CC155C"/>
    <w:rsid w:val="00CC2E1C"/>
    <w:rsid w:val="00CC399C"/>
    <w:rsid w:val="00CC3D52"/>
    <w:rsid w:val="00CC4A6F"/>
    <w:rsid w:val="00CC700F"/>
    <w:rsid w:val="00CD01F1"/>
    <w:rsid w:val="00CD3996"/>
    <w:rsid w:val="00CD4E9A"/>
    <w:rsid w:val="00CD5311"/>
    <w:rsid w:val="00CD742F"/>
    <w:rsid w:val="00CD759B"/>
    <w:rsid w:val="00CD78AC"/>
    <w:rsid w:val="00CD7CF4"/>
    <w:rsid w:val="00CD7DB1"/>
    <w:rsid w:val="00CE1AE1"/>
    <w:rsid w:val="00CE2FBA"/>
    <w:rsid w:val="00CE3C9F"/>
    <w:rsid w:val="00CE425D"/>
    <w:rsid w:val="00CE4D47"/>
    <w:rsid w:val="00CE4D75"/>
    <w:rsid w:val="00CE6057"/>
    <w:rsid w:val="00CE6176"/>
    <w:rsid w:val="00CE775D"/>
    <w:rsid w:val="00CE7E4E"/>
    <w:rsid w:val="00CF0B9F"/>
    <w:rsid w:val="00CF15FF"/>
    <w:rsid w:val="00CF223F"/>
    <w:rsid w:val="00CF3F22"/>
    <w:rsid w:val="00CF54E1"/>
    <w:rsid w:val="00CF5C0C"/>
    <w:rsid w:val="00CF63D0"/>
    <w:rsid w:val="00CF6E58"/>
    <w:rsid w:val="00D005AB"/>
    <w:rsid w:val="00D0262A"/>
    <w:rsid w:val="00D03AD0"/>
    <w:rsid w:val="00D04059"/>
    <w:rsid w:val="00D05223"/>
    <w:rsid w:val="00D1073E"/>
    <w:rsid w:val="00D107C1"/>
    <w:rsid w:val="00D10DDA"/>
    <w:rsid w:val="00D11A9A"/>
    <w:rsid w:val="00D11BFF"/>
    <w:rsid w:val="00D12363"/>
    <w:rsid w:val="00D13325"/>
    <w:rsid w:val="00D13AAE"/>
    <w:rsid w:val="00D14422"/>
    <w:rsid w:val="00D1499C"/>
    <w:rsid w:val="00D152C1"/>
    <w:rsid w:val="00D15890"/>
    <w:rsid w:val="00D16C3D"/>
    <w:rsid w:val="00D16E51"/>
    <w:rsid w:val="00D20927"/>
    <w:rsid w:val="00D22846"/>
    <w:rsid w:val="00D25235"/>
    <w:rsid w:val="00D25ABA"/>
    <w:rsid w:val="00D2642F"/>
    <w:rsid w:val="00D265D9"/>
    <w:rsid w:val="00D27777"/>
    <w:rsid w:val="00D310DB"/>
    <w:rsid w:val="00D312B5"/>
    <w:rsid w:val="00D315D1"/>
    <w:rsid w:val="00D31FD0"/>
    <w:rsid w:val="00D34088"/>
    <w:rsid w:val="00D35BB0"/>
    <w:rsid w:val="00D35DD2"/>
    <w:rsid w:val="00D40944"/>
    <w:rsid w:val="00D41100"/>
    <w:rsid w:val="00D44507"/>
    <w:rsid w:val="00D44E83"/>
    <w:rsid w:val="00D45252"/>
    <w:rsid w:val="00D456A5"/>
    <w:rsid w:val="00D461F6"/>
    <w:rsid w:val="00D46489"/>
    <w:rsid w:val="00D46945"/>
    <w:rsid w:val="00D47208"/>
    <w:rsid w:val="00D47BDF"/>
    <w:rsid w:val="00D50425"/>
    <w:rsid w:val="00D50E76"/>
    <w:rsid w:val="00D50F17"/>
    <w:rsid w:val="00D51127"/>
    <w:rsid w:val="00D51E83"/>
    <w:rsid w:val="00D52375"/>
    <w:rsid w:val="00D52EF2"/>
    <w:rsid w:val="00D550AE"/>
    <w:rsid w:val="00D55165"/>
    <w:rsid w:val="00D55BBF"/>
    <w:rsid w:val="00D55D51"/>
    <w:rsid w:val="00D57C7D"/>
    <w:rsid w:val="00D57D6A"/>
    <w:rsid w:val="00D63096"/>
    <w:rsid w:val="00D64254"/>
    <w:rsid w:val="00D6441F"/>
    <w:rsid w:val="00D64C0D"/>
    <w:rsid w:val="00D655AF"/>
    <w:rsid w:val="00D66CCC"/>
    <w:rsid w:val="00D67176"/>
    <w:rsid w:val="00D67D45"/>
    <w:rsid w:val="00D7036D"/>
    <w:rsid w:val="00D71214"/>
    <w:rsid w:val="00D712EC"/>
    <w:rsid w:val="00D724F9"/>
    <w:rsid w:val="00D726F5"/>
    <w:rsid w:val="00D72C13"/>
    <w:rsid w:val="00D82117"/>
    <w:rsid w:val="00D8396D"/>
    <w:rsid w:val="00D83DDF"/>
    <w:rsid w:val="00D85AF3"/>
    <w:rsid w:val="00D901BF"/>
    <w:rsid w:val="00D91E27"/>
    <w:rsid w:val="00D93D47"/>
    <w:rsid w:val="00D93E9F"/>
    <w:rsid w:val="00D9448A"/>
    <w:rsid w:val="00D94B89"/>
    <w:rsid w:val="00D95616"/>
    <w:rsid w:val="00D956E4"/>
    <w:rsid w:val="00D95C54"/>
    <w:rsid w:val="00D95C84"/>
    <w:rsid w:val="00D97515"/>
    <w:rsid w:val="00D97740"/>
    <w:rsid w:val="00D97970"/>
    <w:rsid w:val="00DA0974"/>
    <w:rsid w:val="00DA1395"/>
    <w:rsid w:val="00DA1E1D"/>
    <w:rsid w:val="00DA53D4"/>
    <w:rsid w:val="00DA5757"/>
    <w:rsid w:val="00DA5B8E"/>
    <w:rsid w:val="00DA5DD4"/>
    <w:rsid w:val="00DA6A2B"/>
    <w:rsid w:val="00DB3E46"/>
    <w:rsid w:val="00DB4BAF"/>
    <w:rsid w:val="00DB6B76"/>
    <w:rsid w:val="00DB7443"/>
    <w:rsid w:val="00DB7ED2"/>
    <w:rsid w:val="00DC001E"/>
    <w:rsid w:val="00DC264B"/>
    <w:rsid w:val="00DC29A2"/>
    <w:rsid w:val="00DC3201"/>
    <w:rsid w:val="00DC49D7"/>
    <w:rsid w:val="00DC4B88"/>
    <w:rsid w:val="00DC5806"/>
    <w:rsid w:val="00DC5D6C"/>
    <w:rsid w:val="00DC6F05"/>
    <w:rsid w:val="00DC7B34"/>
    <w:rsid w:val="00DD1D41"/>
    <w:rsid w:val="00DD3A22"/>
    <w:rsid w:val="00DD4315"/>
    <w:rsid w:val="00DD4535"/>
    <w:rsid w:val="00DD517A"/>
    <w:rsid w:val="00DD5AC8"/>
    <w:rsid w:val="00DD65C6"/>
    <w:rsid w:val="00DE361D"/>
    <w:rsid w:val="00DE3C50"/>
    <w:rsid w:val="00DE3FC5"/>
    <w:rsid w:val="00DE4000"/>
    <w:rsid w:val="00DE41F8"/>
    <w:rsid w:val="00DE5DAB"/>
    <w:rsid w:val="00DE6BB3"/>
    <w:rsid w:val="00DE6FA9"/>
    <w:rsid w:val="00DE7D86"/>
    <w:rsid w:val="00DF293B"/>
    <w:rsid w:val="00DF3CC0"/>
    <w:rsid w:val="00DF56BF"/>
    <w:rsid w:val="00DF6B3B"/>
    <w:rsid w:val="00DF6CCC"/>
    <w:rsid w:val="00E0014A"/>
    <w:rsid w:val="00E00D5D"/>
    <w:rsid w:val="00E015C5"/>
    <w:rsid w:val="00E02857"/>
    <w:rsid w:val="00E071E1"/>
    <w:rsid w:val="00E10FBB"/>
    <w:rsid w:val="00E11C99"/>
    <w:rsid w:val="00E11DC5"/>
    <w:rsid w:val="00E120F3"/>
    <w:rsid w:val="00E12B42"/>
    <w:rsid w:val="00E16141"/>
    <w:rsid w:val="00E16366"/>
    <w:rsid w:val="00E16572"/>
    <w:rsid w:val="00E16DC5"/>
    <w:rsid w:val="00E17727"/>
    <w:rsid w:val="00E2030C"/>
    <w:rsid w:val="00E20D0D"/>
    <w:rsid w:val="00E210FC"/>
    <w:rsid w:val="00E22ED0"/>
    <w:rsid w:val="00E2366E"/>
    <w:rsid w:val="00E23D18"/>
    <w:rsid w:val="00E274C5"/>
    <w:rsid w:val="00E31FC9"/>
    <w:rsid w:val="00E32A48"/>
    <w:rsid w:val="00E35631"/>
    <w:rsid w:val="00E36E1C"/>
    <w:rsid w:val="00E374D8"/>
    <w:rsid w:val="00E3759D"/>
    <w:rsid w:val="00E37C27"/>
    <w:rsid w:val="00E40DC8"/>
    <w:rsid w:val="00E4317A"/>
    <w:rsid w:val="00E44542"/>
    <w:rsid w:val="00E45D25"/>
    <w:rsid w:val="00E46B60"/>
    <w:rsid w:val="00E507EF"/>
    <w:rsid w:val="00E50BD7"/>
    <w:rsid w:val="00E5292F"/>
    <w:rsid w:val="00E53C09"/>
    <w:rsid w:val="00E5414D"/>
    <w:rsid w:val="00E5487D"/>
    <w:rsid w:val="00E55A9E"/>
    <w:rsid w:val="00E560E1"/>
    <w:rsid w:val="00E5638A"/>
    <w:rsid w:val="00E57D0E"/>
    <w:rsid w:val="00E60CF5"/>
    <w:rsid w:val="00E62161"/>
    <w:rsid w:val="00E6704C"/>
    <w:rsid w:val="00E673F6"/>
    <w:rsid w:val="00E707DF"/>
    <w:rsid w:val="00E7152C"/>
    <w:rsid w:val="00E71BDC"/>
    <w:rsid w:val="00E726AC"/>
    <w:rsid w:val="00E72979"/>
    <w:rsid w:val="00E75E39"/>
    <w:rsid w:val="00E80168"/>
    <w:rsid w:val="00E839C4"/>
    <w:rsid w:val="00E84ACE"/>
    <w:rsid w:val="00E851BC"/>
    <w:rsid w:val="00E85D22"/>
    <w:rsid w:val="00E87183"/>
    <w:rsid w:val="00E87C89"/>
    <w:rsid w:val="00E91979"/>
    <w:rsid w:val="00E927CF"/>
    <w:rsid w:val="00E9286E"/>
    <w:rsid w:val="00E93018"/>
    <w:rsid w:val="00E93850"/>
    <w:rsid w:val="00E940E6"/>
    <w:rsid w:val="00E941BD"/>
    <w:rsid w:val="00E94300"/>
    <w:rsid w:val="00E94629"/>
    <w:rsid w:val="00EA32E5"/>
    <w:rsid w:val="00EA35F8"/>
    <w:rsid w:val="00EA5A90"/>
    <w:rsid w:val="00EA6032"/>
    <w:rsid w:val="00EA64B7"/>
    <w:rsid w:val="00EA69DA"/>
    <w:rsid w:val="00EA7151"/>
    <w:rsid w:val="00EA7215"/>
    <w:rsid w:val="00EA7E68"/>
    <w:rsid w:val="00EA7FDF"/>
    <w:rsid w:val="00EB11D7"/>
    <w:rsid w:val="00EB15A6"/>
    <w:rsid w:val="00EB21B7"/>
    <w:rsid w:val="00EB230B"/>
    <w:rsid w:val="00EB32A3"/>
    <w:rsid w:val="00EB391F"/>
    <w:rsid w:val="00EB6798"/>
    <w:rsid w:val="00EB6C26"/>
    <w:rsid w:val="00EC0011"/>
    <w:rsid w:val="00EC046C"/>
    <w:rsid w:val="00EC4EAD"/>
    <w:rsid w:val="00EC5BED"/>
    <w:rsid w:val="00ED152A"/>
    <w:rsid w:val="00ED2718"/>
    <w:rsid w:val="00ED3C02"/>
    <w:rsid w:val="00ED4765"/>
    <w:rsid w:val="00ED677F"/>
    <w:rsid w:val="00EE00D7"/>
    <w:rsid w:val="00EE0A64"/>
    <w:rsid w:val="00EE1F25"/>
    <w:rsid w:val="00EE265B"/>
    <w:rsid w:val="00EE33DF"/>
    <w:rsid w:val="00EE3429"/>
    <w:rsid w:val="00EE395C"/>
    <w:rsid w:val="00EE4F87"/>
    <w:rsid w:val="00EE52FF"/>
    <w:rsid w:val="00EE599B"/>
    <w:rsid w:val="00EE5E78"/>
    <w:rsid w:val="00EE6D24"/>
    <w:rsid w:val="00EE6D78"/>
    <w:rsid w:val="00EE7E01"/>
    <w:rsid w:val="00EF07C2"/>
    <w:rsid w:val="00EF2F91"/>
    <w:rsid w:val="00EF4E5C"/>
    <w:rsid w:val="00EF4EB1"/>
    <w:rsid w:val="00EF60DC"/>
    <w:rsid w:val="00EF7354"/>
    <w:rsid w:val="00F012DD"/>
    <w:rsid w:val="00F02477"/>
    <w:rsid w:val="00F037BF"/>
    <w:rsid w:val="00F03F16"/>
    <w:rsid w:val="00F058D6"/>
    <w:rsid w:val="00F070B0"/>
    <w:rsid w:val="00F07238"/>
    <w:rsid w:val="00F0727D"/>
    <w:rsid w:val="00F07CE8"/>
    <w:rsid w:val="00F14576"/>
    <w:rsid w:val="00F15A36"/>
    <w:rsid w:val="00F16044"/>
    <w:rsid w:val="00F16AF4"/>
    <w:rsid w:val="00F2221A"/>
    <w:rsid w:val="00F24AE9"/>
    <w:rsid w:val="00F2541E"/>
    <w:rsid w:val="00F25536"/>
    <w:rsid w:val="00F263FE"/>
    <w:rsid w:val="00F26AD9"/>
    <w:rsid w:val="00F2752E"/>
    <w:rsid w:val="00F30404"/>
    <w:rsid w:val="00F306B3"/>
    <w:rsid w:val="00F31992"/>
    <w:rsid w:val="00F323C5"/>
    <w:rsid w:val="00F32652"/>
    <w:rsid w:val="00F35767"/>
    <w:rsid w:val="00F35CAC"/>
    <w:rsid w:val="00F35DB9"/>
    <w:rsid w:val="00F36B9D"/>
    <w:rsid w:val="00F3726E"/>
    <w:rsid w:val="00F37FFA"/>
    <w:rsid w:val="00F40101"/>
    <w:rsid w:val="00F408C1"/>
    <w:rsid w:val="00F40C27"/>
    <w:rsid w:val="00F4109D"/>
    <w:rsid w:val="00F418A7"/>
    <w:rsid w:val="00F424DC"/>
    <w:rsid w:val="00F4381D"/>
    <w:rsid w:val="00F43A32"/>
    <w:rsid w:val="00F44D35"/>
    <w:rsid w:val="00F44EF1"/>
    <w:rsid w:val="00F47283"/>
    <w:rsid w:val="00F503AF"/>
    <w:rsid w:val="00F50A4B"/>
    <w:rsid w:val="00F50F88"/>
    <w:rsid w:val="00F51CE9"/>
    <w:rsid w:val="00F56E24"/>
    <w:rsid w:val="00F573EB"/>
    <w:rsid w:val="00F6050E"/>
    <w:rsid w:val="00F62725"/>
    <w:rsid w:val="00F627E6"/>
    <w:rsid w:val="00F64E11"/>
    <w:rsid w:val="00F655D7"/>
    <w:rsid w:val="00F65E33"/>
    <w:rsid w:val="00F6679B"/>
    <w:rsid w:val="00F672B6"/>
    <w:rsid w:val="00F67612"/>
    <w:rsid w:val="00F70323"/>
    <w:rsid w:val="00F70A33"/>
    <w:rsid w:val="00F70C2B"/>
    <w:rsid w:val="00F7103E"/>
    <w:rsid w:val="00F71A90"/>
    <w:rsid w:val="00F71CCA"/>
    <w:rsid w:val="00F7215D"/>
    <w:rsid w:val="00F7271E"/>
    <w:rsid w:val="00F73FDE"/>
    <w:rsid w:val="00F75B86"/>
    <w:rsid w:val="00F75C06"/>
    <w:rsid w:val="00F80791"/>
    <w:rsid w:val="00F81789"/>
    <w:rsid w:val="00F81B6F"/>
    <w:rsid w:val="00F81B91"/>
    <w:rsid w:val="00F81FDB"/>
    <w:rsid w:val="00F8210D"/>
    <w:rsid w:val="00F8267F"/>
    <w:rsid w:val="00F82DEF"/>
    <w:rsid w:val="00F83431"/>
    <w:rsid w:val="00F835A5"/>
    <w:rsid w:val="00F83920"/>
    <w:rsid w:val="00F8437A"/>
    <w:rsid w:val="00F85013"/>
    <w:rsid w:val="00F85809"/>
    <w:rsid w:val="00F85C0B"/>
    <w:rsid w:val="00F85E1F"/>
    <w:rsid w:val="00F860D0"/>
    <w:rsid w:val="00F909A4"/>
    <w:rsid w:val="00F93369"/>
    <w:rsid w:val="00F94AB4"/>
    <w:rsid w:val="00F95395"/>
    <w:rsid w:val="00F95F3E"/>
    <w:rsid w:val="00F96585"/>
    <w:rsid w:val="00F96DF7"/>
    <w:rsid w:val="00F97A83"/>
    <w:rsid w:val="00F97F30"/>
    <w:rsid w:val="00FA009A"/>
    <w:rsid w:val="00FA0111"/>
    <w:rsid w:val="00FA021B"/>
    <w:rsid w:val="00FA158D"/>
    <w:rsid w:val="00FA41A9"/>
    <w:rsid w:val="00FA438E"/>
    <w:rsid w:val="00FA4645"/>
    <w:rsid w:val="00FB10D3"/>
    <w:rsid w:val="00FB15B1"/>
    <w:rsid w:val="00FB1793"/>
    <w:rsid w:val="00FB236A"/>
    <w:rsid w:val="00FB27B0"/>
    <w:rsid w:val="00FB27C9"/>
    <w:rsid w:val="00FB3DE0"/>
    <w:rsid w:val="00FB5090"/>
    <w:rsid w:val="00FC063A"/>
    <w:rsid w:val="00FC216D"/>
    <w:rsid w:val="00FC260F"/>
    <w:rsid w:val="00FC3B21"/>
    <w:rsid w:val="00FC6595"/>
    <w:rsid w:val="00FD0D1A"/>
    <w:rsid w:val="00FD14F8"/>
    <w:rsid w:val="00FD19D1"/>
    <w:rsid w:val="00FD34EE"/>
    <w:rsid w:val="00FD712D"/>
    <w:rsid w:val="00FD732E"/>
    <w:rsid w:val="00FE2400"/>
    <w:rsid w:val="00FE2F7B"/>
    <w:rsid w:val="00FE3BCB"/>
    <w:rsid w:val="00FE4094"/>
    <w:rsid w:val="00FE4A98"/>
    <w:rsid w:val="00FE4D2F"/>
    <w:rsid w:val="00FE6F75"/>
    <w:rsid w:val="00FE7683"/>
    <w:rsid w:val="00FF0693"/>
    <w:rsid w:val="00FF0B47"/>
    <w:rsid w:val="00FF2253"/>
    <w:rsid w:val="00FF29F7"/>
    <w:rsid w:val="00FF443B"/>
    <w:rsid w:val="00FF48E1"/>
    <w:rsid w:val="00FF4946"/>
    <w:rsid w:val="00FF64CB"/>
    <w:rsid w:val="00FF73A4"/>
    <w:rsid w:val="0270DC85"/>
    <w:rsid w:val="060484E6"/>
    <w:rsid w:val="0818972F"/>
    <w:rsid w:val="08FB0501"/>
    <w:rsid w:val="0B9DDA3D"/>
    <w:rsid w:val="0CAE242D"/>
    <w:rsid w:val="0F7040B1"/>
    <w:rsid w:val="10A34DA1"/>
    <w:rsid w:val="17CB4F76"/>
    <w:rsid w:val="1AD22D02"/>
    <w:rsid w:val="1DD5EB6F"/>
    <w:rsid w:val="21D0948C"/>
    <w:rsid w:val="24B36516"/>
    <w:rsid w:val="280D696F"/>
    <w:rsid w:val="29EF9EAD"/>
    <w:rsid w:val="2D0B6E69"/>
    <w:rsid w:val="2E66FA4D"/>
    <w:rsid w:val="3BC5D8B2"/>
    <w:rsid w:val="3DD93128"/>
    <w:rsid w:val="40CE6C00"/>
    <w:rsid w:val="4761FB22"/>
    <w:rsid w:val="48C98B18"/>
    <w:rsid w:val="4A0015BE"/>
    <w:rsid w:val="4A0F3A35"/>
    <w:rsid w:val="4A4D9319"/>
    <w:rsid w:val="4A93101F"/>
    <w:rsid w:val="4A9B8270"/>
    <w:rsid w:val="4BF61C04"/>
    <w:rsid w:val="4C912FA1"/>
    <w:rsid w:val="511444E9"/>
    <w:rsid w:val="51E91B48"/>
    <w:rsid w:val="56266701"/>
    <w:rsid w:val="5730CEF3"/>
    <w:rsid w:val="5749AE0C"/>
    <w:rsid w:val="58087803"/>
    <w:rsid w:val="5893EFFA"/>
    <w:rsid w:val="5A4F1E44"/>
    <w:rsid w:val="5EB55237"/>
    <w:rsid w:val="5EB65C72"/>
    <w:rsid w:val="6051ECC9"/>
    <w:rsid w:val="648F0574"/>
    <w:rsid w:val="71C52AB5"/>
    <w:rsid w:val="724CCB34"/>
    <w:rsid w:val="739E5960"/>
    <w:rsid w:val="76A0ECF9"/>
    <w:rsid w:val="7FE501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67F56"/>
  <w15:docId w15:val="{407DAA50-5371-4739-87DD-9B8460E8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15E"/>
  </w:style>
  <w:style w:type="paragraph" w:styleId="Ttulo1">
    <w:name w:val="heading 1"/>
    <w:basedOn w:val="Normal"/>
    <w:next w:val="Normal"/>
    <w:link w:val="Ttulo1Car"/>
    <w:qFormat/>
    <w:pPr>
      <w:keepNext/>
      <w:keepLines/>
      <w:spacing w:before="240"/>
      <w:ind w:left="432" w:hanging="432"/>
      <w:outlineLvl w:val="0"/>
    </w:pPr>
    <w:rPr>
      <w:b/>
      <w:i/>
      <w:color w:val="000000"/>
    </w:rPr>
  </w:style>
  <w:style w:type="paragraph" w:styleId="Ttulo2">
    <w:name w:val="heading 2"/>
    <w:basedOn w:val="Normal"/>
    <w:next w:val="Normal"/>
    <w:link w:val="Ttulo2Car"/>
    <w:qFormat/>
    <w:pPr>
      <w:keepNext/>
      <w:keepLines/>
      <w:spacing w:before="240"/>
      <w:ind w:left="432" w:hanging="432"/>
      <w:outlineLvl w:val="1"/>
    </w:pPr>
    <w:rPr>
      <w:b/>
      <w:i/>
      <w:color w:val="000000"/>
    </w:rPr>
  </w:style>
  <w:style w:type="paragraph" w:styleId="Ttulo3">
    <w:name w:val="heading 3"/>
    <w:basedOn w:val="Normal"/>
    <w:next w:val="Normal"/>
    <w:link w:val="Ttulo3Car"/>
    <w:qFormat/>
    <w:pPr>
      <w:keepNext/>
      <w:keepLines/>
      <w:spacing w:before="40"/>
      <w:ind w:left="585" w:right="0" w:hanging="585"/>
      <w:jc w:val="left"/>
      <w:outlineLvl w:val="2"/>
    </w:pPr>
    <w:rPr>
      <w:b/>
      <w:color w:val="000000"/>
    </w:rPr>
  </w:style>
  <w:style w:type="paragraph" w:styleId="Ttulo4">
    <w:name w:val="heading 4"/>
    <w:basedOn w:val="Normal"/>
    <w:next w:val="Normal"/>
    <w:link w:val="Ttulo4Car"/>
    <w:qFormat/>
    <w:pPr>
      <w:keepNext/>
      <w:keepLines/>
      <w:spacing w:before="40"/>
      <w:ind w:left="1857" w:hanging="864"/>
      <w:outlineLvl w:val="3"/>
    </w:pPr>
    <w:rPr>
      <w:b/>
      <w:i/>
      <w:color w:val="000000"/>
    </w:rPr>
  </w:style>
  <w:style w:type="paragraph" w:styleId="Ttulo5">
    <w:name w:val="heading 5"/>
    <w:basedOn w:val="Normal"/>
    <w:next w:val="Normal"/>
    <w:link w:val="Ttulo5Car"/>
    <w:uiPriority w:val="99"/>
    <w:qFormat/>
    <w:pPr>
      <w:keepNext/>
      <w:keepLines/>
      <w:spacing w:before="40"/>
      <w:ind w:left="1008" w:hanging="1008"/>
      <w:outlineLvl w:val="4"/>
    </w:pPr>
    <w:rPr>
      <w:color w:val="2E75B5"/>
    </w:rPr>
  </w:style>
  <w:style w:type="paragraph" w:styleId="Ttulo6">
    <w:name w:val="heading 6"/>
    <w:basedOn w:val="Normal"/>
    <w:next w:val="Normal"/>
    <w:link w:val="Ttulo6Car"/>
    <w:uiPriority w:val="99"/>
    <w:qFormat/>
    <w:pPr>
      <w:keepNext/>
      <w:keepLines/>
      <w:spacing w:before="40"/>
      <w:ind w:left="1152" w:hanging="1152"/>
      <w:outlineLvl w:val="5"/>
    </w:pPr>
    <w:rPr>
      <w:color w:val="1E4D78"/>
    </w:rPr>
  </w:style>
  <w:style w:type="paragraph" w:styleId="Ttulo7">
    <w:name w:val="heading 7"/>
    <w:basedOn w:val="Normal"/>
    <w:next w:val="Normal"/>
    <w:link w:val="Ttulo7Car"/>
    <w:uiPriority w:val="99"/>
    <w:semiHidden/>
    <w:unhideWhenUsed/>
    <w:qFormat/>
    <w:rsid w:val="00023486"/>
    <w:pPr>
      <w:tabs>
        <w:tab w:val="num" w:pos="4680"/>
      </w:tabs>
      <w:spacing w:before="240" w:after="60"/>
      <w:ind w:left="4320" w:right="0"/>
      <w:jc w:val="left"/>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uiPriority w:val="99"/>
    <w:semiHidden/>
    <w:unhideWhenUsed/>
    <w:qFormat/>
    <w:rsid w:val="00023486"/>
    <w:pPr>
      <w:spacing w:before="240" w:after="60" w:line="360" w:lineRule="auto"/>
      <w:outlineLvl w:val="7"/>
    </w:pPr>
    <w:rPr>
      <w:rFonts w:ascii="Times New Roman" w:eastAsia="Times New Roman" w:hAnsi="Times New Roman" w:cs="Arial"/>
      <w:i/>
      <w:iCs/>
      <w:color w:val="000000"/>
      <w:sz w:val="24"/>
      <w:szCs w:val="24"/>
      <w:lang w:eastAsia="es-ES" w:bidi="he-IL"/>
    </w:rPr>
  </w:style>
  <w:style w:type="paragraph" w:styleId="Ttulo9">
    <w:name w:val="heading 9"/>
    <w:basedOn w:val="Normal"/>
    <w:next w:val="Normal"/>
    <w:link w:val="Ttulo9Car"/>
    <w:uiPriority w:val="99"/>
    <w:semiHidden/>
    <w:unhideWhenUsed/>
    <w:qFormat/>
    <w:rsid w:val="00023486"/>
    <w:pPr>
      <w:spacing w:before="240" w:after="60" w:line="360" w:lineRule="auto"/>
      <w:outlineLvl w:val="8"/>
    </w:pPr>
    <w:rPr>
      <w:rFonts w:ascii="Arial" w:eastAsia="Times New Roman" w:hAnsi="Arial" w:cs="Arial"/>
      <w:color w:val="000000"/>
      <w:sz w:val="20"/>
      <w:lang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99"/>
    <w:qFormat/>
    <w:pPr>
      <w:contextualSpacing/>
    </w:pPr>
    <w:rPr>
      <w:color w:val="000000"/>
      <w:sz w:val="56"/>
      <w:szCs w:val="56"/>
    </w:rPr>
  </w:style>
  <w:style w:type="paragraph" w:styleId="Subttulo">
    <w:name w:val="Subtitle"/>
    <w:basedOn w:val="Normal"/>
    <w:next w:val="Normal"/>
    <w:link w:val="SubttuloCar"/>
    <w:uiPriority w:val="99"/>
    <w:qFormat/>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aliases w:val="DINFO_Materia,Lista de nivel 1,Bullet Points,Liste Paragraf,Párrafo de titulo 3,Párrafo,Sub Titulo Paper,Heading 2_sj"/>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aliases w:val="DINFO_Materia Car,Lista de nivel 1 Car,Bullet Points Car,Liste Paragraf Car,Párrafo de titulo 3 Car,Párrafo Car,Sub Titulo Paper Car,Heading 2_sj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uiPriority w:val="99"/>
    <w:rsid w:val="00D315D1"/>
    <w:rPr>
      <w:rFonts w:ascii="Tahoma" w:eastAsia="Times New Roman" w:hAnsi="Tahoma" w:cs="Tahoma"/>
      <w:color w:val="000000"/>
      <w:sz w:val="20"/>
      <w:szCs w:val="24"/>
      <w:lang w:val="es-CL" w:eastAsia="es-ES"/>
    </w:rPr>
  </w:style>
  <w:style w:type="character" w:styleId="Hipervnculo">
    <w:name w:val="Hyperlink"/>
    <w:uiPriority w:val="99"/>
    <w:rsid w:val="001E045A"/>
    <w:rPr>
      <w:color w:val="1F86FF"/>
      <w:u w:val="single"/>
    </w:rPr>
  </w:style>
  <w:style w:type="character" w:customStyle="1" w:styleId="Mencinsinresolver1">
    <w:name w:val="Mención sin resolver1"/>
    <w:basedOn w:val="Fuentedeprrafopredeter"/>
    <w:uiPriority w:val="99"/>
    <w:semiHidden/>
    <w:unhideWhenUsed/>
    <w:rsid w:val="00BF3D06"/>
    <w:rPr>
      <w:color w:val="605E5C"/>
      <w:shd w:val="clear" w:color="auto" w:fill="E1DFDD"/>
    </w:rPr>
  </w:style>
  <w:style w:type="paragraph" w:styleId="Encabezado">
    <w:name w:val="header"/>
    <w:basedOn w:val="Normal"/>
    <w:link w:val="EncabezadoCar"/>
    <w:uiPriority w:val="99"/>
    <w:unhideWhenUsed/>
    <w:rsid w:val="00B34BAB"/>
    <w:pPr>
      <w:tabs>
        <w:tab w:val="center" w:pos="4419"/>
        <w:tab w:val="right" w:pos="8838"/>
      </w:tabs>
    </w:pPr>
  </w:style>
  <w:style w:type="character" w:customStyle="1" w:styleId="EncabezadoCar">
    <w:name w:val="Encabezado Car"/>
    <w:basedOn w:val="Fuentedeprrafopredeter"/>
    <w:link w:val="Encabezado"/>
    <w:uiPriority w:val="99"/>
    <w:rsid w:val="00B34BAB"/>
  </w:style>
  <w:style w:type="paragraph" w:styleId="Piedepgina">
    <w:name w:val="footer"/>
    <w:basedOn w:val="Normal"/>
    <w:link w:val="PiedepginaCar"/>
    <w:uiPriority w:val="99"/>
    <w:unhideWhenUsed/>
    <w:rsid w:val="00B34BAB"/>
    <w:pPr>
      <w:tabs>
        <w:tab w:val="center" w:pos="4419"/>
        <w:tab w:val="right" w:pos="8838"/>
      </w:tabs>
    </w:pPr>
  </w:style>
  <w:style w:type="character" w:customStyle="1" w:styleId="PiedepginaCar">
    <w:name w:val="Pie de página Car"/>
    <w:basedOn w:val="Fuentedeprrafopredeter"/>
    <w:link w:val="Piedepgina"/>
    <w:uiPriority w:val="99"/>
    <w:rsid w:val="00B34BAB"/>
  </w:style>
  <w:style w:type="character" w:styleId="Mencinsinresolver">
    <w:name w:val="Unresolved Mention"/>
    <w:basedOn w:val="Fuentedeprrafopredeter"/>
    <w:uiPriority w:val="99"/>
    <w:semiHidden/>
    <w:unhideWhenUsed/>
    <w:rsid w:val="00166472"/>
    <w:rPr>
      <w:color w:val="605E5C"/>
      <w:shd w:val="clear" w:color="auto" w:fill="E1DFDD"/>
    </w:rPr>
  </w:style>
  <w:style w:type="character" w:customStyle="1" w:styleId="Ttulo7Car">
    <w:name w:val="Título 7 Car"/>
    <w:basedOn w:val="Fuentedeprrafopredeter"/>
    <w:link w:val="Ttulo7"/>
    <w:uiPriority w:val="99"/>
    <w:semiHidden/>
    <w:rsid w:val="00023486"/>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9"/>
    <w:semiHidden/>
    <w:rsid w:val="00023486"/>
    <w:rPr>
      <w:rFonts w:ascii="Times New Roman" w:eastAsia="Times New Roman" w:hAnsi="Times New Roman" w:cs="Arial"/>
      <w:i/>
      <w:iCs/>
      <w:color w:val="000000"/>
      <w:sz w:val="24"/>
      <w:szCs w:val="24"/>
      <w:lang w:eastAsia="es-ES" w:bidi="he-IL"/>
    </w:rPr>
  </w:style>
  <w:style w:type="character" w:customStyle="1" w:styleId="Ttulo9Car">
    <w:name w:val="Título 9 Car"/>
    <w:basedOn w:val="Fuentedeprrafopredeter"/>
    <w:link w:val="Ttulo9"/>
    <w:uiPriority w:val="99"/>
    <w:semiHidden/>
    <w:rsid w:val="00023486"/>
    <w:rPr>
      <w:rFonts w:ascii="Arial" w:eastAsia="Times New Roman" w:hAnsi="Arial" w:cs="Arial"/>
      <w:color w:val="000000"/>
      <w:sz w:val="20"/>
      <w:lang w:eastAsia="es-ES" w:bidi="he-IL"/>
    </w:rPr>
  </w:style>
  <w:style w:type="character" w:customStyle="1" w:styleId="Ttulo1Car">
    <w:name w:val="Título 1 Car"/>
    <w:basedOn w:val="Fuentedeprrafopredeter"/>
    <w:link w:val="Ttulo1"/>
    <w:rsid w:val="00023486"/>
    <w:rPr>
      <w:b/>
      <w:i/>
      <w:color w:val="000000"/>
    </w:rPr>
  </w:style>
  <w:style w:type="character" w:customStyle="1" w:styleId="Ttulo2Car">
    <w:name w:val="Título 2 Car"/>
    <w:basedOn w:val="Fuentedeprrafopredeter"/>
    <w:link w:val="Ttulo2"/>
    <w:rsid w:val="00023486"/>
    <w:rPr>
      <w:b/>
      <w:i/>
      <w:color w:val="000000"/>
    </w:rPr>
  </w:style>
  <w:style w:type="character" w:customStyle="1" w:styleId="Ttulo3Car">
    <w:name w:val="Título 3 Car"/>
    <w:basedOn w:val="Fuentedeprrafopredeter"/>
    <w:link w:val="Ttulo3"/>
    <w:rsid w:val="00023486"/>
    <w:rPr>
      <w:b/>
      <w:color w:val="000000"/>
    </w:rPr>
  </w:style>
  <w:style w:type="character" w:customStyle="1" w:styleId="Ttulo4Car">
    <w:name w:val="Título 4 Car"/>
    <w:basedOn w:val="Fuentedeprrafopredeter"/>
    <w:link w:val="Ttulo4"/>
    <w:rsid w:val="00023486"/>
    <w:rPr>
      <w:b/>
      <w:i/>
      <w:color w:val="000000"/>
    </w:rPr>
  </w:style>
  <w:style w:type="character" w:customStyle="1" w:styleId="Ttulo5Car">
    <w:name w:val="Título 5 Car"/>
    <w:basedOn w:val="Fuentedeprrafopredeter"/>
    <w:link w:val="Ttulo5"/>
    <w:uiPriority w:val="99"/>
    <w:rsid w:val="00023486"/>
    <w:rPr>
      <w:color w:val="2E75B5"/>
    </w:rPr>
  </w:style>
  <w:style w:type="character" w:customStyle="1" w:styleId="Ttulo6Car">
    <w:name w:val="Título 6 Car"/>
    <w:basedOn w:val="Fuentedeprrafopredeter"/>
    <w:link w:val="Ttulo6"/>
    <w:uiPriority w:val="99"/>
    <w:rsid w:val="00023486"/>
    <w:rPr>
      <w:color w:val="1E4D78"/>
    </w:rPr>
  </w:style>
  <w:style w:type="character" w:styleId="Hipervnculovisitado">
    <w:name w:val="FollowedHyperlink"/>
    <w:uiPriority w:val="99"/>
    <w:semiHidden/>
    <w:unhideWhenUsed/>
    <w:rsid w:val="00023486"/>
    <w:rPr>
      <w:color w:val="800080"/>
      <w:u w:val="single"/>
    </w:rPr>
  </w:style>
  <w:style w:type="paragraph" w:customStyle="1" w:styleId="msonormal0">
    <w:name w:val="msonormal"/>
    <w:basedOn w:val="Normal"/>
    <w:uiPriority w:val="99"/>
    <w:rsid w:val="00023486"/>
    <w:pPr>
      <w:spacing w:after="195" w:line="360" w:lineRule="auto"/>
    </w:pPr>
    <w:rPr>
      <w:rFonts w:ascii="Times New Roman" w:eastAsia="Times New Roman" w:hAnsi="Times New Roman" w:cs="Arial"/>
      <w:color w:val="000000"/>
      <w:sz w:val="24"/>
      <w:szCs w:val="24"/>
      <w:lang w:eastAsia="es-ES"/>
    </w:rPr>
  </w:style>
  <w:style w:type="paragraph" w:styleId="NormalWeb">
    <w:name w:val="Normal (Web)"/>
    <w:basedOn w:val="Normal"/>
    <w:uiPriority w:val="99"/>
    <w:semiHidden/>
    <w:unhideWhenUsed/>
    <w:rsid w:val="00023486"/>
    <w:pPr>
      <w:spacing w:after="195" w:line="360" w:lineRule="auto"/>
    </w:pPr>
    <w:rPr>
      <w:rFonts w:ascii="Times New Roman" w:eastAsia="Times New Roman" w:hAnsi="Times New Roman" w:cs="Arial"/>
      <w:color w:val="000000"/>
      <w:sz w:val="24"/>
      <w:szCs w:val="24"/>
      <w:lang w:eastAsia="es-ES"/>
    </w:rPr>
  </w:style>
  <w:style w:type="paragraph" w:styleId="TDC1">
    <w:name w:val="toc 1"/>
    <w:basedOn w:val="Normal"/>
    <w:next w:val="Normal"/>
    <w:autoRedefine/>
    <w:uiPriority w:val="39"/>
    <w:semiHidden/>
    <w:unhideWhenUsed/>
    <w:rsid w:val="00023486"/>
    <w:pPr>
      <w:tabs>
        <w:tab w:val="left" w:pos="360"/>
        <w:tab w:val="right" w:leader="dot" w:pos="8833"/>
      </w:tabs>
      <w:ind w:right="0"/>
      <w:jc w:val="left"/>
    </w:pPr>
    <w:rPr>
      <w:rFonts w:ascii="Times New Roman" w:eastAsia="Times New Roman" w:hAnsi="Times New Roman" w:cs="Times New Roman"/>
      <w:sz w:val="24"/>
      <w:szCs w:val="24"/>
      <w:lang w:eastAsia="es-ES"/>
    </w:rPr>
  </w:style>
  <w:style w:type="paragraph" w:styleId="TDC2">
    <w:name w:val="toc 2"/>
    <w:basedOn w:val="Normal"/>
    <w:next w:val="Normal"/>
    <w:autoRedefine/>
    <w:uiPriority w:val="39"/>
    <w:semiHidden/>
    <w:unhideWhenUsed/>
    <w:rsid w:val="00023486"/>
    <w:pPr>
      <w:ind w:left="240" w:right="0"/>
      <w:jc w:val="left"/>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23486"/>
    <w:pPr>
      <w:spacing w:line="360" w:lineRule="auto"/>
    </w:pPr>
    <w:rPr>
      <w:rFonts w:ascii="Trebuchet MS" w:eastAsia="Times New Roman" w:hAnsi="Trebuchet MS" w:cs="Arial"/>
      <w:color w:val="000000"/>
      <w:sz w:val="20"/>
      <w:szCs w:val="20"/>
      <w:lang w:eastAsia="es-ES" w:bidi="he-IL"/>
    </w:rPr>
  </w:style>
  <w:style w:type="character" w:customStyle="1" w:styleId="TextonotapieCar">
    <w:name w:val="Texto nota pie Car"/>
    <w:basedOn w:val="Fuentedeprrafopredeter"/>
    <w:link w:val="Textonotapie"/>
    <w:uiPriority w:val="99"/>
    <w:semiHidden/>
    <w:rsid w:val="00023486"/>
    <w:rPr>
      <w:rFonts w:ascii="Trebuchet MS" w:eastAsia="Times New Roman" w:hAnsi="Trebuchet MS" w:cs="Arial"/>
      <w:color w:val="000000"/>
      <w:sz w:val="20"/>
      <w:szCs w:val="20"/>
      <w:lang w:eastAsia="es-ES" w:bidi="he-IL"/>
    </w:rPr>
  </w:style>
  <w:style w:type="character" w:customStyle="1" w:styleId="TtuloCar">
    <w:name w:val="Título Car"/>
    <w:basedOn w:val="Fuentedeprrafopredeter"/>
    <w:link w:val="Ttulo"/>
    <w:uiPriority w:val="99"/>
    <w:rsid w:val="00023486"/>
    <w:rPr>
      <w:color w:val="000000"/>
      <w:sz w:val="56"/>
      <w:szCs w:val="56"/>
    </w:rPr>
  </w:style>
  <w:style w:type="character" w:customStyle="1" w:styleId="SubttuloCar">
    <w:name w:val="Subtítulo Car"/>
    <w:basedOn w:val="Fuentedeprrafopredeter"/>
    <w:link w:val="Subttulo"/>
    <w:uiPriority w:val="99"/>
    <w:rsid w:val="00023486"/>
    <w:rPr>
      <w:b/>
      <w:i/>
      <w:color w:val="5A5A5A"/>
    </w:rPr>
  </w:style>
  <w:style w:type="paragraph" w:styleId="Textoindependiente2">
    <w:name w:val="Body Text 2"/>
    <w:basedOn w:val="Normal"/>
    <w:link w:val="Textoindependiente2Car"/>
    <w:uiPriority w:val="99"/>
    <w:semiHidden/>
    <w:unhideWhenUsed/>
    <w:rsid w:val="00023486"/>
    <w:pPr>
      <w:spacing w:after="120" w:line="480" w:lineRule="auto"/>
    </w:pPr>
    <w:rPr>
      <w:rFonts w:ascii="Trebuchet MS" w:eastAsia="Times New Roman" w:hAnsi="Trebuchet MS" w:cs="Arial"/>
      <w:color w:val="000000"/>
      <w:sz w:val="20"/>
      <w:szCs w:val="24"/>
      <w:lang w:eastAsia="es-ES" w:bidi="he-IL"/>
    </w:rPr>
  </w:style>
  <w:style w:type="character" w:customStyle="1" w:styleId="Textoindependiente2Car">
    <w:name w:val="Texto independiente 2 Car"/>
    <w:basedOn w:val="Fuentedeprrafopredeter"/>
    <w:link w:val="Textoindependiente2"/>
    <w:uiPriority w:val="99"/>
    <w:semiHidden/>
    <w:rsid w:val="00023486"/>
    <w:rPr>
      <w:rFonts w:ascii="Trebuchet MS" w:eastAsia="Times New Roman" w:hAnsi="Trebuchet MS" w:cs="Arial"/>
      <w:color w:val="000000"/>
      <w:sz w:val="20"/>
      <w:szCs w:val="24"/>
      <w:lang w:eastAsia="es-ES" w:bidi="he-IL"/>
    </w:rPr>
  </w:style>
  <w:style w:type="paragraph" w:styleId="Textoindependiente3">
    <w:name w:val="Body Text 3"/>
    <w:basedOn w:val="Normal"/>
    <w:link w:val="Textoindependiente3Car"/>
    <w:uiPriority w:val="99"/>
    <w:semiHidden/>
    <w:unhideWhenUsed/>
    <w:rsid w:val="00023486"/>
    <w:pPr>
      <w:spacing w:after="120" w:line="360" w:lineRule="auto"/>
    </w:pPr>
    <w:rPr>
      <w:rFonts w:ascii="Trebuchet MS" w:eastAsia="Times New Roman" w:hAnsi="Trebuchet MS" w:cs="Arial"/>
      <w:color w:val="000000"/>
      <w:sz w:val="16"/>
      <w:szCs w:val="16"/>
      <w:lang w:eastAsia="es-ES" w:bidi="he-IL"/>
    </w:rPr>
  </w:style>
  <w:style w:type="character" w:customStyle="1" w:styleId="Textoindependiente3Car">
    <w:name w:val="Texto independiente 3 Car"/>
    <w:basedOn w:val="Fuentedeprrafopredeter"/>
    <w:link w:val="Textoindependiente3"/>
    <w:uiPriority w:val="99"/>
    <w:semiHidden/>
    <w:rsid w:val="00023486"/>
    <w:rPr>
      <w:rFonts w:ascii="Trebuchet MS" w:eastAsia="Times New Roman" w:hAnsi="Trebuchet MS" w:cs="Arial"/>
      <w:color w:val="000000"/>
      <w:sz w:val="16"/>
      <w:szCs w:val="16"/>
      <w:lang w:eastAsia="es-ES" w:bidi="he-IL"/>
    </w:rPr>
  </w:style>
  <w:style w:type="paragraph" w:styleId="Textosinformato">
    <w:name w:val="Plain Text"/>
    <w:basedOn w:val="Normal"/>
    <w:link w:val="TextosinformatoCar"/>
    <w:uiPriority w:val="99"/>
    <w:semiHidden/>
    <w:unhideWhenUsed/>
    <w:rsid w:val="00023486"/>
    <w:pPr>
      <w:ind w:right="0"/>
      <w:jc w:val="left"/>
    </w:pPr>
    <w:rPr>
      <w:rFonts w:eastAsiaTheme="minorHAnsi" w:cstheme="minorBidi"/>
      <w:szCs w:val="21"/>
      <w:lang w:val="es-CL" w:eastAsia="en-US"/>
    </w:rPr>
  </w:style>
  <w:style w:type="character" w:customStyle="1" w:styleId="TextosinformatoCar">
    <w:name w:val="Texto sin formato Car"/>
    <w:basedOn w:val="Fuentedeprrafopredeter"/>
    <w:link w:val="Textosinformato"/>
    <w:uiPriority w:val="99"/>
    <w:semiHidden/>
    <w:rsid w:val="00023486"/>
    <w:rPr>
      <w:rFonts w:eastAsiaTheme="minorHAnsi" w:cstheme="minorBidi"/>
      <w:szCs w:val="21"/>
      <w:lang w:val="es-CL" w:eastAsia="en-US"/>
    </w:rPr>
  </w:style>
  <w:style w:type="paragraph" w:styleId="Sinespaciado">
    <w:name w:val="No Spacing"/>
    <w:uiPriority w:val="1"/>
    <w:qFormat/>
    <w:rsid w:val="00023486"/>
    <w:rPr>
      <w:rFonts w:ascii="Trebuchet MS" w:eastAsia="Times New Roman" w:hAnsi="Trebuchet MS" w:cs="Arial"/>
      <w:color w:val="000000"/>
      <w:sz w:val="20"/>
      <w:szCs w:val="24"/>
      <w:lang w:eastAsia="es-ES" w:bidi="he-IL"/>
    </w:rPr>
  </w:style>
  <w:style w:type="paragraph" w:styleId="Revisin">
    <w:name w:val="Revision"/>
    <w:uiPriority w:val="99"/>
    <w:semiHidden/>
    <w:rsid w:val="00023486"/>
    <w:pPr>
      <w:ind w:right="0"/>
      <w:jc w:val="left"/>
    </w:pPr>
    <w:rPr>
      <w:rFonts w:ascii="Trebuchet MS" w:eastAsia="Times New Roman" w:hAnsi="Trebuchet MS" w:cs="Arial"/>
      <w:color w:val="000000"/>
      <w:sz w:val="20"/>
      <w:szCs w:val="24"/>
      <w:lang w:eastAsia="es-ES" w:bidi="he-IL"/>
    </w:rPr>
  </w:style>
  <w:style w:type="paragraph" w:customStyle="1" w:styleId="TtuloDocumento">
    <w:name w:val="Título Documento"/>
    <w:basedOn w:val="Normal"/>
    <w:uiPriority w:val="99"/>
    <w:rsid w:val="00023486"/>
    <w:pPr>
      <w:spacing w:line="360" w:lineRule="auto"/>
      <w:ind w:right="-28"/>
      <w:jc w:val="center"/>
    </w:pPr>
    <w:rPr>
      <w:rFonts w:ascii="Trebuchet MS" w:eastAsia="Times New Roman" w:hAnsi="Trebuchet MS" w:cs="Arial"/>
      <w:b/>
      <w:color w:val="000000"/>
      <w:sz w:val="72"/>
      <w:szCs w:val="24"/>
      <w:lang w:eastAsia="es-ES" w:bidi="he-IL"/>
    </w:rPr>
  </w:style>
  <w:style w:type="paragraph" w:customStyle="1" w:styleId="CM14">
    <w:name w:val="CM14"/>
    <w:basedOn w:val="Normal"/>
    <w:next w:val="Normal"/>
    <w:uiPriority w:val="99"/>
    <w:rsid w:val="00023486"/>
    <w:pPr>
      <w:widowControl w:val="0"/>
      <w:autoSpaceDE w:val="0"/>
      <w:autoSpaceDN w:val="0"/>
      <w:adjustRightInd w:val="0"/>
      <w:spacing w:after="418"/>
      <w:ind w:right="0"/>
      <w:jc w:val="left"/>
    </w:pPr>
    <w:rPr>
      <w:rFonts w:ascii="Times New Roman" w:eastAsia="Times New Roman" w:hAnsi="Times New Roman" w:cs="Arial"/>
      <w:color w:val="000000"/>
      <w:sz w:val="24"/>
      <w:szCs w:val="24"/>
      <w:lang w:val="es-CL"/>
    </w:rPr>
  </w:style>
  <w:style w:type="paragraph" w:customStyle="1" w:styleId="xl64">
    <w:name w:val="xl64"/>
    <w:basedOn w:val="Normal"/>
    <w:uiPriority w:val="99"/>
    <w:rsid w:val="00023486"/>
    <w:pPr>
      <w:spacing w:before="100" w:beforeAutospacing="1" w:after="100" w:afterAutospacing="1"/>
      <w:ind w:right="0"/>
      <w:jc w:val="center"/>
    </w:pPr>
    <w:rPr>
      <w:rFonts w:ascii="Times New Roman" w:eastAsia="Times New Roman" w:hAnsi="Times New Roman" w:cs="Times New Roman"/>
      <w:b/>
      <w:bCs/>
      <w:sz w:val="24"/>
      <w:szCs w:val="24"/>
      <w:lang w:val="es-CL"/>
    </w:rPr>
  </w:style>
  <w:style w:type="paragraph" w:customStyle="1" w:styleId="xl65">
    <w:name w:val="xl65"/>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xl66">
    <w:name w:val="xl66"/>
    <w:basedOn w:val="Normal"/>
    <w:uiPriority w:val="99"/>
    <w:rsid w:val="00023486"/>
    <w:pPr>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xl67">
    <w:name w:val="xl67"/>
    <w:basedOn w:val="Normal"/>
    <w:uiPriority w:val="99"/>
    <w:rsid w:val="00023486"/>
    <w:pPr>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xl68">
    <w:name w:val="xl68"/>
    <w:basedOn w:val="Normal"/>
    <w:uiPriority w:val="99"/>
    <w:rsid w:val="00023486"/>
    <w:pPr>
      <w:pBdr>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xl69">
    <w:name w:val="xl69"/>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ascii="Times New Roman" w:eastAsia="Times New Roman" w:hAnsi="Times New Roman" w:cs="Times New Roman"/>
      <w:b/>
      <w:bCs/>
      <w:sz w:val="24"/>
      <w:szCs w:val="24"/>
      <w:lang w:val="es-CL"/>
    </w:rPr>
  </w:style>
  <w:style w:type="paragraph" w:customStyle="1" w:styleId="xl70">
    <w:name w:val="xl70"/>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cs="Times New Roman"/>
      <w:sz w:val="20"/>
      <w:szCs w:val="20"/>
      <w:lang w:val="es-CL"/>
    </w:rPr>
  </w:style>
  <w:style w:type="paragraph" w:customStyle="1" w:styleId="xl71">
    <w:name w:val="xl71"/>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pPr>
    <w:rPr>
      <w:rFonts w:ascii="Times New Roman" w:eastAsia="Times New Roman" w:hAnsi="Times New Roman" w:cs="Times New Roman"/>
      <w:color w:val="333333"/>
      <w:sz w:val="20"/>
      <w:szCs w:val="20"/>
      <w:lang w:val="es-CL"/>
    </w:rPr>
  </w:style>
  <w:style w:type="paragraph" w:customStyle="1" w:styleId="xl72">
    <w:name w:val="xl72"/>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cs="Times New Roman"/>
      <w:sz w:val="20"/>
      <w:szCs w:val="20"/>
      <w:lang w:val="es-CL"/>
    </w:rPr>
  </w:style>
  <w:style w:type="paragraph" w:customStyle="1" w:styleId="xl73">
    <w:name w:val="xl73"/>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pPr>
    <w:rPr>
      <w:rFonts w:ascii="Times New Roman" w:eastAsia="Times New Roman" w:hAnsi="Times New Roman" w:cs="Times New Roman"/>
      <w:color w:val="333333"/>
      <w:sz w:val="18"/>
      <w:szCs w:val="18"/>
      <w:lang w:val="es-CL"/>
    </w:rPr>
  </w:style>
  <w:style w:type="paragraph" w:customStyle="1" w:styleId="xl74">
    <w:name w:val="xl74"/>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ascii="Times New Roman" w:eastAsia="Times New Roman" w:hAnsi="Times New Roman" w:cs="Times New Roman"/>
      <w:sz w:val="20"/>
      <w:szCs w:val="20"/>
      <w:lang w:val="es-CL"/>
    </w:rPr>
  </w:style>
  <w:style w:type="paragraph" w:customStyle="1" w:styleId="xl75">
    <w:name w:val="xl75"/>
    <w:basedOn w:val="Normal"/>
    <w:uiPriority w:val="99"/>
    <w:rsid w:val="00023486"/>
    <w:pPr>
      <w:pBdr>
        <w:top w:val="single" w:sz="4" w:space="0" w:color="auto"/>
        <w:bottom w:val="single" w:sz="4" w:space="0" w:color="auto"/>
      </w:pBdr>
      <w:spacing w:before="100" w:beforeAutospacing="1" w:after="100" w:afterAutospacing="1"/>
      <w:ind w:right="0"/>
      <w:jc w:val="left"/>
    </w:pPr>
    <w:rPr>
      <w:rFonts w:ascii="Times New Roman" w:eastAsia="Times New Roman" w:hAnsi="Times New Roman" w:cs="Times New Roman"/>
      <w:sz w:val="20"/>
      <w:szCs w:val="20"/>
      <w:lang w:val="es-CL"/>
    </w:rPr>
  </w:style>
  <w:style w:type="paragraph" w:customStyle="1" w:styleId="xl76">
    <w:name w:val="xl76"/>
    <w:basedOn w:val="Normal"/>
    <w:uiPriority w:val="99"/>
    <w:rsid w:val="00023486"/>
    <w:pPr>
      <w:pBdr>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cs="Times New Roman"/>
      <w:sz w:val="20"/>
      <w:szCs w:val="20"/>
      <w:lang w:val="es-CL"/>
    </w:rPr>
  </w:style>
  <w:style w:type="paragraph" w:customStyle="1" w:styleId="xl77">
    <w:name w:val="xl77"/>
    <w:basedOn w:val="Normal"/>
    <w:uiPriority w:val="99"/>
    <w:rsid w:val="00023486"/>
    <w:pPr>
      <w:pBdr>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cs="Times New Roman"/>
      <w:sz w:val="20"/>
      <w:szCs w:val="20"/>
      <w:lang w:val="es-CL"/>
    </w:rPr>
  </w:style>
  <w:style w:type="paragraph" w:customStyle="1" w:styleId="xl78">
    <w:name w:val="xl78"/>
    <w:basedOn w:val="Normal"/>
    <w:uiPriority w:val="99"/>
    <w:rsid w:val="00023486"/>
    <w:pPr>
      <w:pBdr>
        <w:top w:val="single" w:sz="8" w:space="0" w:color="auto"/>
        <w:right w:val="single" w:sz="4" w:space="0" w:color="auto"/>
      </w:pBdr>
      <w:shd w:val="clear" w:color="auto" w:fill="99CCFF"/>
      <w:spacing w:before="100" w:beforeAutospacing="1" w:after="100" w:afterAutospacing="1"/>
      <w:ind w:right="0"/>
      <w:jc w:val="center"/>
    </w:pPr>
    <w:rPr>
      <w:rFonts w:ascii="Times New Roman" w:eastAsia="Times New Roman" w:hAnsi="Times New Roman" w:cs="Times New Roman"/>
      <w:sz w:val="20"/>
      <w:szCs w:val="20"/>
      <w:lang w:val="es-CL"/>
    </w:rPr>
  </w:style>
  <w:style w:type="paragraph" w:customStyle="1" w:styleId="xl79">
    <w:name w:val="xl79"/>
    <w:basedOn w:val="Normal"/>
    <w:uiPriority w:val="99"/>
    <w:rsid w:val="00023486"/>
    <w:pPr>
      <w:pBdr>
        <w:left w:val="single" w:sz="4" w:space="0" w:color="auto"/>
        <w:bottom w:val="single" w:sz="4" w:space="0" w:color="auto"/>
        <w:right w:val="single" w:sz="4" w:space="0" w:color="auto"/>
      </w:pBdr>
      <w:spacing w:before="100" w:beforeAutospacing="1" w:after="100" w:afterAutospacing="1"/>
      <w:ind w:right="0"/>
      <w:jc w:val="center"/>
    </w:pPr>
    <w:rPr>
      <w:rFonts w:ascii="Times New Roman" w:eastAsia="Times New Roman" w:hAnsi="Times New Roman" w:cs="Times New Roman"/>
      <w:sz w:val="20"/>
      <w:szCs w:val="20"/>
      <w:lang w:val="es-CL"/>
    </w:rPr>
  </w:style>
  <w:style w:type="paragraph" w:customStyle="1" w:styleId="xl80">
    <w:name w:val="xl80"/>
    <w:basedOn w:val="Normal"/>
    <w:uiPriority w:val="99"/>
    <w:rsid w:val="00023486"/>
    <w:pPr>
      <w:pBdr>
        <w:bottom w:val="single" w:sz="4" w:space="0" w:color="auto"/>
      </w:pBdr>
      <w:spacing w:before="100" w:beforeAutospacing="1" w:after="100" w:afterAutospacing="1"/>
      <w:ind w:right="0"/>
      <w:jc w:val="left"/>
    </w:pPr>
    <w:rPr>
      <w:rFonts w:ascii="Times New Roman" w:eastAsia="Times New Roman" w:hAnsi="Times New Roman" w:cs="Times New Roman"/>
      <w:sz w:val="20"/>
      <w:szCs w:val="20"/>
      <w:lang w:val="es-CL"/>
    </w:rPr>
  </w:style>
  <w:style w:type="paragraph" w:customStyle="1" w:styleId="xl81">
    <w:name w:val="xl81"/>
    <w:basedOn w:val="Normal"/>
    <w:uiPriority w:val="99"/>
    <w:rsid w:val="00023486"/>
    <w:pPr>
      <w:pBdr>
        <w:left w:val="single" w:sz="4" w:space="0" w:color="auto"/>
        <w:bottom w:val="single" w:sz="4" w:space="0" w:color="auto"/>
        <w:right w:val="single" w:sz="4" w:space="0" w:color="auto"/>
      </w:pBdr>
      <w:spacing w:before="100" w:beforeAutospacing="1" w:after="100" w:afterAutospacing="1"/>
      <w:ind w:right="0"/>
    </w:pPr>
    <w:rPr>
      <w:rFonts w:ascii="Times New Roman" w:eastAsia="Times New Roman" w:hAnsi="Times New Roman" w:cs="Times New Roman"/>
      <w:color w:val="333333"/>
      <w:sz w:val="20"/>
      <w:szCs w:val="20"/>
      <w:lang w:val="es-CL"/>
    </w:rPr>
  </w:style>
  <w:style w:type="paragraph" w:customStyle="1" w:styleId="xl82">
    <w:name w:val="xl82"/>
    <w:basedOn w:val="Normal"/>
    <w:uiPriority w:val="99"/>
    <w:rsid w:val="0002348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right="0"/>
      <w:jc w:val="center"/>
    </w:pPr>
    <w:rPr>
      <w:rFonts w:ascii="Times New Roman" w:eastAsia="Times New Roman" w:hAnsi="Times New Roman" w:cs="Times New Roman"/>
      <w:sz w:val="20"/>
      <w:szCs w:val="20"/>
      <w:lang w:val="es-CL"/>
    </w:rPr>
  </w:style>
  <w:style w:type="paragraph" w:customStyle="1" w:styleId="Ttulo2LatinaVerdana">
    <w:name w:val="Título 2 + (Latina) Verdana"/>
    <w:aliases w:val="14 pt,Añil,Antes:  6 pto,Después:  6 pto"/>
    <w:basedOn w:val="Ttulo2"/>
    <w:uiPriority w:val="99"/>
    <w:rsid w:val="00023486"/>
    <w:pPr>
      <w:keepLines w:val="0"/>
      <w:tabs>
        <w:tab w:val="num" w:pos="360"/>
      </w:tabs>
      <w:spacing w:before="120" w:after="120"/>
      <w:ind w:left="360" w:right="0" w:hanging="360"/>
      <w:jc w:val="left"/>
    </w:pPr>
    <w:rPr>
      <w:rFonts w:ascii="Verdana" w:eastAsia="Times New Roman" w:hAnsi="Verdana" w:cs="Times New Roman"/>
      <w:b w:val="0"/>
      <w:i w:val="0"/>
      <w:color w:val="333399"/>
      <w:sz w:val="28"/>
      <w:szCs w:val="20"/>
      <w:lang w:val="es-ES_tradnl" w:eastAsia="es-ES"/>
    </w:rPr>
  </w:style>
  <w:style w:type="paragraph" w:customStyle="1" w:styleId="CarCarCarCar">
    <w:name w:val="Car Car Car Car"/>
    <w:basedOn w:val="Normal"/>
    <w:uiPriority w:val="99"/>
    <w:rsid w:val="00023486"/>
    <w:pPr>
      <w:spacing w:after="160" w:line="240" w:lineRule="exact"/>
      <w:ind w:right="0"/>
      <w:jc w:val="left"/>
    </w:pPr>
    <w:rPr>
      <w:rFonts w:ascii="Tahoma" w:eastAsia="Times New Roman" w:hAnsi="Tahoma" w:cs="Times New Roman"/>
      <w:sz w:val="20"/>
      <w:szCs w:val="20"/>
      <w:lang w:val="en-US" w:eastAsia="en-US"/>
    </w:rPr>
  </w:style>
  <w:style w:type="paragraph" w:customStyle="1" w:styleId="Prrafodelista1">
    <w:name w:val="Párrafo de lista1"/>
    <w:basedOn w:val="Normal"/>
    <w:uiPriority w:val="99"/>
    <w:rsid w:val="00023486"/>
    <w:pPr>
      <w:spacing w:line="360" w:lineRule="auto"/>
      <w:ind w:left="708"/>
    </w:pPr>
    <w:rPr>
      <w:rFonts w:ascii="Trebuchet MS" w:eastAsia="Times New Roman" w:hAnsi="Trebuchet MS" w:cs="Times New Roman"/>
      <w:sz w:val="20"/>
      <w:szCs w:val="24"/>
      <w:lang w:eastAsia="es-ES" w:bidi="he-IL"/>
    </w:rPr>
  </w:style>
  <w:style w:type="paragraph" w:customStyle="1" w:styleId="xl63">
    <w:name w:val="xl63"/>
    <w:basedOn w:val="Normal"/>
    <w:uiPriority w:val="99"/>
    <w:rsid w:val="00023486"/>
    <w:pPr>
      <w:shd w:val="clear" w:color="auto" w:fill="FFFFFF"/>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texto10verde">
    <w:name w:val="texto10verde"/>
    <w:basedOn w:val="Normal"/>
    <w:uiPriority w:val="99"/>
    <w:rsid w:val="00023486"/>
    <w:pPr>
      <w:spacing w:before="100" w:beforeAutospacing="1" w:after="100" w:afterAutospacing="1"/>
      <w:ind w:right="0"/>
      <w:jc w:val="left"/>
    </w:pPr>
    <w:rPr>
      <w:rFonts w:ascii="Trebuchet MS" w:eastAsia="Times New Roman" w:hAnsi="Trebuchet MS" w:cs="Times New Roman"/>
      <w:color w:val="24BF00"/>
      <w:sz w:val="15"/>
      <w:szCs w:val="15"/>
      <w:lang w:val="es-CL"/>
    </w:rPr>
  </w:style>
  <w:style w:type="paragraph" w:customStyle="1" w:styleId="Default">
    <w:name w:val="Default"/>
    <w:rsid w:val="00023486"/>
    <w:pPr>
      <w:autoSpaceDE w:val="0"/>
      <w:autoSpaceDN w:val="0"/>
      <w:adjustRightInd w:val="0"/>
      <w:ind w:right="0"/>
      <w:jc w:val="left"/>
    </w:pPr>
    <w:rPr>
      <w:rFonts w:ascii="Arial" w:hAnsi="Arial" w:cs="Arial"/>
      <w:color w:val="000000"/>
      <w:sz w:val="24"/>
      <w:szCs w:val="24"/>
      <w:lang w:val="es-CL"/>
    </w:rPr>
  </w:style>
  <w:style w:type="paragraph" w:customStyle="1" w:styleId="contenidofijo">
    <w:name w:val="contenidofijo"/>
    <w:basedOn w:val="Normal"/>
    <w:uiPriority w:val="99"/>
    <w:rsid w:val="00023486"/>
    <w:pPr>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xl365">
    <w:name w:val="xl365"/>
    <w:basedOn w:val="Normal"/>
    <w:uiPriority w:val="99"/>
    <w:rsid w:val="00023486"/>
    <w:pPr>
      <w:shd w:val="clear" w:color="auto" w:fill="FFFFFF"/>
      <w:spacing w:before="100" w:beforeAutospacing="1" w:after="100" w:afterAutospacing="1"/>
      <w:ind w:right="0"/>
      <w:jc w:val="left"/>
    </w:pPr>
    <w:rPr>
      <w:rFonts w:ascii="Arial Narrow" w:eastAsia="Times New Roman" w:hAnsi="Arial Narrow" w:cs="Times New Roman"/>
      <w:sz w:val="24"/>
      <w:szCs w:val="24"/>
      <w:lang w:val="es-CL"/>
    </w:rPr>
  </w:style>
  <w:style w:type="paragraph" w:customStyle="1" w:styleId="xl366">
    <w:name w:val="xl366"/>
    <w:basedOn w:val="Normal"/>
    <w:uiPriority w:val="99"/>
    <w:rsid w:val="00023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xl367">
    <w:name w:val="xl367"/>
    <w:basedOn w:val="Normal"/>
    <w:uiPriority w:val="99"/>
    <w:rsid w:val="00023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right="0"/>
      <w:jc w:val="left"/>
    </w:pPr>
    <w:rPr>
      <w:rFonts w:ascii="Times New Roman" w:eastAsia="Times New Roman" w:hAnsi="Times New Roman" w:cs="Times New Roman"/>
      <w:b/>
      <w:bCs/>
      <w:sz w:val="24"/>
      <w:szCs w:val="24"/>
      <w:lang w:val="es-CL"/>
    </w:rPr>
  </w:style>
  <w:style w:type="character" w:styleId="Refdenotaalpie">
    <w:name w:val="footnote reference"/>
    <w:uiPriority w:val="99"/>
    <w:semiHidden/>
    <w:unhideWhenUsed/>
    <w:rsid w:val="00023486"/>
    <w:rPr>
      <w:vertAlign w:val="superscript"/>
    </w:rPr>
  </w:style>
  <w:style w:type="character" w:styleId="Nmerodepgina">
    <w:name w:val="page number"/>
    <w:semiHidden/>
    <w:unhideWhenUsed/>
    <w:rsid w:val="00023486"/>
    <w:rPr>
      <w:rFonts w:ascii="Trebuchet MS" w:hAnsi="Trebuchet MS" w:hint="default"/>
      <w:sz w:val="18"/>
      <w:szCs w:val="16"/>
      <w:lang w:val="pt-BR"/>
    </w:rPr>
  </w:style>
  <w:style w:type="character" w:styleId="Textodelmarcadordeposicin">
    <w:name w:val="Placeholder Text"/>
    <w:uiPriority w:val="99"/>
    <w:semiHidden/>
    <w:rsid w:val="00023486"/>
    <w:rPr>
      <w:color w:val="808080"/>
    </w:rPr>
  </w:style>
  <w:style w:type="character" w:customStyle="1" w:styleId="estilo21">
    <w:name w:val="estilo21"/>
    <w:basedOn w:val="Fuentedeprrafopredeter"/>
    <w:rsid w:val="00023486"/>
  </w:style>
  <w:style w:type="character" w:customStyle="1" w:styleId="estilo641">
    <w:name w:val="estilo641"/>
    <w:rsid w:val="00023486"/>
    <w:rPr>
      <w:b/>
      <w:bCs/>
      <w:sz w:val="21"/>
      <w:szCs w:val="21"/>
    </w:rPr>
  </w:style>
  <w:style w:type="character" w:customStyle="1" w:styleId="adquisicionimprimirsubtitulos1">
    <w:name w:val="adquisicionimprimirsubtitulos1"/>
    <w:rsid w:val="00023486"/>
    <w:rPr>
      <w:b/>
      <w:bCs/>
      <w:color w:val="1D4D9E"/>
      <w:sz w:val="27"/>
      <w:szCs w:val="27"/>
    </w:rPr>
  </w:style>
  <w:style w:type="character" w:customStyle="1" w:styleId="estilo71">
    <w:name w:val="estilo71"/>
    <w:rsid w:val="00023486"/>
    <w:rPr>
      <w:sz w:val="18"/>
      <w:szCs w:val="18"/>
    </w:rPr>
  </w:style>
  <w:style w:type="character" w:customStyle="1" w:styleId="texto13azul1">
    <w:name w:val="texto13azul1"/>
    <w:rsid w:val="00023486"/>
    <w:rPr>
      <w:rFonts w:ascii="Trebuchet MS" w:hAnsi="Trebuchet MS" w:hint="default"/>
      <w:color w:val="1D4D9E"/>
      <w:sz w:val="17"/>
      <w:szCs w:val="17"/>
    </w:rPr>
  </w:style>
  <w:style w:type="character" w:customStyle="1" w:styleId="formcampos">
    <w:name w:val="formcampos"/>
    <w:basedOn w:val="Fuentedeprrafopredeter"/>
    <w:rsid w:val="00023486"/>
  </w:style>
  <w:style w:type="character" w:customStyle="1" w:styleId="estilo141">
    <w:name w:val="estilo141"/>
    <w:rsid w:val="00023486"/>
    <w:rPr>
      <w:sz w:val="23"/>
      <w:szCs w:val="23"/>
    </w:rPr>
  </w:style>
  <w:style w:type="character" w:customStyle="1" w:styleId="texto12azul1">
    <w:name w:val="texto12azul1"/>
    <w:rsid w:val="00023486"/>
    <w:rPr>
      <w:rFonts w:ascii="Trebuchet MS" w:hAnsi="Trebuchet MS" w:hint="default"/>
      <w:color w:val="1D4D9E"/>
      <w:sz w:val="18"/>
      <w:szCs w:val="18"/>
    </w:rPr>
  </w:style>
  <w:style w:type="character" w:customStyle="1" w:styleId="texto051">
    <w:name w:val="texto051"/>
    <w:basedOn w:val="Fuentedeprrafopredeter"/>
    <w:rsid w:val="00023486"/>
    <w:rPr>
      <w:b/>
      <w:bCs/>
      <w:color w:val="666666"/>
      <w:sz w:val="18"/>
      <w:szCs w:val="18"/>
    </w:rPr>
  </w:style>
  <w:style w:type="character" w:customStyle="1" w:styleId="texto091">
    <w:name w:val="texto091"/>
    <w:basedOn w:val="Fuentedeprrafopredeter"/>
    <w:rsid w:val="00023486"/>
    <w:rPr>
      <w:color w:val="333333"/>
      <w:sz w:val="18"/>
      <w:szCs w:val="18"/>
    </w:rPr>
  </w:style>
  <w:style w:type="character" w:customStyle="1" w:styleId="st">
    <w:name w:val="st"/>
    <w:basedOn w:val="Fuentedeprrafopredeter"/>
    <w:rsid w:val="00023486"/>
  </w:style>
  <w:style w:type="character" w:customStyle="1" w:styleId="tooltiptext">
    <w:name w:val="tooltiptext"/>
    <w:basedOn w:val="Fuentedeprrafopredeter"/>
    <w:rsid w:val="00664235"/>
  </w:style>
  <w:style w:type="table" w:styleId="Tablaconcuadrcula1clara-nfasis1">
    <w:name w:val="Grid Table 1 Light Accent 1"/>
    <w:basedOn w:val="Tablanormal"/>
    <w:uiPriority w:val="46"/>
    <w:rsid w:val="00F44D35"/>
    <w:pPr>
      <w:ind w:right="0"/>
    </w:pPr>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675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1412">
      <w:bodyDiv w:val="1"/>
      <w:marLeft w:val="0"/>
      <w:marRight w:val="0"/>
      <w:marTop w:val="0"/>
      <w:marBottom w:val="0"/>
      <w:divBdr>
        <w:top w:val="none" w:sz="0" w:space="0" w:color="auto"/>
        <w:left w:val="none" w:sz="0" w:space="0" w:color="auto"/>
        <w:bottom w:val="none" w:sz="0" w:space="0" w:color="auto"/>
        <w:right w:val="none" w:sz="0" w:space="0" w:color="auto"/>
      </w:divBdr>
    </w:div>
    <w:div w:id="32773515">
      <w:bodyDiv w:val="1"/>
      <w:marLeft w:val="0"/>
      <w:marRight w:val="0"/>
      <w:marTop w:val="0"/>
      <w:marBottom w:val="0"/>
      <w:divBdr>
        <w:top w:val="none" w:sz="0" w:space="0" w:color="auto"/>
        <w:left w:val="none" w:sz="0" w:space="0" w:color="auto"/>
        <w:bottom w:val="none" w:sz="0" w:space="0" w:color="auto"/>
        <w:right w:val="none" w:sz="0" w:space="0" w:color="auto"/>
      </w:divBdr>
    </w:div>
    <w:div w:id="75905812">
      <w:bodyDiv w:val="1"/>
      <w:marLeft w:val="0"/>
      <w:marRight w:val="0"/>
      <w:marTop w:val="0"/>
      <w:marBottom w:val="0"/>
      <w:divBdr>
        <w:top w:val="none" w:sz="0" w:space="0" w:color="auto"/>
        <w:left w:val="none" w:sz="0" w:space="0" w:color="auto"/>
        <w:bottom w:val="none" w:sz="0" w:space="0" w:color="auto"/>
        <w:right w:val="none" w:sz="0" w:space="0" w:color="auto"/>
      </w:divBdr>
    </w:div>
    <w:div w:id="181209603">
      <w:bodyDiv w:val="1"/>
      <w:marLeft w:val="0"/>
      <w:marRight w:val="0"/>
      <w:marTop w:val="0"/>
      <w:marBottom w:val="0"/>
      <w:divBdr>
        <w:top w:val="none" w:sz="0" w:space="0" w:color="auto"/>
        <w:left w:val="none" w:sz="0" w:space="0" w:color="auto"/>
        <w:bottom w:val="none" w:sz="0" w:space="0" w:color="auto"/>
        <w:right w:val="none" w:sz="0" w:space="0" w:color="auto"/>
      </w:divBdr>
    </w:div>
    <w:div w:id="365714084">
      <w:bodyDiv w:val="1"/>
      <w:marLeft w:val="0"/>
      <w:marRight w:val="0"/>
      <w:marTop w:val="0"/>
      <w:marBottom w:val="0"/>
      <w:divBdr>
        <w:top w:val="none" w:sz="0" w:space="0" w:color="auto"/>
        <w:left w:val="none" w:sz="0" w:space="0" w:color="auto"/>
        <w:bottom w:val="none" w:sz="0" w:space="0" w:color="auto"/>
        <w:right w:val="none" w:sz="0" w:space="0" w:color="auto"/>
      </w:divBdr>
    </w:div>
    <w:div w:id="576093829">
      <w:bodyDiv w:val="1"/>
      <w:marLeft w:val="0"/>
      <w:marRight w:val="0"/>
      <w:marTop w:val="0"/>
      <w:marBottom w:val="0"/>
      <w:divBdr>
        <w:top w:val="none" w:sz="0" w:space="0" w:color="auto"/>
        <w:left w:val="none" w:sz="0" w:space="0" w:color="auto"/>
        <w:bottom w:val="none" w:sz="0" w:space="0" w:color="auto"/>
        <w:right w:val="none" w:sz="0" w:space="0" w:color="auto"/>
      </w:divBdr>
    </w:div>
    <w:div w:id="675771846">
      <w:bodyDiv w:val="1"/>
      <w:marLeft w:val="0"/>
      <w:marRight w:val="0"/>
      <w:marTop w:val="0"/>
      <w:marBottom w:val="0"/>
      <w:divBdr>
        <w:top w:val="none" w:sz="0" w:space="0" w:color="auto"/>
        <w:left w:val="none" w:sz="0" w:space="0" w:color="auto"/>
        <w:bottom w:val="none" w:sz="0" w:space="0" w:color="auto"/>
        <w:right w:val="none" w:sz="0" w:space="0" w:color="auto"/>
      </w:divBdr>
      <w:divsChild>
        <w:div w:id="357585570">
          <w:marLeft w:val="0"/>
          <w:marRight w:val="0"/>
          <w:marTop w:val="0"/>
          <w:marBottom w:val="0"/>
          <w:divBdr>
            <w:top w:val="none" w:sz="0" w:space="0" w:color="auto"/>
            <w:left w:val="none" w:sz="0" w:space="0" w:color="auto"/>
            <w:bottom w:val="none" w:sz="0" w:space="0" w:color="auto"/>
            <w:right w:val="none" w:sz="0" w:space="0" w:color="auto"/>
          </w:divBdr>
          <w:divsChild>
            <w:div w:id="2117166863">
              <w:marLeft w:val="0"/>
              <w:marRight w:val="0"/>
              <w:marTop w:val="0"/>
              <w:marBottom w:val="0"/>
              <w:divBdr>
                <w:top w:val="none" w:sz="0" w:space="0" w:color="auto"/>
                <w:left w:val="none" w:sz="0" w:space="0" w:color="auto"/>
                <w:bottom w:val="none" w:sz="0" w:space="0" w:color="auto"/>
                <w:right w:val="none" w:sz="0" w:space="0" w:color="auto"/>
              </w:divBdr>
            </w:div>
            <w:div w:id="1339116080">
              <w:marLeft w:val="0"/>
              <w:marRight w:val="0"/>
              <w:marTop w:val="0"/>
              <w:marBottom w:val="0"/>
              <w:divBdr>
                <w:top w:val="none" w:sz="0" w:space="0" w:color="auto"/>
                <w:left w:val="none" w:sz="0" w:space="0" w:color="auto"/>
                <w:bottom w:val="none" w:sz="0" w:space="0" w:color="auto"/>
                <w:right w:val="none" w:sz="0" w:space="0" w:color="auto"/>
              </w:divBdr>
            </w:div>
            <w:div w:id="5290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39514">
      <w:bodyDiv w:val="1"/>
      <w:marLeft w:val="0"/>
      <w:marRight w:val="0"/>
      <w:marTop w:val="0"/>
      <w:marBottom w:val="0"/>
      <w:divBdr>
        <w:top w:val="none" w:sz="0" w:space="0" w:color="auto"/>
        <w:left w:val="none" w:sz="0" w:space="0" w:color="auto"/>
        <w:bottom w:val="none" w:sz="0" w:space="0" w:color="auto"/>
        <w:right w:val="none" w:sz="0" w:space="0" w:color="auto"/>
      </w:divBdr>
    </w:div>
    <w:div w:id="824904965">
      <w:bodyDiv w:val="1"/>
      <w:marLeft w:val="0"/>
      <w:marRight w:val="0"/>
      <w:marTop w:val="0"/>
      <w:marBottom w:val="0"/>
      <w:divBdr>
        <w:top w:val="none" w:sz="0" w:space="0" w:color="auto"/>
        <w:left w:val="none" w:sz="0" w:space="0" w:color="auto"/>
        <w:bottom w:val="none" w:sz="0" w:space="0" w:color="auto"/>
        <w:right w:val="none" w:sz="0" w:space="0" w:color="auto"/>
      </w:divBdr>
    </w:div>
    <w:div w:id="876432330">
      <w:bodyDiv w:val="1"/>
      <w:marLeft w:val="0"/>
      <w:marRight w:val="0"/>
      <w:marTop w:val="0"/>
      <w:marBottom w:val="0"/>
      <w:divBdr>
        <w:top w:val="none" w:sz="0" w:space="0" w:color="auto"/>
        <w:left w:val="none" w:sz="0" w:space="0" w:color="auto"/>
        <w:bottom w:val="none" w:sz="0" w:space="0" w:color="auto"/>
        <w:right w:val="none" w:sz="0" w:space="0" w:color="auto"/>
      </w:divBdr>
    </w:div>
    <w:div w:id="928386579">
      <w:bodyDiv w:val="1"/>
      <w:marLeft w:val="0"/>
      <w:marRight w:val="0"/>
      <w:marTop w:val="0"/>
      <w:marBottom w:val="0"/>
      <w:divBdr>
        <w:top w:val="none" w:sz="0" w:space="0" w:color="auto"/>
        <w:left w:val="none" w:sz="0" w:space="0" w:color="auto"/>
        <w:bottom w:val="none" w:sz="0" w:space="0" w:color="auto"/>
        <w:right w:val="none" w:sz="0" w:space="0" w:color="auto"/>
      </w:divBdr>
    </w:div>
    <w:div w:id="958416274">
      <w:bodyDiv w:val="1"/>
      <w:marLeft w:val="0"/>
      <w:marRight w:val="0"/>
      <w:marTop w:val="0"/>
      <w:marBottom w:val="0"/>
      <w:divBdr>
        <w:top w:val="none" w:sz="0" w:space="0" w:color="auto"/>
        <w:left w:val="none" w:sz="0" w:space="0" w:color="auto"/>
        <w:bottom w:val="none" w:sz="0" w:space="0" w:color="auto"/>
        <w:right w:val="none" w:sz="0" w:space="0" w:color="auto"/>
      </w:divBdr>
    </w:div>
    <w:div w:id="1125851846">
      <w:bodyDiv w:val="1"/>
      <w:marLeft w:val="0"/>
      <w:marRight w:val="0"/>
      <w:marTop w:val="0"/>
      <w:marBottom w:val="0"/>
      <w:divBdr>
        <w:top w:val="none" w:sz="0" w:space="0" w:color="auto"/>
        <w:left w:val="none" w:sz="0" w:space="0" w:color="auto"/>
        <w:bottom w:val="none" w:sz="0" w:space="0" w:color="auto"/>
        <w:right w:val="none" w:sz="0" w:space="0" w:color="auto"/>
      </w:divBdr>
    </w:div>
    <w:div w:id="1151992144">
      <w:bodyDiv w:val="1"/>
      <w:marLeft w:val="0"/>
      <w:marRight w:val="0"/>
      <w:marTop w:val="0"/>
      <w:marBottom w:val="0"/>
      <w:divBdr>
        <w:top w:val="none" w:sz="0" w:space="0" w:color="auto"/>
        <w:left w:val="none" w:sz="0" w:space="0" w:color="auto"/>
        <w:bottom w:val="none" w:sz="0" w:space="0" w:color="auto"/>
        <w:right w:val="none" w:sz="0" w:space="0" w:color="auto"/>
      </w:divBdr>
    </w:div>
    <w:div w:id="1331833817">
      <w:bodyDiv w:val="1"/>
      <w:marLeft w:val="0"/>
      <w:marRight w:val="0"/>
      <w:marTop w:val="0"/>
      <w:marBottom w:val="0"/>
      <w:divBdr>
        <w:top w:val="none" w:sz="0" w:space="0" w:color="auto"/>
        <w:left w:val="none" w:sz="0" w:space="0" w:color="auto"/>
        <w:bottom w:val="none" w:sz="0" w:space="0" w:color="auto"/>
        <w:right w:val="none" w:sz="0" w:space="0" w:color="auto"/>
      </w:divBdr>
    </w:div>
    <w:div w:id="1466658621">
      <w:bodyDiv w:val="1"/>
      <w:marLeft w:val="0"/>
      <w:marRight w:val="0"/>
      <w:marTop w:val="0"/>
      <w:marBottom w:val="0"/>
      <w:divBdr>
        <w:top w:val="none" w:sz="0" w:space="0" w:color="auto"/>
        <w:left w:val="none" w:sz="0" w:space="0" w:color="auto"/>
        <w:bottom w:val="none" w:sz="0" w:space="0" w:color="auto"/>
        <w:right w:val="none" w:sz="0" w:space="0" w:color="auto"/>
      </w:divBdr>
    </w:div>
    <w:div w:id="1560942445">
      <w:bodyDiv w:val="1"/>
      <w:marLeft w:val="0"/>
      <w:marRight w:val="0"/>
      <w:marTop w:val="0"/>
      <w:marBottom w:val="0"/>
      <w:divBdr>
        <w:top w:val="none" w:sz="0" w:space="0" w:color="auto"/>
        <w:left w:val="none" w:sz="0" w:space="0" w:color="auto"/>
        <w:bottom w:val="none" w:sz="0" w:space="0" w:color="auto"/>
        <w:right w:val="none" w:sz="0" w:space="0" w:color="auto"/>
      </w:divBdr>
    </w:div>
    <w:div w:id="1575435069">
      <w:bodyDiv w:val="1"/>
      <w:marLeft w:val="0"/>
      <w:marRight w:val="0"/>
      <w:marTop w:val="0"/>
      <w:marBottom w:val="0"/>
      <w:divBdr>
        <w:top w:val="none" w:sz="0" w:space="0" w:color="auto"/>
        <w:left w:val="none" w:sz="0" w:space="0" w:color="auto"/>
        <w:bottom w:val="none" w:sz="0" w:space="0" w:color="auto"/>
        <w:right w:val="none" w:sz="0" w:space="0" w:color="auto"/>
      </w:divBdr>
    </w:div>
    <w:div w:id="1638026544">
      <w:bodyDiv w:val="1"/>
      <w:marLeft w:val="0"/>
      <w:marRight w:val="0"/>
      <w:marTop w:val="0"/>
      <w:marBottom w:val="0"/>
      <w:divBdr>
        <w:top w:val="none" w:sz="0" w:space="0" w:color="auto"/>
        <w:left w:val="none" w:sz="0" w:space="0" w:color="auto"/>
        <w:bottom w:val="none" w:sz="0" w:space="0" w:color="auto"/>
        <w:right w:val="none" w:sz="0" w:space="0" w:color="auto"/>
      </w:divBdr>
    </w:div>
    <w:div w:id="1709334279">
      <w:bodyDiv w:val="1"/>
      <w:marLeft w:val="0"/>
      <w:marRight w:val="0"/>
      <w:marTop w:val="0"/>
      <w:marBottom w:val="0"/>
      <w:divBdr>
        <w:top w:val="none" w:sz="0" w:space="0" w:color="auto"/>
        <w:left w:val="none" w:sz="0" w:space="0" w:color="auto"/>
        <w:bottom w:val="none" w:sz="0" w:space="0" w:color="auto"/>
        <w:right w:val="none" w:sz="0" w:space="0" w:color="auto"/>
      </w:divBdr>
    </w:div>
    <w:div w:id="1802527643">
      <w:bodyDiv w:val="1"/>
      <w:marLeft w:val="0"/>
      <w:marRight w:val="0"/>
      <w:marTop w:val="0"/>
      <w:marBottom w:val="0"/>
      <w:divBdr>
        <w:top w:val="none" w:sz="0" w:space="0" w:color="auto"/>
        <w:left w:val="none" w:sz="0" w:space="0" w:color="auto"/>
        <w:bottom w:val="none" w:sz="0" w:space="0" w:color="auto"/>
        <w:right w:val="none" w:sz="0" w:space="0" w:color="auto"/>
      </w:divBdr>
    </w:div>
    <w:div w:id="1813981720">
      <w:bodyDiv w:val="1"/>
      <w:marLeft w:val="0"/>
      <w:marRight w:val="0"/>
      <w:marTop w:val="0"/>
      <w:marBottom w:val="0"/>
      <w:divBdr>
        <w:top w:val="none" w:sz="0" w:space="0" w:color="auto"/>
        <w:left w:val="none" w:sz="0" w:space="0" w:color="auto"/>
        <w:bottom w:val="none" w:sz="0" w:space="0" w:color="auto"/>
        <w:right w:val="none" w:sz="0" w:space="0" w:color="auto"/>
      </w:divBdr>
    </w:div>
    <w:div w:id="1903709015">
      <w:bodyDiv w:val="1"/>
      <w:marLeft w:val="0"/>
      <w:marRight w:val="0"/>
      <w:marTop w:val="0"/>
      <w:marBottom w:val="0"/>
      <w:divBdr>
        <w:top w:val="none" w:sz="0" w:space="0" w:color="auto"/>
        <w:left w:val="none" w:sz="0" w:space="0" w:color="auto"/>
        <w:bottom w:val="none" w:sz="0" w:space="0" w:color="auto"/>
        <w:right w:val="none" w:sz="0" w:space="0" w:color="auto"/>
      </w:divBdr>
      <w:divsChild>
        <w:div w:id="1779566789">
          <w:marLeft w:val="0"/>
          <w:marRight w:val="0"/>
          <w:marTop w:val="0"/>
          <w:marBottom w:val="0"/>
          <w:divBdr>
            <w:top w:val="none" w:sz="0" w:space="0" w:color="auto"/>
            <w:left w:val="none" w:sz="0" w:space="0" w:color="auto"/>
            <w:bottom w:val="none" w:sz="0" w:space="0" w:color="auto"/>
            <w:right w:val="none" w:sz="0" w:space="0" w:color="auto"/>
          </w:divBdr>
        </w:div>
      </w:divsChild>
    </w:div>
    <w:div w:id="2041583602">
      <w:bodyDiv w:val="1"/>
      <w:marLeft w:val="0"/>
      <w:marRight w:val="0"/>
      <w:marTop w:val="0"/>
      <w:marBottom w:val="0"/>
      <w:divBdr>
        <w:top w:val="none" w:sz="0" w:space="0" w:color="auto"/>
        <w:left w:val="none" w:sz="0" w:space="0" w:color="auto"/>
        <w:bottom w:val="none" w:sz="0" w:space="0" w:color="auto"/>
        <w:right w:val="none" w:sz="0" w:space="0" w:color="auto"/>
      </w:divBdr>
    </w:div>
    <w:div w:id="2045017742">
      <w:bodyDiv w:val="1"/>
      <w:marLeft w:val="0"/>
      <w:marRight w:val="0"/>
      <w:marTop w:val="0"/>
      <w:marBottom w:val="0"/>
      <w:divBdr>
        <w:top w:val="none" w:sz="0" w:space="0" w:color="auto"/>
        <w:left w:val="none" w:sz="0" w:space="0" w:color="auto"/>
        <w:bottom w:val="none" w:sz="0" w:space="0" w:color="auto"/>
        <w:right w:val="none" w:sz="0" w:space="0" w:color="auto"/>
      </w:divBdr>
    </w:div>
    <w:div w:id="2068651220">
      <w:bodyDiv w:val="1"/>
      <w:marLeft w:val="0"/>
      <w:marRight w:val="0"/>
      <w:marTop w:val="0"/>
      <w:marBottom w:val="0"/>
      <w:divBdr>
        <w:top w:val="none" w:sz="0" w:space="0" w:color="auto"/>
        <w:left w:val="none" w:sz="0" w:space="0" w:color="auto"/>
        <w:bottom w:val="none" w:sz="0" w:space="0" w:color="auto"/>
        <w:right w:val="none" w:sz="0" w:space="0" w:color="auto"/>
      </w:divBdr>
    </w:div>
    <w:div w:id="2089620450">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32"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hyperlink" Target="http://www.mercadopublico.cl" TargetMode="Externa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yperlink" Target="http://www.mercadopublico.cl"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C65571E75B8E4682CA6F3A26DC3395" ma:contentTypeVersion="13" ma:contentTypeDescription="Crear nuevo documento." ma:contentTypeScope="" ma:versionID="37059a18f152104c1640050a9af558ff">
  <xsd:schema xmlns:xsd="http://www.w3.org/2001/XMLSchema" xmlns:xs="http://www.w3.org/2001/XMLSchema" xmlns:p="http://schemas.microsoft.com/office/2006/metadata/properties" xmlns:ns3="a84ac8fd-308a-41a4-97a6-1ffc5b0f3840" xmlns:ns4="8cb66dd8-cad8-4f91-a767-5e617280f889" targetNamespace="http://schemas.microsoft.com/office/2006/metadata/properties" ma:root="true" ma:fieldsID="3fa6b6dec2a47b0bca90a5dee51cf8aa" ns3:_="" ns4:_="">
    <xsd:import namespace="a84ac8fd-308a-41a4-97a6-1ffc5b0f3840"/>
    <xsd:import namespace="8cb66dd8-cad8-4f91-a767-5e617280f8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c8fd-308a-41a4-97a6-1ffc5b0f384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66dd8-cad8-4f91-a767-5e617280f8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6A3CC-9D65-4C97-AAE3-A0B3BE6C57A0}">
  <ds:schemaRefs>
    <ds:schemaRef ds:uri="http://schemas.openxmlformats.org/officeDocument/2006/bibliography"/>
  </ds:schemaRefs>
</ds:datastoreItem>
</file>

<file path=customXml/itemProps2.xml><?xml version="1.0" encoding="utf-8"?>
<ds:datastoreItem xmlns:ds="http://schemas.openxmlformats.org/officeDocument/2006/customXml" ds:itemID="{C55DD096-3743-42DD-A5E1-DDE79674E7C0}">
  <ds:schemaRefs>
    <ds:schemaRef ds:uri="http://schemas.microsoft.com/sharepoint/v3/contenttype/forms"/>
  </ds:schemaRefs>
</ds:datastoreItem>
</file>

<file path=customXml/itemProps3.xml><?xml version="1.0" encoding="utf-8"?>
<ds:datastoreItem xmlns:ds="http://schemas.openxmlformats.org/officeDocument/2006/customXml" ds:itemID="{10B62A75-74BE-4A83-BB14-5AA883699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c8fd-308a-41a4-97a6-1ffc5b0f3840"/>
    <ds:schemaRef ds:uri="8cb66dd8-cad8-4f91-a767-5e617280f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8759E1-E1C7-4763-8AB0-DE25865F64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66</Pages>
  <Words>24931</Words>
  <Characters>137122</Characters>
  <Application>Microsoft Office Word</Application>
  <DocSecurity>0</DocSecurity>
  <Lines>1142</Lines>
  <Paragraphs>323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Alfonso Klingenberg Andrade;angel.valles@chilecompra.cl;rodolfo.herrera@chilecompra.cl</dc:creator>
  <cp:keywords/>
  <cp:lastModifiedBy>Andrea Lynch</cp:lastModifiedBy>
  <cp:revision>51</cp:revision>
  <cp:lastPrinted>2018-11-21T01:17:00Z</cp:lastPrinted>
  <dcterms:created xsi:type="dcterms:W3CDTF">2021-05-05T16:53:00Z</dcterms:created>
  <dcterms:modified xsi:type="dcterms:W3CDTF">2021-05-05T20:15:00Z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0x01010068C65571E75B8E4682CA6F3A26DC3395</vt:lpwstr>
  </property>
</Properties>
</file>