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B492" w14:textId="77777777" w:rsidR="0094477D" w:rsidRPr="00A11CAB" w:rsidRDefault="0094477D">
      <w:pPr>
        <w:spacing w:line="276" w:lineRule="auto"/>
        <w:ind w:left="4248" w:right="51"/>
        <w:rPr>
          <w:rFonts w:ascii="Verdana" w:eastAsia="Verdana" w:hAnsi="Verdana" w:cs="Verdana"/>
          <w:b/>
          <w:sz w:val="20"/>
          <w:szCs w:val="20"/>
        </w:rPr>
      </w:pPr>
    </w:p>
    <w:p w14:paraId="4703B493" w14:textId="77777777" w:rsidR="0094477D" w:rsidRPr="00A11CAB" w:rsidRDefault="0094477D">
      <w:pPr>
        <w:spacing w:line="276" w:lineRule="auto"/>
        <w:ind w:left="4248" w:right="51"/>
        <w:rPr>
          <w:rFonts w:ascii="Verdana" w:eastAsia="Verdana" w:hAnsi="Verdana" w:cs="Verdana"/>
          <w:b/>
          <w:sz w:val="20"/>
          <w:szCs w:val="20"/>
        </w:rPr>
      </w:pPr>
    </w:p>
    <w:p w14:paraId="4703B4AF" w14:textId="77777777" w:rsidR="0094477D" w:rsidRPr="00A11CAB" w:rsidRDefault="0094477D">
      <w:pPr>
        <w:spacing w:line="276" w:lineRule="auto"/>
        <w:ind w:left="426" w:right="51"/>
        <w:jc w:val="both"/>
        <w:rPr>
          <w:rFonts w:ascii="Verdana" w:eastAsia="Verdana" w:hAnsi="Verdana" w:cs="Verdana"/>
          <w:sz w:val="20"/>
          <w:szCs w:val="20"/>
        </w:rPr>
      </w:pPr>
    </w:p>
    <w:p w14:paraId="4703B4B0" w14:textId="77777777" w:rsidR="0094477D" w:rsidRPr="00A11CAB" w:rsidRDefault="0094477D">
      <w:pPr>
        <w:spacing w:line="276" w:lineRule="auto"/>
        <w:ind w:left="426" w:right="51"/>
        <w:jc w:val="both"/>
        <w:rPr>
          <w:rFonts w:ascii="Verdana" w:eastAsia="Verdana" w:hAnsi="Verdana" w:cs="Verdana"/>
          <w:sz w:val="20"/>
          <w:szCs w:val="20"/>
        </w:rPr>
      </w:pPr>
    </w:p>
    <w:p w14:paraId="4703B4B1" w14:textId="1E037AD3" w:rsidR="0094477D" w:rsidRPr="00A11CAB" w:rsidRDefault="00F8729C">
      <w:pPr>
        <w:spacing w:line="276" w:lineRule="auto"/>
        <w:ind w:left="426" w:right="51"/>
        <w:jc w:val="center"/>
        <w:rPr>
          <w:rFonts w:ascii="Verdana" w:eastAsia="Verdana" w:hAnsi="Verdana" w:cs="Verdana"/>
          <w:b/>
          <w:sz w:val="20"/>
          <w:szCs w:val="20"/>
        </w:rPr>
      </w:pPr>
      <w:r w:rsidRPr="00A11CAB">
        <w:rPr>
          <w:rFonts w:ascii="Verdana" w:eastAsia="Verdana" w:hAnsi="Verdana" w:cs="Verdana"/>
          <w:b/>
          <w:sz w:val="20"/>
          <w:szCs w:val="20"/>
        </w:rPr>
        <w:t>BASES ADMINISTRATIVAS PARA LA ADQUISICIÓN DE PROYECTOS DE CIENCIA DE DATOS E INTELIGENCIA ARTIFICIAL.</w:t>
      </w:r>
    </w:p>
    <w:p w14:paraId="4703B4B2" w14:textId="77777777" w:rsidR="0094477D" w:rsidRPr="00A11CAB" w:rsidRDefault="0094477D">
      <w:pPr>
        <w:tabs>
          <w:tab w:val="left" w:pos="0"/>
        </w:tabs>
        <w:spacing w:after="120" w:line="276" w:lineRule="auto"/>
        <w:ind w:right="51"/>
        <w:jc w:val="both"/>
        <w:rPr>
          <w:rFonts w:ascii="Verdana" w:eastAsia="Verdana" w:hAnsi="Verdana" w:cs="Verdana"/>
          <w:sz w:val="20"/>
          <w:szCs w:val="20"/>
        </w:rPr>
      </w:pPr>
    </w:p>
    <w:p w14:paraId="4703B4B3" w14:textId="77777777" w:rsidR="0094477D" w:rsidRPr="00A11CAB" w:rsidRDefault="00F8729C" w:rsidP="00E06A13">
      <w:pPr>
        <w:pStyle w:val="Prrafodelista"/>
        <w:keepNext/>
        <w:keepLines/>
        <w:numPr>
          <w:ilvl w:val="0"/>
          <w:numId w:val="6"/>
        </w:numPr>
        <w:outlineLvl w:val="0"/>
        <w:rPr>
          <w:rFonts w:ascii="Verdana" w:hAnsi="Verdana" w:cstheme="majorHAnsi"/>
          <w:b/>
          <w:bCs/>
          <w:szCs w:val="20"/>
        </w:rPr>
      </w:pPr>
      <w:r w:rsidRPr="00A11CAB">
        <w:rPr>
          <w:rFonts w:ascii="Verdana" w:hAnsi="Verdana" w:cstheme="majorHAnsi"/>
          <w:b/>
          <w:bCs/>
          <w:szCs w:val="20"/>
        </w:rPr>
        <w:t>Antecedentes Básicos de la entidad licitante</w:t>
      </w:r>
    </w:p>
    <w:p w14:paraId="4703B4B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3"/>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5682"/>
      </w:tblGrid>
      <w:tr w:rsidR="00A11CAB" w:rsidRPr="00A11CAB" w14:paraId="4703B4B7" w14:textId="77777777">
        <w:trPr>
          <w:trHeight w:val="260"/>
        </w:trPr>
        <w:tc>
          <w:tcPr>
            <w:tcW w:w="2965" w:type="dxa"/>
            <w:vAlign w:val="center"/>
          </w:tcPr>
          <w:p w14:paraId="4703B4B5"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Razón Social del organismo</w:t>
            </w:r>
          </w:p>
        </w:tc>
        <w:tc>
          <w:tcPr>
            <w:tcW w:w="5682" w:type="dxa"/>
            <w:vAlign w:val="center"/>
          </w:tcPr>
          <w:p w14:paraId="4703B4B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N°2</w:t>
            </w:r>
          </w:p>
        </w:tc>
      </w:tr>
      <w:tr w:rsidR="00A11CAB" w:rsidRPr="00A11CAB" w14:paraId="4703B4BA" w14:textId="77777777">
        <w:trPr>
          <w:trHeight w:val="260"/>
        </w:trPr>
        <w:tc>
          <w:tcPr>
            <w:tcW w:w="2965" w:type="dxa"/>
            <w:vAlign w:val="center"/>
          </w:tcPr>
          <w:p w14:paraId="4703B4B8"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 xml:space="preserve">Unidad de Compra </w:t>
            </w:r>
          </w:p>
        </w:tc>
        <w:tc>
          <w:tcPr>
            <w:tcW w:w="5682" w:type="dxa"/>
            <w:vAlign w:val="center"/>
          </w:tcPr>
          <w:p w14:paraId="4703B4B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N°2</w:t>
            </w:r>
          </w:p>
        </w:tc>
      </w:tr>
      <w:tr w:rsidR="00A11CAB" w:rsidRPr="00A11CAB" w14:paraId="4703B4BD" w14:textId="77777777">
        <w:trPr>
          <w:trHeight w:val="260"/>
        </w:trPr>
        <w:tc>
          <w:tcPr>
            <w:tcW w:w="2965" w:type="dxa"/>
            <w:vAlign w:val="center"/>
          </w:tcPr>
          <w:p w14:paraId="4703B4BB"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R.U.T. del organismo</w:t>
            </w:r>
          </w:p>
        </w:tc>
        <w:tc>
          <w:tcPr>
            <w:tcW w:w="5682" w:type="dxa"/>
            <w:vAlign w:val="center"/>
          </w:tcPr>
          <w:p w14:paraId="4703B4B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N°2</w:t>
            </w:r>
          </w:p>
        </w:tc>
      </w:tr>
      <w:tr w:rsidR="00A11CAB" w:rsidRPr="00A11CAB" w14:paraId="4703B4C0" w14:textId="77777777">
        <w:trPr>
          <w:trHeight w:val="240"/>
        </w:trPr>
        <w:tc>
          <w:tcPr>
            <w:tcW w:w="2965" w:type="dxa"/>
            <w:vAlign w:val="center"/>
          </w:tcPr>
          <w:p w14:paraId="4703B4BE"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Dirección</w:t>
            </w:r>
          </w:p>
        </w:tc>
        <w:tc>
          <w:tcPr>
            <w:tcW w:w="5682" w:type="dxa"/>
            <w:vAlign w:val="center"/>
          </w:tcPr>
          <w:p w14:paraId="4703B4B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N°2</w:t>
            </w:r>
          </w:p>
        </w:tc>
      </w:tr>
      <w:tr w:rsidR="00A11CAB" w:rsidRPr="00A11CAB" w14:paraId="4703B4C3" w14:textId="77777777">
        <w:trPr>
          <w:trHeight w:val="260"/>
        </w:trPr>
        <w:tc>
          <w:tcPr>
            <w:tcW w:w="2965" w:type="dxa"/>
            <w:vAlign w:val="center"/>
          </w:tcPr>
          <w:p w14:paraId="4703B4C1"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Comuna</w:t>
            </w:r>
          </w:p>
        </w:tc>
        <w:tc>
          <w:tcPr>
            <w:tcW w:w="5682" w:type="dxa"/>
            <w:vAlign w:val="center"/>
          </w:tcPr>
          <w:p w14:paraId="4703B4C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N°2</w:t>
            </w:r>
          </w:p>
        </w:tc>
      </w:tr>
      <w:tr w:rsidR="0094477D" w:rsidRPr="00A11CAB" w14:paraId="4703B4C6" w14:textId="77777777">
        <w:trPr>
          <w:trHeight w:val="520"/>
        </w:trPr>
        <w:tc>
          <w:tcPr>
            <w:tcW w:w="2965" w:type="dxa"/>
            <w:vAlign w:val="center"/>
          </w:tcPr>
          <w:p w14:paraId="4703B4C4"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Región en que se genera la Adquisición</w:t>
            </w:r>
          </w:p>
        </w:tc>
        <w:tc>
          <w:tcPr>
            <w:tcW w:w="5682" w:type="dxa"/>
            <w:vAlign w:val="center"/>
          </w:tcPr>
          <w:p w14:paraId="4703B4C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N°2</w:t>
            </w:r>
          </w:p>
        </w:tc>
      </w:tr>
    </w:tbl>
    <w:p w14:paraId="4703B4C7"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4C8" w14:textId="77777777" w:rsidR="0094477D" w:rsidRPr="00A11CAB" w:rsidRDefault="00F8729C" w:rsidP="00E06A13">
      <w:pPr>
        <w:pStyle w:val="Prrafodelista"/>
        <w:keepNext/>
        <w:keepLines/>
        <w:numPr>
          <w:ilvl w:val="0"/>
          <w:numId w:val="6"/>
        </w:numPr>
        <w:outlineLvl w:val="0"/>
        <w:rPr>
          <w:rFonts w:ascii="Verdana" w:hAnsi="Verdana" w:cstheme="majorHAnsi"/>
          <w:b/>
          <w:bCs/>
          <w:szCs w:val="20"/>
        </w:rPr>
      </w:pPr>
      <w:r w:rsidRPr="00A11CAB">
        <w:rPr>
          <w:rFonts w:ascii="Verdana" w:hAnsi="Verdana" w:cstheme="majorHAnsi"/>
          <w:b/>
          <w:bCs/>
          <w:szCs w:val="20"/>
        </w:rPr>
        <w:t>Antecedentes Administrativos</w:t>
      </w:r>
    </w:p>
    <w:p w14:paraId="4703B4C9"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4"/>
        <w:tblW w:w="86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5685"/>
      </w:tblGrid>
      <w:tr w:rsidR="00A11CAB" w:rsidRPr="00A11CAB" w14:paraId="4703B4CC" w14:textId="77777777">
        <w:trPr>
          <w:trHeight w:val="20"/>
        </w:trPr>
        <w:tc>
          <w:tcPr>
            <w:tcW w:w="3000" w:type="dxa"/>
            <w:vAlign w:val="center"/>
          </w:tcPr>
          <w:p w14:paraId="4703B4C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b/>
                <w:sz w:val="20"/>
                <w:szCs w:val="20"/>
              </w:rPr>
              <w:t>Nombre Adquisición</w:t>
            </w:r>
          </w:p>
        </w:tc>
        <w:tc>
          <w:tcPr>
            <w:tcW w:w="5685" w:type="dxa"/>
          </w:tcPr>
          <w:p w14:paraId="4703B4C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PROYECTOS PARA EL DESARROLLO Y MANTENCIÓN DE SISTEMAS DE CIENCIA DE DATOS E INTELIGENCIA ARTIFICIAL.</w:t>
            </w:r>
          </w:p>
        </w:tc>
      </w:tr>
      <w:tr w:rsidR="00A11CAB" w:rsidRPr="00A11CAB" w14:paraId="4703B4F9" w14:textId="77777777">
        <w:trPr>
          <w:trHeight w:val="20"/>
        </w:trPr>
        <w:tc>
          <w:tcPr>
            <w:tcW w:w="3000" w:type="dxa"/>
            <w:vAlign w:val="center"/>
          </w:tcPr>
          <w:p w14:paraId="4703B4C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b/>
                <w:sz w:val="20"/>
                <w:szCs w:val="20"/>
              </w:rPr>
              <w:t>Descripción</w:t>
            </w:r>
          </w:p>
        </w:tc>
        <w:tc>
          <w:tcPr>
            <w:tcW w:w="5685" w:type="dxa"/>
          </w:tcPr>
          <w:p w14:paraId="4703B4CE"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 xml:space="preserve">Las presentes Bases Tipo de Licitación tienen por finalidad establecer los antecedentes, requerimientos y condiciones de contratación para la adquisición o modificación de </w:t>
            </w:r>
            <w:r w:rsidRPr="00A11CAB">
              <w:rPr>
                <w:rFonts w:ascii="Verdana" w:eastAsia="Verdana" w:hAnsi="Verdana" w:cs="Verdana"/>
                <w:b/>
                <w:sz w:val="20"/>
                <w:szCs w:val="20"/>
                <w:u w:val="single"/>
              </w:rPr>
              <w:t>proyectos de ciencia de datos e inteligencia artificial.</w:t>
            </w:r>
          </w:p>
          <w:p w14:paraId="4703B4CF"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p w14:paraId="4703B4D0" w14:textId="02C5438D" w:rsidR="0094477D" w:rsidRPr="00A11CAB" w:rsidRDefault="00F8729C">
            <w:pPr>
              <w:tabs>
                <w:tab w:val="left" w:pos="4962"/>
              </w:tabs>
              <w:spacing w:line="276" w:lineRule="auto"/>
              <w:ind w:right="51"/>
              <w:jc w:val="both"/>
              <w:rPr>
                <w:rFonts w:ascii="Verdana" w:eastAsia="Verdana" w:hAnsi="Verdana" w:cs="Verdana"/>
                <w:sz w:val="20"/>
                <w:szCs w:val="20"/>
                <w:u w:val="single"/>
              </w:rPr>
            </w:pPr>
            <w:r w:rsidRPr="00A11CAB">
              <w:rPr>
                <w:rFonts w:ascii="Verdana" w:eastAsia="Verdana" w:hAnsi="Verdana" w:cs="Verdana"/>
                <w:sz w:val="20"/>
                <w:szCs w:val="20"/>
              </w:rPr>
              <w:t xml:space="preserve">En este sentido, la contratación está limitada a la </w:t>
            </w:r>
            <w:r w:rsidR="00866B3E" w:rsidRPr="00A11CAB">
              <w:rPr>
                <w:rFonts w:ascii="Verdana" w:eastAsia="Verdana" w:hAnsi="Verdana" w:cs="Verdana"/>
                <w:sz w:val="20"/>
                <w:szCs w:val="20"/>
              </w:rPr>
              <w:t xml:space="preserve">formulación de proyectos y proyectos </w:t>
            </w:r>
            <w:r w:rsidRPr="00A11CAB">
              <w:rPr>
                <w:rFonts w:ascii="Verdana" w:eastAsia="Verdana" w:hAnsi="Verdana" w:cs="Verdana"/>
                <w:sz w:val="20"/>
                <w:szCs w:val="20"/>
              </w:rPr>
              <w:t xml:space="preserve">para el desarrollo de productos de software utilizando ciencia de datos e inteligencia artificial, por lo que, </w:t>
            </w:r>
            <w:r w:rsidRPr="00A11CAB">
              <w:rPr>
                <w:rFonts w:ascii="Verdana" w:eastAsia="Verdana" w:hAnsi="Verdana" w:cs="Verdana"/>
                <w:sz w:val="20"/>
                <w:szCs w:val="20"/>
                <w:u w:val="single"/>
              </w:rPr>
              <w:t xml:space="preserve">se deja expresa constancia que el alcance de estas Bases no considera la contratación de </w:t>
            </w:r>
            <w:r w:rsidR="00866B3E" w:rsidRPr="00A11CAB">
              <w:rPr>
                <w:rFonts w:ascii="Verdana" w:eastAsia="Verdana" w:hAnsi="Verdana" w:cs="Verdana"/>
                <w:sz w:val="20"/>
                <w:szCs w:val="20"/>
                <w:u w:val="single"/>
              </w:rPr>
              <w:t xml:space="preserve">horas de desarrollo </w:t>
            </w:r>
            <w:r w:rsidRPr="00A11CAB">
              <w:rPr>
                <w:rFonts w:ascii="Verdana" w:eastAsia="Verdana" w:hAnsi="Verdana" w:cs="Verdana"/>
                <w:sz w:val="20"/>
                <w:szCs w:val="20"/>
                <w:u w:val="single"/>
              </w:rPr>
              <w:t xml:space="preserve">para servicios que no sean los ya señalados. </w:t>
            </w:r>
          </w:p>
          <w:p w14:paraId="4703B4D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4D2" w14:textId="2D7D6F66"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Los proyectos para el desarrollo y mantención por contratar se detallan en el </w:t>
            </w:r>
            <w:r w:rsidRPr="00A11CAB">
              <w:rPr>
                <w:rFonts w:ascii="Verdana" w:eastAsia="Verdana" w:hAnsi="Verdana" w:cs="Verdana"/>
                <w:b/>
                <w:sz w:val="20"/>
                <w:szCs w:val="20"/>
                <w:u w:val="single"/>
              </w:rPr>
              <w:t xml:space="preserve">Anexo </w:t>
            </w:r>
            <w:r w:rsidR="00866B3E" w:rsidRPr="00A11CAB">
              <w:rPr>
                <w:rFonts w:ascii="Verdana" w:eastAsia="Verdana" w:hAnsi="Verdana" w:cs="Verdana"/>
                <w:b/>
                <w:sz w:val="20"/>
                <w:szCs w:val="20"/>
                <w:u w:val="single"/>
              </w:rPr>
              <w:t xml:space="preserve">N° </w:t>
            </w:r>
            <w:r w:rsidRPr="00A11CAB">
              <w:rPr>
                <w:rFonts w:ascii="Verdana" w:eastAsia="Verdana" w:hAnsi="Verdana" w:cs="Verdana"/>
                <w:b/>
                <w:sz w:val="20"/>
                <w:szCs w:val="20"/>
                <w:u w:val="single"/>
              </w:rPr>
              <w:t>3 “Requerimientos técnicos de la licitación”</w:t>
            </w:r>
            <w:r w:rsidRPr="00A11CAB">
              <w:rPr>
                <w:rFonts w:ascii="Verdana" w:eastAsia="Verdana" w:hAnsi="Verdana" w:cs="Verdana"/>
                <w:sz w:val="20"/>
                <w:szCs w:val="20"/>
              </w:rPr>
              <w:t xml:space="preserve">, de las presentes bases, lo que comprende todos o algunos de los siguientes ítems del ciclo de vida de un proyecto de ciencia de datos: </w:t>
            </w:r>
          </w:p>
          <w:p w14:paraId="4703B4D3" w14:textId="40277A9D"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Definición del problema y unidades de negocio</w:t>
            </w:r>
            <w:r w:rsidR="00866B3E" w:rsidRPr="00A11CAB">
              <w:rPr>
                <w:rFonts w:ascii="Verdana" w:eastAsia="Verdana" w:hAnsi="Verdana" w:cs="Verdana"/>
                <w:sz w:val="20"/>
                <w:szCs w:val="20"/>
              </w:rPr>
              <w:t>.</w:t>
            </w:r>
          </w:p>
          <w:p w14:paraId="4703B4D4" w14:textId="4597BBB7"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Definición de los objetivos</w:t>
            </w:r>
            <w:r w:rsidR="00866B3E" w:rsidRPr="00A11CAB">
              <w:rPr>
                <w:rFonts w:ascii="Verdana" w:eastAsia="Verdana" w:hAnsi="Verdana" w:cs="Verdana"/>
                <w:sz w:val="20"/>
                <w:szCs w:val="20"/>
              </w:rPr>
              <w:t>.</w:t>
            </w:r>
          </w:p>
          <w:p w14:paraId="4703B4D5" w14:textId="69093DC9"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Análisis de los requisitos y su prefactibilidad</w:t>
            </w:r>
            <w:r w:rsidR="00866B3E" w:rsidRPr="00A11CAB">
              <w:rPr>
                <w:rFonts w:ascii="Verdana" w:eastAsia="Verdana" w:hAnsi="Verdana" w:cs="Verdana"/>
                <w:sz w:val="20"/>
                <w:szCs w:val="20"/>
              </w:rPr>
              <w:t>.</w:t>
            </w:r>
          </w:p>
          <w:p w14:paraId="4703B4D6" w14:textId="22942DD9"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Análisis de riesgos del proyecto</w:t>
            </w:r>
            <w:r w:rsidR="00866B3E" w:rsidRPr="00A11CAB">
              <w:rPr>
                <w:rFonts w:ascii="Verdana" w:eastAsia="Verdana" w:hAnsi="Verdana" w:cs="Verdana"/>
                <w:sz w:val="20"/>
                <w:szCs w:val="20"/>
              </w:rPr>
              <w:t>.</w:t>
            </w:r>
          </w:p>
          <w:p w14:paraId="4703B4D7" w14:textId="29AFB1E7"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Análisis y recolección de datos disponibles</w:t>
            </w:r>
            <w:r w:rsidR="00866B3E" w:rsidRPr="00A11CAB">
              <w:rPr>
                <w:rFonts w:ascii="Verdana" w:eastAsia="Verdana" w:hAnsi="Verdana" w:cs="Verdana"/>
                <w:sz w:val="20"/>
                <w:szCs w:val="20"/>
              </w:rPr>
              <w:t>.</w:t>
            </w:r>
          </w:p>
          <w:p w14:paraId="4703B4D8" w14:textId="77777777"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Evaluación de riesgos sobre los datos personales y/o sensibles (cuando corresponda)</w:t>
            </w:r>
          </w:p>
          <w:p w14:paraId="4703B4D9" w14:textId="5448BD1D"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Preparación o preprocesamiento de los datos</w:t>
            </w:r>
            <w:r w:rsidR="00866B3E" w:rsidRPr="00A11CAB">
              <w:rPr>
                <w:rFonts w:ascii="Verdana" w:eastAsia="Verdana" w:hAnsi="Verdana" w:cs="Verdana"/>
                <w:sz w:val="20"/>
                <w:szCs w:val="20"/>
              </w:rPr>
              <w:t>.</w:t>
            </w:r>
          </w:p>
          <w:p w14:paraId="4703B4DA" w14:textId="058BE558"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Análisis exploratorio y/o visualización de los datos disponibles</w:t>
            </w:r>
            <w:r w:rsidR="00866B3E" w:rsidRPr="00A11CAB">
              <w:rPr>
                <w:rFonts w:ascii="Verdana" w:eastAsia="Verdana" w:hAnsi="Verdana" w:cs="Verdana"/>
                <w:sz w:val="20"/>
                <w:szCs w:val="20"/>
              </w:rPr>
              <w:t>.</w:t>
            </w:r>
          </w:p>
          <w:p w14:paraId="4703B4DB" w14:textId="62EA1258"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Diseño general</w:t>
            </w:r>
            <w:r w:rsidR="00866B3E" w:rsidRPr="00A11CAB">
              <w:rPr>
                <w:rFonts w:ascii="Verdana" w:eastAsia="Verdana" w:hAnsi="Verdana" w:cs="Verdana"/>
                <w:sz w:val="20"/>
                <w:szCs w:val="20"/>
              </w:rPr>
              <w:t>.</w:t>
            </w:r>
          </w:p>
          <w:p w14:paraId="4703B4DC" w14:textId="48CEAEB5"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Diseño en detalle</w:t>
            </w:r>
            <w:r w:rsidR="00866B3E" w:rsidRPr="00A11CAB">
              <w:rPr>
                <w:rFonts w:ascii="Verdana" w:eastAsia="Verdana" w:hAnsi="Verdana" w:cs="Verdana"/>
                <w:sz w:val="20"/>
                <w:szCs w:val="20"/>
              </w:rPr>
              <w:t>.</w:t>
            </w:r>
          </w:p>
          <w:p w14:paraId="4703B4DD" w14:textId="3C112F72"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Pruebas de concepto</w:t>
            </w:r>
            <w:r w:rsidR="00866B3E" w:rsidRPr="00A11CAB">
              <w:rPr>
                <w:rFonts w:ascii="Verdana" w:eastAsia="Verdana" w:hAnsi="Verdana" w:cs="Verdana"/>
                <w:sz w:val="20"/>
                <w:szCs w:val="20"/>
              </w:rPr>
              <w:t>.</w:t>
            </w:r>
          </w:p>
          <w:p w14:paraId="4703B4DE" w14:textId="7A55EC25"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Implementación, desarrollo o creación de modelos de ciencia de datos o IA</w:t>
            </w:r>
            <w:r w:rsidR="00866B3E" w:rsidRPr="00A11CAB">
              <w:rPr>
                <w:rFonts w:ascii="Verdana" w:eastAsia="Verdana" w:hAnsi="Verdana" w:cs="Verdana"/>
                <w:sz w:val="20"/>
                <w:szCs w:val="20"/>
              </w:rPr>
              <w:t>.</w:t>
            </w:r>
          </w:p>
          <w:p w14:paraId="4703B4DF" w14:textId="4D514F70"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Fase de entrenamiento y validación</w:t>
            </w:r>
            <w:r w:rsidR="00866B3E" w:rsidRPr="00A11CAB">
              <w:rPr>
                <w:rFonts w:ascii="Verdana" w:eastAsia="Verdana" w:hAnsi="Verdana" w:cs="Verdana"/>
                <w:sz w:val="20"/>
                <w:szCs w:val="20"/>
              </w:rPr>
              <w:t>.</w:t>
            </w:r>
          </w:p>
          <w:p w14:paraId="4703B4E0" w14:textId="4361493D"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Interpretación de resultados</w:t>
            </w:r>
            <w:r w:rsidR="00866B3E" w:rsidRPr="00A11CAB">
              <w:rPr>
                <w:rFonts w:ascii="Verdana" w:eastAsia="Verdana" w:hAnsi="Verdana" w:cs="Verdana"/>
                <w:sz w:val="20"/>
                <w:szCs w:val="20"/>
              </w:rPr>
              <w:t>.</w:t>
            </w:r>
          </w:p>
          <w:p w14:paraId="4703B4E1" w14:textId="064382EE"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Verificación de cumplimiento de las especificaciones</w:t>
            </w:r>
            <w:r w:rsidR="00866B3E" w:rsidRPr="00A11CAB">
              <w:rPr>
                <w:rFonts w:ascii="Verdana" w:eastAsia="Verdana" w:hAnsi="Verdana" w:cs="Verdana"/>
                <w:sz w:val="20"/>
                <w:szCs w:val="20"/>
              </w:rPr>
              <w:t>.</w:t>
            </w:r>
          </w:p>
          <w:p w14:paraId="4703B4E2" w14:textId="670288CD"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Documentación</w:t>
            </w:r>
            <w:r w:rsidR="00866B3E" w:rsidRPr="00A11CAB">
              <w:rPr>
                <w:rFonts w:ascii="Verdana" w:eastAsia="Verdana" w:hAnsi="Verdana" w:cs="Verdana"/>
                <w:sz w:val="20"/>
                <w:szCs w:val="20"/>
              </w:rPr>
              <w:t>.</w:t>
            </w:r>
          </w:p>
          <w:p w14:paraId="4703B4E3" w14:textId="6746FDFB"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Despliegue de los modelos</w:t>
            </w:r>
            <w:r w:rsidR="00866B3E" w:rsidRPr="00A11CAB">
              <w:rPr>
                <w:rFonts w:ascii="Verdana" w:eastAsia="Verdana" w:hAnsi="Verdana" w:cs="Verdana"/>
                <w:sz w:val="20"/>
                <w:szCs w:val="20"/>
              </w:rPr>
              <w:t>.</w:t>
            </w:r>
          </w:p>
          <w:p w14:paraId="4703B4E4" w14:textId="298A7A66"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Capacitación</w:t>
            </w:r>
            <w:r w:rsidR="00866B3E" w:rsidRPr="00A11CAB">
              <w:rPr>
                <w:rFonts w:ascii="Verdana" w:eastAsia="Verdana" w:hAnsi="Verdana" w:cs="Verdana"/>
                <w:sz w:val="20"/>
                <w:szCs w:val="20"/>
              </w:rPr>
              <w:t>.</w:t>
            </w:r>
          </w:p>
          <w:p w14:paraId="4703B4E5" w14:textId="77777777"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Mantenimiento (evolutivo, correctivo y normativo)</w:t>
            </w:r>
          </w:p>
          <w:p w14:paraId="4703B4E6" w14:textId="40866A54" w:rsidR="0094477D" w:rsidRPr="00A11CAB" w:rsidRDefault="00F8729C">
            <w:pPr>
              <w:numPr>
                <w:ilvl w:val="0"/>
                <w:numId w:val="2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Reentrenamiento y reajuste de los modelos</w:t>
            </w:r>
            <w:r w:rsidR="00866B3E" w:rsidRPr="00A11CAB">
              <w:rPr>
                <w:rFonts w:ascii="Verdana" w:eastAsia="Verdana" w:hAnsi="Verdana" w:cs="Verdana"/>
                <w:sz w:val="20"/>
                <w:szCs w:val="20"/>
              </w:rPr>
              <w:t>.</w:t>
            </w:r>
          </w:p>
          <w:p w14:paraId="4703B4E7"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4E8" w14:textId="77777777" w:rsidR="0094477D" w:rsidRPr="00A11CAB" w:rsidRDefault="00F8729C">
            <w:pPr>
              <w:tabs>
                <w:tab w:val="left" w:pos="4962"/>
              </w:tabs>
              <w:spacing w:line="276" w:lineRule="auto"/>
              <w:ind w:right="51"/>
              <w:jc w:val="both"/>
              <w:rPr>
                <w:rFonts w:ascii="Verdana" w:eastAsia="Verdana" w:hAnsi="Verdana" w:cs="Verdana"/>
                <w:sz w:val="20"/>
                <w:szCs w:val="20"/>
                <w:u w:val="single"/>
              </w:rPr>
            </w:pPr>
            <w:r w:rsidRPr="00A11CAB">
              <w:rPr>
                <w:rFonts w:ascii="Verdana" w:eastAsia="Verdana" w:hAnsi="Verdana" w:cs="Verdana"/>
                <w:sz w:val="20"/>
                <w:szCs w:val="20"/>
                <w:u w:val="single"/>
              </w:rPr>
              <w:t>Definiciones:</w:t>
            </w:r>
          </w:p>
          <w:p w14:paraId="4703B4E9"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4EA" w14:textId="77777777" w:rsidR="0094477D" w:rsidRPr="00A11CAB" w:rsidRDefault="00F8729C">
            <w:pPr>
              <w:numPr>
                <w:ilvl w:val="0"/>
                <w:numId w:val="2"/>
              </w:num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Formulación</w:t>
            </w:r>
          </w:p>
          <w:p w14:paraId="4703B4E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4EC" w14:textId="52B8FEDD"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formulación de un proyecto de ciencia de datos o inteligencia artificial </w:t>
            </w:r>
            <w:r w:rsidR="00866B3E" w:rsidRPr="00A11CAB">
              <w:rPr>
                <w:rFonts w:ascii="Verdana" w:eastAsia="Verdana" w:hAnsi="Verdana" w:cs="Verdana"/>
                <w:sz w:val="20"/>
                <w:szCs w:val="20"/>
              </w:rPr>
              <w:t xml:space="preserve">corresponde a </w:t>
            </w:r>
            <w:r w:rsidRPr="00A11CAB">
              <w:rPr>
                <w:rFonts w:ascii="Verdana" w:eastAsia="Verdana" w:hAnsi="Verdana" w:cs="Verdana"/>
                <w:sz w:val="20"/>
                <w:szCs w:val="20"/>
              </w:rPr>
              <w:t xml:space="preserve">todo el proceso previo a la obtención de financiamiento para la implementación de un proyecto o a la obtención de apoyo para implementarlo con recursos institucionales propios. La formulación mostrará el estado actual del problema y la viabilidad del mismo. </w:t>
            </w:r>
          </w:p>
          <w:p w14:paraId="4703B4E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4EE" w14:textId="77777777" w:rsidR="0094477D" w:rsidRPr="00A11CAB" w:rsidRDefault="00F8729C">
            <w:pPr>
              <w:numPr>
                <w:ilvl w:val="0"/>
                <w:numId w:val="2"/>
              </w:num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Proyecto</w:t>
            </w:r>
          </w:p>
          <w:p w14:paraId="4703B4EF"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4F0" w14:textId="5A455629"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Un proyecto es un esfuerzo temporal que se lleva a cabo para crear un producto, servicio o resultado único. En este sentido, un proyecto considera aquellos servicios destinados al desarrollo de un producto de ciencia de datos o inteligencia artificial, desde la definición del requerimiento inicial en la etapa de </w:t>
            </w:r>
            <w:r w:rsidR="00866B3E" w:rsidRPr="00A11CAB">
              <w:rPr>
                <w:rFonts w:ascii="Verdana" w:eastAsia="Verdana" w:hAnsi="Verdana" w:cs="Verdana"/>
                <w:sz w:val="20"/>
                <w:szCs w:val="20"/>
              </w:rPr>
              <w:t>f</w:t>
            </w:r>
            <w:r w:rsidRPr="00A11CAB">
              <w:rPr>
                <w:rFonts w:ascii="Verdana" w:eastAsia="Verdana" w:hAnsi="Verdana" w:cs="Verdana"/>
                <w:sz w:val="20"/>
                <w:szCs w:val="20"/>
              </w:rPr>
              <w:t>ormulación hasta su implementación final, utilizando para ello metodologías de desarrollo de software, técnicas/buenas prácticas de desarrollo y lenguajes de programación. Los proyectos consideran levantamiento de requerimientos específicos, creación de códigos fuentes, interfaces finales, integración e implantación del sistema junto al testeo del software a desarrollar, siguiendo por completo los lineamientos impuestos en el diseño y en consideración siempre de los requisitos funcionales y no funcionales especificados en la formulación.</w:t>
            </w:r>
          </w:p>
          <w:p w14:paraId="4703B4F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4F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4F3" w14:textId="77777777" w:rsidR="0094477D" w:rsidRPr="00A11CAB" w:rsidRDefault="00F8729C">
            <w:pPr>
              <w:numPr>
                <w:ilvl w:val="0"/>
                <w:numId w:val="2"/>
              </w:num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 xml:space="preserve">Proyectos de ciencia de datos e Inteligencia Artificial </w:t>
            </w:r>
          </w:p>
          <w:p w14:paraId="4703B4F4"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 trata de proyectos donde se utiliza ciencia de datos con el fin de extraer información significativa de grandes volúmenes de datos, mediante prácticas matemáticas, estadísticas, inteligencia artificial y la </w:t>
            </w:r>
            <w:r w:rsidRPr="00A11CAB">
              <w:rPr>
                <w:rFonts w:ascii="Verdana" w:eastAsia="Verdana" w:hAnsi="Verdana" w:cs="Verdana"/>
                <w:sz w:val="20"/>
                <w:szCs w:val="20"/>
              </w:rPr>
              <w:lastRenderedPageBreak/>
              <w:t>ingeniería de computación, para asistir la toma de decisiones de forma automática o semiautomática.</w:t>
            </w:r>
          </w:p>
          <w:p w14:paraId="4703B4F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4F6" w14:textId="40631AC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w:t>
            </w:r>
            <w:r w:rsidRPr="00A11CAB">
              <w:rPr>
                <w:rFonts w:ascii="Verdana" w:eastAsia="Verdana" w:hAnsi="Verdana" w:cs="Verdana"/>
                <w:b/>
                <w:sz w:val="20"/>
                <w:szCs w:val="20"/>
              </w:rPr>
              <w:t xml:space="preserve">Anexo </w:t>
            </w:r>
            <w:r w:rsidR="00866B3E" w:rsidRPr="00A11CAB">
              <w:rPr>
                <w:rFonts w:ascii="Verdana" w:eastAsia="Verdana" w:hAnsi="Verdana" w:cs="Verdana"/>
                <w:b/>
                <w:sz w:val="20"/>
                <w:szCs w:val="20"/>
              </w:rPr>
              <w:t xml:space="preserve">N° </w:t>
            </w:r>
            <w:r w:rsidRPr="00A11CAB">
              <w:rPr>
                <w:rFonts w:ascii="Verdana" w:eastAsia="Verdana" w:hAnsi="Verdana" w:cs="Verdana"/>
                <w:b/>
                <w:sz w:val="20"/>
                <w:szCs w:val="20"/>
              </w:rPr>
              <w:t>2</w:t>
            </w:r>
            <w:r w:rsidRPr="00A11CAB">
              <w:rPr>
                <w:rFonts w:ascii="Verdana" w:eastAsia="Verdana" w:hAnsi="Verdana" w:cs="Verdana"/>
                <w:sz w:val="20"/>
                <w:szCs w:val="20"/>
              </w:rPr>
              <w:t xml:space="preserve"> detallará los antecedentes de este proceso licitatorio.</w:t>
            </w:r>
          </w:p>
          <w:p w14:paraId="4703B4F7"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4F8" w14:textId="5C83F975"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w:t>
            </w:r>
            <w:r w:rsidRPr="00A11CAB">
              <w:rPr>
                <w:rFonts w:ascii="Verdana" w:eastAsia="Verdana" w:hAnsi="Verdana" w:cs="Verdana"/>
                <w:b/>
                <w:sz w:val="20"/>
                <w:szCs w:val="20"/>
              </w:rPr>
              <w:t xml:space="preserve">Anexo </w:t>
            </w:r>
            <w:r w:rsidR="00866B3E" w:rsidRPr="00A11CAB">
              <w:rPr>
                <w:rFonts w:ascii="Verdana" w:eastAsia="Verdana" w:hAnsi="Verdana" w:cs="Verdana"/>
                <w:b/>
                <w:sz w:val="20"/>
                <w:szCs w:val="20"/>
              </w:rPr>
              <w:t xml:space="preserve">N° </w:t>
            </w:r>
            <w:r w:rsidRPr="00A11CAB">
              <w:rPr>
                <w:rFonts w:ascii="Verdana" w:eastAsia="Verdana" w:hAnsi="Verdana" w:cs="Verdana"/>
                <w:b/>
                <w:sz w:val="20"/>
                <w:szCs w:val="20"/>
              </w:rPr>
              <w:t>3</w:t>
            </w:r>
            <w:r w:rsidRPr="00A11CAB">
              <w:rPr>
                <w:rFonts w:ascii="Verdana" w:eastAsia="Verdana" w:hAnsi="Verdana" w:cs="Verdana"/>
                <w:sz w:val="20"/>
                <w:szCs w:val="20"/>
              </w:rPr>
              <w:t xml:space="preserve"> detallará todos los requerimientos y condiciones del servicio. </w:t>
            </w:r>
          </w:p>
        </w:tc>
      </w:tr>
      <w:tr w:rsidR="00A11CAB" w:rsidRPr="00A11CAB" w14:paraId="4703B4FC" w14:textId="77777777">
        <w:trPr>
          <w:trHeight w:val="20"/>
        </w:trPr>
        <w:tc>
          <w:tcPr>
            <w:tcW w:w="3000" w:type="dxa"/>
            <w:vAlign w:val="center"/>
          </w:tcPr>
          <w:p w14:paraId="4703B4F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b/>
                <w:sz w:val="20"/>
                <w:szCs w:val="20"/>
              </w:rPr>
              <w:t>Tipo de Convocatoria</w:t>
            </w:r>
          </w:p>
        </w:tc>
        <w:tc>
          <w:tcPr>
            <w:tcW w:w="5685" w:type="dxa"/>
          </w:tcPr>
          <w:p w14:paraId="4703B4F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Abierta.</w:t>
            </w:r>
          </w:p>
        </w:tc>
      </w:tr>
      <w:tr w:rsidR="00A11CAB" w:rsidRPr="00A11CAB" w14:paraId="4703B4FF" w14:textId="77777777">
        <w:trPr>
          <w:trHeight w:val="20"/>
        </w:trPr>
        <w:tc>
          <w:tcPr>
            <w:tcW w:w="3000" w:type="dxa"/>
            <w:vAlign w:val="center"/>
          </w:tcPr>
          <w:p w14:paraId="4703B4F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b/>
                <w:sz w:val="20"/>
                <w:szCs w:val="20"/>
              </w:rPr>
              <w:t>Moneda o Unidad reajustable</w:t>
            </w:r>
          </w:p>
        </w:tc>
        <w:tc>
          <w:tcPr>
            <w:tcW w:w="5685" w:type="dxa"/>
          </w:tcPr>
          <w:p w14:paraId="4703B4F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N°2.</w:t>
            </w:r>
          </w:p>
        </w:tc>
      </w:tr>
      <w:tr w:rsidR="00A11CAB" w:rsidRPr="00A11CAB" w14:paraId="4703B502" w14:textId="77777777">
        <w:trPr>
          <w:trHeight w:val="20"/>
        </w:trPr>
        <w:tc>
          <w:tcPr>
            <w:tcW w:w="3000" w:type="dxa"/>
            <w:vAlign w:val="center"/>
          </w:tcPr>
          <w:p w14:paraId="4703B500"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Presupuesto disponible o estimado</w:t>
            </w:r>
          </w:p>
        </w:tc>
        <w:tc>
          <w:tcPr>
            <w:tcW w:w="5685" w:type="dxa"/>
          </w:tcPr>
          <w:p w14:paraId="4703B50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N°2.</w:t>
            </w:r>
          </w:p>
        </w:tc>
      </w:tr>
      <w:tr w:rsidR="00A11CAB" w:rsidRPr="00A11CAB" w14:paraId="4703B505" w14:textId="77777777">
        <w:trPr>
          <w:trHeight w:val="20"/>
        </w:trPr>
        <w:tc>
          <w:tcPr>
            <w:tcW w:w="3000" w:type="dxa"/>
            <w:vAlign w:val="center"/>
          </w:tcPr>
          <w:p w14:paraId="4703B503"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Etapas del Proceso de Apertura</w:t>
            </w:r>
          </w:p>
        </w:tc>
        <w:tc>
          <w:tcPr>
            <w:tcW w:w="5685" w:type="dxa"/>
          </w:tcPr>
          <w:p w14:paraId="4703B504" w14:textId="1BA67BDD"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Una </w:t>
            </w:r>
            <w:r w:rsidR="00866B3E" w:rsidRPr="00A11CAB">
              <w:rPr>
                <w:rFonts w:ascii="Verdana" w:eastAsia="Verdana" w:hAnsi="Verdana" w:cs="Verdana"/>
                <w:sz w:val="20"/>
                <w:szCs w:val="20"/>
              </w:rPr>
              <w:t>e</w:t>
            </w:r>
            <w:r w:rsidRPr="00A11CAB">
              <w:rPr>
                <w:rFonts w:ascii="Verdana" w:eastAsia="Verdana" w:hAnsi="Verdana" w:cs="Verdana"/>
                <w:sz w:val="20"/>
                <w:szCs w:val="20"/>
              </w:rPr>
              <w:t xml:space="preserve">tapa: </w:t>
            </w:r>
            <w:r w:rsidR="00866B3E" w:rsidRPr="00A11CAB">
              <w:rPr>
                <w:rFonts w:ascii="Verdana" w:eastAsia="Verdana" w:hAnsi="Verdana" w:cs="Verdana"/>
                <w:sz w:val="20"/>
                <w:szCs w:val="20"/>
              </w:rPr>
              <w:t>l</w:t>
            </w:r>
            <w:r w:rsidRPr="00A11CAB">
              <w:rPr>
                <w:rFonts w:ascii="Verdana" w:eastAsia="Verdana" w:hAnsi="Verdana" w:cs="Verdana"/>
                <w:sz w:val="20"/>
                <w:szCs w:val="20"/>
              </w:rPr>
              <w:t xml:space="preserve">a </w:t>
            </w:r>
            <w:r w:rsidR="00340B25" w:rsidRPr="00A11CAB">
              <w:rPr>
                <w:rFonts w:ascii="Verdana" w:eastAsia="Verdana" w:hAnsi="Verdana" w:cs="Verdana"/>
                <w:sz w:val="20"/>
                <w:szCs w:val="20"/>
              </w:rPr>
              <w:t xml:space="preserve">Apertura Técnica </w:t>
            </w:r>
            <w:r w:rsidR="00F21FE1" w:rsidRPr="00A11CAB">
              <w:rPr>
                <w:rFonts w:ascii="Verdana" w:eastAsia="Verdana" w:hAnsi="Verdana" w:cs="Verdana"/>
                <w:sz w:val="20"/>
                <w:szCs w:val="20"/>
              </w:rPr>
              <w:t xml:space="preserve">y etapa de </w:t>
            </w:r>
            <w:r w:rsidR="00340B25" w:rsidRPr="00A11CAB">
              <w:rPr>
                <w:rFonts w:ascii="Verdana" w:eastAsia="Verdana" w:hAnsi="Verdana" w:cs="Verdana"/>
                <w:sz w:val="20"/>
                <w:szCs w:val="20"/>
              </w:rPr>
              <w:t>Apertura Económica</w:t>
            </w:r>
            <w:r w:rsidR="00F21FE1" w:rsidRPr="00A11CAB">
              <w:rPr>
                <w:rFonts w:ascii="Verdana" w:eastAsia="Verdana" w:hAnsi="Verdana" w:cs="Verdana"/>
                <w:sz w:val="20"/>
                <w:szCs w:val="20"/>
              </w:rPr>
              <w:t xml:space="preserve"> </w:t>
            </w:r>
            <w:r w:rsidRPr="00A11CAB">
              <w:rPr>
                <w:rFonts w:ascii="Verdana" w:eastAsia="Verdana" w:hAnsi="Verdana" w:cs="Verdana"/>
                <w:sz w:val="20"/>
                <w:szCs w:val="20"/>
              </w:rPr>
              <w:t>se realizan en la misma instancia.</w:t>
            </w:r>
          </w:p>
        </w:tc>
      </w:tr>
      <w:tr w:rsidR="00A11CAB" w:rsidRPr="00A11CAB" w14:paraId="4703B508" w14:textId="77777777">
        <w:trPr>
          <w:trHeight w:val="20"/>
        </w:trPr>
        <w:tc>
          <w:tcPr>
            <w:tcW w:w="3000" w:type="dxa"/>
            <w:vAlign w:val="center"/>
          </w:tcPr>
          <w:p w14:paraId="4703B506"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Opciones de pago</w:t>
            </w:r>
          </w:p>
        </w:tc>
        <w:tc>
          <w:tcPr>
            <w:tcW w:w="5685" w:type="dxa"/>
          </w:tcPr>
          <w:p w14:paraId="4703B507"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Transferencia electrónica</w:t>
            </w:r>
          </w:p>
        </w:tc>
      </w:tr>
      <w:tr w:rsidR="0094477D" w:rsidRPr="00A11CAB" w14:paraId="4703B50B" w14:textId="77777777">
        <w:trPr>
          <w:trHeight w:val="20"/>
        </w:trPr>
        <w:tc>
          <w:tcPr>
            <w:tcW w:w="3000" w:type="dxa"/>
            <w:vAlign w:val="center"/>
          </w:tcPr>
          <w:p w14:paraId="4703B509"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Publicidad de las Ofertas Técnicas</w:t>
            </w:r>
          </w:p>
        </w:tc>
        <w:tc>
          <w:tcPr>
            <w:tcW w:w="5685" w:type="dxa"/>
          </w:tcPr>
          <w:p w14:paraId="4703B50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N°2.</w:t>
            </w:r>
          </w:p>
        </w:tc>
      </w:tr>
    </w:tbl>
    <w:p w14:paraId="4703B50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0D" w14:textId="77777777" w:rsidR="0094477D" w:rsidRPr="00A11CAB" w:rsidRDefault="00F8729C" w:rsidP="00E06A13">
      <w:pPr>
        <w:pStyle w:val="Prrafodelista"/>
        <w:keepNext/>
        <w:keepLines/>
        <w:numPr>
          <w:ilvl w:val="0"/>
          <w:numId w:val="6"/>
        </w:numPr>
        <w:outlineLvl w:val="0"/>
        <w:rPr>
          <w:rFonts w:ascii="Verdana" w:hAnsi="Verdana" w:cstheme="majorHAnsi"/>
          <w:b/>
          <w:bCs/>
          <w:szCs w:val="20"/>
        </w:rPr>
      </w:pPr>
      <w:bookmarkStart w:id="0" w:name="bookmark=id.30j0zll" w:colFirst="0" w:colLast="0"/>
      <w:bookmarkStart w:id="1" w:name="bookmark=id.gjdgxs" w:colFirst="0" w:colLast="0"/>
      <w:bookmarkEnd w:id="0"/>
      <w:bookmarkEnd w:id="1"/>
      <w:r w:rsidRPr="00A11CAB">
        <w:rPr>
          <w:rFonts w:ascii="Verdana" w:hAnsi="Verdana" w:cstheme="majorHAnsi"/>
          <w:b/>
          <w:bCs/>
          <w:szCs w:val="20"/>
        </w:rPr>
        <w:t xml:space="preserve">Etapas y Plazos </w:t>
      </w:r>
    </w:p>
    <w:p w14:paraId="4703B50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0F"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5"/>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5670"/>
      </w:tblGrid>
      <w:tr w:rsidR="00A11CAB" w:rsidRPr="00A11CAB" w14:paraId="4703B513" w14:textId="77777777">
        <w:trPr>
          <w:trHeight w:val="860"/>
        </w:trPr>
        <w:tc>
          <w:tcPr>
            <w:tcW w:w="3006" w:type="dxa"/>
          </w:tcPr>
          <w:p w14:paraId="4703B510"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Plazo de Publicación</w:t>
            </w:r>
          </w:p>
          <w:p w14:paraId="4703B51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c>
        <w:tc>
          <w:tcPr>
            <w:tcW w:w="5670" w:type="dxa"/>
          </w:tcPr>
          <w:p w14:paraId="4703B51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Dentro de 5 días hábiles administrativos contados desde la total tramitación de la resolución que apruebe el llamado de la presente licitación pública, en el portal www.mercadopublico.cl.</w:t>
            </w:r>
          </w:p>
        </w:tc>
      </w:tr>
      <w:tr w:rsidR="00A11CAB" w:rsidRPr="00A11CAB" w14:paraId="4703B518" w14:textId="77777777">
        <w:trPr>
          <w:trHeight w:val="680"/>
        </w:trPr>
        <w:tc>
          <w:tcPr>
            <w:tcW w:w="3006" w:type="dxa"/>
          </w:tcPr>
          <w:p w14:paraId="4703B514"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Plazo para realizar consultas sobre la licitación</w:t>
            </w:r>
          </w:p>
          <w:p w14:paraId="4703B515"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tc>
        <w:tc>
          <w:tcPr>
            <w:tcW w:w="5670" w:type="dxa"/>
          </w:tcPr>
          <w:p w14:paraId="4703B51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Los interesados en participar en la presente licitación podrán formular consultas y solicitar aclaraciones a través del sistema </w:t>
            </w:r>
            <w:hyperlink r:id="rId9">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 xml:space="preserve">, dentro de </w:t>
            </w:r>
            <w:r w:rsidRPr="00A11CAB">
              <w:rPr>
                <w:rFonts w:ascii="Verdana" w:eastAsia="Verdana" w:hAnsi="Verdana" w:cs="Verdana"/>
                <w:b/>
                <w:sz w:val="20"/>
                <w:szCs w:val="20"/>
              </w:rPr>
              <w:t>(Ver Anexo Nº2)</w:t>
            </w:r>
            <w:r w:rsidRPr="00A11CAB">
              <w:rPr>
                <w:rFonts w:ascii="Verdana" w:eastAsia="Verdana" w:hAnsi="Verdana" w:cs="Verdana"/>
                <w:sz w:val="20"/>
                <w:szCs w:val="20"/>
              </w:rPr>
              <w:t xml:space="preserve"> días hábiles administrativos contados desde la publicación del llamado en el portal </w:t>
            </w:r>
            <w:hyperlink r:id="rId10">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 xml:space="preserve">. </w:t>
            </w:r>
          </w:p>
          <w:p w14:paraId="4703B517"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c>
      </w:tr>
      <w:tr w:rsidR="00A11CAB" w:rsidRPr="00A11CAB" w14:paraId="4703B524" w14:textId="77777777">
        <w:trPr>
          <w:trHeight w:val="660"/>
        </w:trPr>
        <w:tc>
          <w:tcPr>
            <w:tcW w:w="3006" w:type="dxa"/>
          </w:tcPr>
          <w:p w14:paraId="4703B519"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Plazo para publicar respuestas a las consultas</w:t>
            </w:r>
          </w:p>
        </w:tc>
        <w:tc>
          <w:tcPr>
            <w:tcW w:w="5670" w:type="dxa"/>
          </w:tcPr>
          <w:p w14:paraId="4703B51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entidad licitante pondrá las referidas preguntas y sus respuestas en conocimiento de todos los interesados, a través de su publicación en </w:t>
            </w:r>
            <w:hyperlink r:id="rId11">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 xml:space="preserve">, sin indicar el autor de las preguntas, en el plazo de </w:t>
            </w:r>
            <w:r w:rsidRPr="00A11CAB">
              <w:rPr>
                <w:rFonts w:ascii="Verdana" w:eastAsia="Verdana" w:hAnsi="Verdana" w:cs="Verdana"/>
                <w:b/>
                <w:sz w:val="20"/>
                <w:szCs w:val="20"/>
              </w:rPr>
              <w:t>(Ver Anexo Nº2)</w:t>
            </w:r>
            <w:r w:rsidRPr="00A11CAB">
              <w:rPr>
                <w:rFonts w:ascii="Verdana" w:eastAsia="Verdana" w:hAnsi="Verdana" w:cs="Verdana"/>
                <w:sz w:val="20"/>
                <w:szCs w:val="20"/>
              </w:rPr>
              <w:t xml:space="preserve"> días hábiles administrativos posteriores al vencimiento del plazo para realizar consultas, a las 18:00 horas. </w:t>
            </w:r>
          </w:p>
          <w:p w14:paraId="4703B51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1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caso de que el número de preguntas que se reciba sea superior a: </w:t>
            </w:r>
          </w:p>
          <w:p w14:paraId="4703B51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1E" w14:textId="77777777" w:rsidR="0094477D" w:rsidRPr="00A11CAB" w:rsidRDefault="00F8729C">
            <w:pPr>
              <w:numPr>
                <w:ilvl w:val="0"/>
                <w:numId w:val="34"/>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100, la entidad licitante podrá aumentar el plazo de publicación de respuestas hasta por 5 días hábiles administrativos; </w:t>
            </w:r>
          </w:p>
          <w:p w14:paraId="4703B51F" w14:textId="77777777" w:rsidR="0094477D" w:rsidRPr="00A11CAB" w:rsidRDefault="00F8729C">
            <w:pPr>
              <w:numPr>
                <w:ilvl w:val="0"/>
                <w:numId w:val="34"/>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500, la entidad licitante podrá aumentar el plazo de publicación de respuestas hasta por 10 días hábiles administrativos;</w:t>
            </w:r>
          </w:p>
          <w:p w14:paraId="4703B520" w14:textId="77777777" w:rsidR="0094477D" w:rsidRPr="00A11CAB" w:rsidRDefault="00F8729C">
            <w:pPr>
              <w:numPr>
                <w:ilvl w:val="0"/>
                <w:numId w:val="34"/>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1000, la entidad licitante podrá aumentar el plazo de publicación de respuestas hasta por 15 días hábiles administrativos.</w:t>
            </w:r>
          </w:p>
          <w:p w14:paraId="4703B52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2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cualquier caso, la nueva fecha de publicación de respuestas será informada en el portal </w:t>
            </w:r>
            <w:hyperlink r:id="rId12">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 en el ID de la licitación.</w:t>
            </w:r>
          </w:p>
          <w:p w14:paraId="4703B52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c>
      </w:tr>
      <w:tr w:rsidR="00A11CAB" w:rsidRPr="00A11CAB" w14:paraId="4703B52B" w14:textId="77777777">
        <w:trPr>
          <w:trHeight w:val="850"/>
        </w:trPr>
        <w:tc>
          <w:tcPr>
            <w:tcW w:w="3006" w:type="dxa"/>
          </w:tcPr>
          <w:p w14:paraId="4703B525"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Fecha de Cierre para presentar Ofertas</w:t>
            </w:r>
          </w:p>
          <w:p w14:paraId="4703B526"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tc>
        <w:tc>
          <w:tcPr>
            <w:tcW w:w="5670" w:type="dxa"/>
          </w:tcPr>
          <w:p w14:paraId="4703B527"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b/>
                <w:sz w:val="20"/>
                <w:szCs w:val="20"/>
              </w:rPr>
              <w:t xml:space="preserve">(Ver Anexo Nº2) </w:t>
            </w:r>
            <w:r w:rsidRPr="00A11CAB">
              <w:rPr>
                <w:rFonts w:ascii="Verdana" w:eastAsia="Verdana" w:hAnsi="Verdana" w:cs="Verdana"/>
                <w:sz w:val="20"/>
                <w:szCs w:val="20"/>
              </w:rPr>
              <w:t>días hábiles administrativos desde el momento de la publicación del llamado, a las 15:00 horas. En todo caso, el plazo de cierre para la recepción de ofertas no podrá vencer en días inhábiles ni en un lunes o en un día siguiente a un día inhábil, antes de las 15:00 horas.</w:t>
            </w:r>
          </w:p>
          <w:p w14:paraId="4703B52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2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Con el objeto de aumentar la participación de oferentes o en el caso de ocurrir alguna de las hipótesis planteadas en el acápite “Plazo para publicar respuestas a las consultas”, la entidad licitante podrá extender el plazo de cierre por hasta </w:t>
            </w:r>
            <w:r w:rsidRPr="00A11CAB">
              <w:rPr>
                <w:rFonts w:ascii="Verdana" w:eastAsia="Verdana" w:hAnsi="Verdana" w:cs="Verdana"/>
                <w:b/>
                <w:sz w:val="20"/>
                <w:szCs w:val="20"/>
              </w:rPr>
              <w:t>(Ver Anexo Nº2)</w:t>
            </w:r>
            <w:r w:rsidRPr="00A11CAB">
              <w:rPr>
                <w:rFonts w:ascii="Verdana" w:eastAsia="Verdana" w:hAnsi="Verdana" w:cs="Verdana"/>
                <w:sz w:val="20"/>
                <w:szCs w:val="20"/>
              </w:rPr>
              <w:t xml:space="preserve"> días hábiles administrativos, mediante la emisión del correspondiente acto administrativo totalmente tramitado, el cual deberá publicarse oportunamente en el portal </w:t>
            </w:r>
            <w:hyperlink r:id="rId13">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w:t>
            </w:r>
          </w:p>
          <w:p w14:paraId="4703B52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c>
      </w:tr>
      <w:tr w:rsidR="00A11CAB" w:rsidRPr="00A11CAB" w14:paraId="4703B52F" w14:textId="77777777">
        <w:trPr>
          <w:trHeight w:val="520"/>
        </w:trPr>
        <w:tc>
          <w:tcPr>
            <w:tcW w:w="3006" w:type="dxa"/>
          </w:tcPr>
          <w:p w14:paraId="4703B52C"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Fecha de Apertura de ofertas</w:t>
            </w:r>
          </w:p>
          <w:p w14:paraId="4703B52D"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tc>
        <w:tc>
          <w:tcPr>
            <w:tcW w:w="5670" w:type="dxa"/>
          </w:tcPr>
          <w:p w14:paraId="4703B52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mismo día en que se produzca el cierre de recepción de ofertas, a las 15:30 horas en el portal </w:t>
            </w:r>
            <w:hyperlink r:id="rId14">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w:t>
            </w:r>
          </w:p>
        </w:tc>
      </w:tr>
      <w:tr w:rsidR="00A11CAB" w:rsidRPr="00A11CAB" w14:paraId="4703B533" w14:textId="77777777">
        <w:trPr>
          <w:trHeight w:val="680"/>
        </w:trPr>
        <w:tc>
          <w:tcPr>
            <w:tcW w:w="3006" w:type="dxa"/>
          </w:tcPr>
          <w:p w14:paraId="4703B530"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Fecha de Adjudicación</w:t>
            </w:r>
          </w:p>
        </w:tc>
        <w:tc>
          <w:tcPr>
            <w:tcW w:w="5670" w:type="dxa"/>
          </w:tcPr>
          <w:p w14:paraId="4703B53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w:t>
            </w:r>
            <w:r w:rsidRPr="00A11CAB">
              <w:rPr>
                <w:rFonts w:ascii="Verdana" w:eastAsia="Verdana" w:hAnsi="Verdana" w:cs="Verdana"/>
                <w:b/>
                <w:sz w:val="20"/>
                <w:szCs w:val="20"/>
              </w:rPr>
              <w:t>Ver Anexo Nº2</w:t>
            </w:r>
            <w:r w:rsidRPr="00A11CAB">
              <w:rPr>
                <w:rFonts w:ascii="Verdana" w:eastAsia="Verdana" w:hAnsi="Verdana" w:cs="Verdana"/>
                <w:sz w:val="20"/>
                <w:szCs w:val="20"/>
              </w:rPr>
              <w:t xml:space="preserve">) días hábiles administrativos posteriores a la fecha del Acto de Apertura Económica de ofertas en el portal </w:t>
            </w:r>
            <w:hyperlink r:id="rId15">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w:t>
            </w:r>
          </w:p>
          <w:p w14:paraId="4703B53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Si por causas no imputables a la Entidad compradora, las que serán oportunamente informadas, no se puede cumplir con la fecha indicada, la Entidad compradora publicará una nueva fecha en el portal www.mercadopublico.cl.</w:t>
            </w:r>
          </w:p>
        </w:tc>
      </w:tr>
      <w:tr w:rsidR="00A11CAB" w:rsidRPr="00A11CAB" w14:paraId="4703B536" w14:textId="77777777">
        <w:trPr>
          <w:trHeight w:val="860"/>
        </w:trPr>
        <w:tc>
          <w:tcPr>
            <w:tcW w:w="3006" w:type="dxa"/>
          </w:tcPr>
          <w:p w14:paraId="4703B534"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 xml:space="preserve">Plazo para Firma de Contrato </w:t>
            </w:r>
          </w:p>
        </w:tc>
        <w:tc>
          <w:tcPr>
            <w:tcW w:w="5670" w:type="dxa"/>
          </w:tcPr>
          <w:p w14:paraId="4703B53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Dentro de los 15 días hábiles administrativos posteriores a la fecha de notificación de la resolución de adjudicación totalmente tramitada.</w:t>
            </w:r>
          </w:p>
        </w:tc>
      </w:tr>
      <w:tr w:rsidR="0094477D" w:rsidRPr="00A11CAB" w14:paraId="4703B539" w14:textId="77777777">
        <w:trPr>
          <w:trHeight w:val="860"/>
        </w:trPr>
        <w:tc>
          <w:tcPr>
            <w:tcW w:w="3006" w:type="dxa"/>
          </w:tcPr>
          <w:p w14:paraId="4703B537"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Consideración</w:t>
            </w:r>
          </w:p>
        </w:tc>
        <w:tc>
          <w:tcPr>
            <w:tcW w:w="5670" w:type="dxa"/>
          </w:tcPr>
          <w:p w14:paraId="4703B538"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Los plazos de días establecidos en la cláusula 3, Etapas y Plazos, son de días hábiles administrativos, entendiéndose que son inhábiles los sábados, domingos y festivos en Chile, sin considerar los feriados regionales. </w:t>
            </w:r>
          </w:p>
        </w:tc>
      </w:tr>
    </w:tbl>
    <w:p w14:paraId="4703B53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3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En general, todos los plazos de días establecidos en las presentes Bases serán de días hábiles administrativos, entendiéndose por éstos entre lunes y viernes, ambos inclusive, con excepción de los festivos, salvo aquellos que expresamente se señale que serán de días corridos.</w:t>
      </w:r>
    </w:p>
    <w:p w14:paraId="4703B53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3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3F" w14:textId="77777777" w:rsidR="0094477D" w:rsidRPr="00A11CAB" w:rsidRDefault="00F8729C" w:rsidP="00E06A13">
      <w:pPr>
        <w:pStyle w:val="Prrafodelista"/>
        <w:keepNext/>
        <w:keepLines/>
        <w:numPr>
          <w:ilvl w:val="0"/>
          <w:numId w:val="6"/>
        </w:numPr>
        <w:outlineLvl w:val="0"/>
        <w:rPr>
          <w:rFonts w:ascii="Verdana" w:hAnsi="Verdana" w:cstheme="majorHAnsi"/>
          <w:b/>
          <w:bCs/>
          <w:szCs w:val="20"/>
        </w:rPr>
      </w:pPr>
      <w:r w:rsidRPr="00A11CAB">
        <w:rPr>
          <w:rFonts w:ascii="Verdana" w:hAnsi="Verdana" w:cstheme="majorHAnsi"/>
          <w:b/>
          <w:bCs/>
          <w:szCs w:val="20"/>
        </w:rPr>
        <w:t>Modificaciones a las bases</w:t>
      </w:r>
    </w:p>
    <w:p w14:paraId="4703B540"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41" w14:textId="704A5446"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entidad licitante que utilice las presentes bases tipo </w:t>
      </w:r>
      <w:r w:rsidRPr="00A11CAB">
        <w:rPr>
          <w:rFonts w:ascii="Verdana" w:eastAsia="Verdana" w:hAnsi="Verdana" w:cs="Verdana"/>
          <w:sz w:val="20"/>
          <w:szCs w:val="20"/>
          <w:u w:val="single"/>
        </w:rPr>
        <w:t>NO PODRÁ</w:t>
      </w:r>
      <w:r w:rsidRPr="00A11CAB">
        <w:rPr>
          <w:rFonts w:ascii="Verdana" w:eastAsia="Verdana" w:hAnsi="Verdana" w:cs="Verdana"/>
          <w:sz w:val="20"/>
          <w:szCs w:val="20"/>
        </w:rPr>
        <w:t xml:space="preserve"> modificar éstas o el formato de sus anexos. Únicamente podrá aclarar su sentido y alcance mediante la instancia de preguntas y respuestas, siempre en estricta observancia de los principios </w:t>
      </w:r>
      <w:r w:rsidR="00EC7128" w:rsidRPr="00A11CAB">
        <w:rPr>
          <w:rFonts w:ascii="Verdana" w:eastAsia="Verdana" w:hAnsi="Verdana" w:cs="Verdana"/>
          <w:sz w:val="20"/>
          <w:szCs w:val="20"/>
        </w:rPr>
        <w:t xml:space="preserve">que rigen </w:t>
      </w:r>
      <w:r w:rsidRPr="00A11CAB">
        <w:rPr>
          <w:rFonts w:ascii="Verdana" w:eastAsia="Verdana" w:hAnsi="Verdana" w:cs="Verdana"/>
          <w:sz w:val="20"/>
          <w:szCs w:val="20"/>
        </w:rPr>
        <w:t>la contratación pública.</w:t>
      </w:r>
    </w:p>
    <w:p w14:paraId="4703B542" w14:textId="6E8FFFD5"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br/>
        <w:t xml:space="preserve">Sin perjuicio de lo anterior, la entidad licitante sólo podrá modificar </w:t>
      </w:r>
      <w:r w:rsidRPr="00A11CAB">
        <w:rPr>
          <w:rFonts w:ascii="Verdana" w:eastAsia="Verdana" w:hAnsi="Verdana" w:cs="Verdana"/>
          <w:b/>
          <w:sz w:val="20"/>
          <w:szCs w:val="20"/>
          <w:u w:val="single"/>
        </w:rPr>
        <w:t>los datos</w:t>
      </w:r>
      <w:r w:rsidRPr="00A11CAB">
        <w:rPr>
          <w:rFonts w:ascii="Verdana" w:eastAsia="Verdana" w:hAnsi="Verdana" w:cs="Verdana"/>
          <w:sz w:val="20"/>
          <w:szCs w:val="20"/>
        </w:rPr>
        <w:t xml:space="preserve"> que incorpora en los anexos N°2 al N°7, a través de la respectiva modificación de bases, hasta antes del cierre del plazo para ofertar. En este supuesto, la entidad licitante podrá extender el plazo de cierre de conformidad a lo indicado en el punto 3, de las presentes </w:t>
      </w:r>
      <w:r w:rsidRPr="00A11CAB">
        <w:rPr>
          <w:rFonts w:ascii="Verdana" w:eastAsia="Verdana" w:hAnsi="Verdana" w:cs="Verdana"/>
          <w:sz w:val="20"/>
          <w:szCs w:val="20"/>
        </w:rPr>
        <w:lastRenderedPageBreak/>
        <w:t xml:space="preserve">bases, dando un plazo prudente a los proponentes para ajustar sus ofertas </w:t>
      </w:r>
      <w:r w:rsidR="007061DE" w:rsidRPr="00A11CAB">
        <w:rPr>
          <w:rFonts w:ascii="Verdana" w:eastAsia="Verdana" w:hAnsi="Verdana" w:cs="Verdana"/>
          <w:sz w:val="20"/>
          <w:szCs w:val="20"/>
        </w:rPr>
        <w:t>a dicha modificación</w:t>
      </w:r>
      <w:r w:rsidR="000569A8" w:rsidRPr="00A11CAB">
        <w:rPr>
          <w:rFonts w:ascii="Verdana" w:eastAsia="Verdana" w:hAnsi="Verdana" w:cs="Verdana"/>
          <w:sz w:val="20"/>
          <w:szCs w:val="20"/>
        </w:rPr>
        <w:t>.</w:t>
      </w:r>
    </w:p>
    <w:p w14:paraId="4703B54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4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45" w14:textId="77777777" w:rsidR="0094477D" w:rsidRPr="00A11CAB" w:rsidRDefault="00F8729C" w:rsidP="00E06A13">
      <w:pPr>
        <w:pStyle w:val="Prrafodelista"/>
        <w:keepNext/>
        <w:keepLines/>
        <w:numPr>
          <w:ilvl w:val="0"/>
          <w:numId w:val="6"/>
        </w:numPr>
        <w:outlineLvl w:val="0"/>
        <w:rPr>
          <w:rFonts w:ascii="Verdana" w:hAnsi="Verdana" w:cstheme="majorHAnsi"/>
          <w:b/>
          <w:bCs/>
          <w:szCs w:val="20"/>
        </w:rPr>
      </w:pPr>
      <w:r w:rsidRPr="00A11CAB">
        <w:rPr>
          <w:rFonts w:ascii="Verdana" w:hAnsi="Verdana" w:cstheme="majorHAnsi"/>
          <w:b/>
          <w:bCs/>
          <w:szCs w:val="20"/>
        </w:rPr>
        <w:t>Requisitos Mínimos para Participar</w:t>
      </w:r>
    </w:p>
    <w:p w14:paraId="4703B54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47" w14:textId="77777777" w:rsidR="0094477D" w:rsidRPr="00A11CAB" w:rsidRDefault="00F8729C">
      <w:pPr>
        <w:numPr>
          <w:ilvl w:val="0"/>
          <w:numId w:val="9"/>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No haber sido condenado por prácticas antisindicales, infracción a los derechos fundamentales del trabajador o por delitos concursales establecidos en el Código Penal dentro de los dos últimos años anteriores a la fecha de presentación de la oferta, de conformidad con lo dispuesto en el artículo 4° de la ley N° 19.886. </w:t>
      </w:r>
    </w:p>
    <w:p w14:paraId="4703B54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49" w14:textId="77777777" w:rsidR="0094477D" w:rsidRPr="00A11CAB" w:rsidRDefault="00F8729C">
      <w:pPr>
        <w:numPr>
          <w:ilvl w:val="0"/>
          <w:numId w:val="9"/>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No haber sido condenado por el Tribunal de Defensa de la Libre Competencia a la medida dispuesta en la letra d) del artículo 26 del Decreto con Fuerza de Ley N°1, de 2004, del Ministerio de Economía, Fomento y Reconstrucción, que Fija el texto refundido, coordinado y sistematizado del Decreto Ley N° 211, de 1973, que fija normas para la defensa de la libre competencia, hasta por el plazo de cinco años contado desde que la sentencia definitiva quede ejecutoriada. </w:t>
      </w:r>
    </w:p>
    <w:p w14:paraId="4703B54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4B" w14:textId="77777777" w:rsidR="0094477D" w:rsidRPr="00A11CAB" w:rsidRDefault="00F8729C">
      <w:pPr>
        <w:numPr>
          <w:ilvl w:val="0"/>
          <w:numId w:val="9"/>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No ser funcionario directivo de la respectiva entidad compradora; o una persona unida a aquél por los vínculos de parentesco descritos en la letra b) del artículo 54 de la ley N° 18.575; o una sociedad de personas de las que aquél o ésta formen parte; o una sociedad comandita por acciones o anónima cerrada en que aquélla o ésta sea accionista; o una sociedad anónima abierta en que aquél o ésta sean dueños de acciones que representen el 10% o más del capital; o un gerente, administrador, representante o director de cualquiera de las sociedades antedichas. </w:t>
      </w:r>
    </w:p>
    <w:p w14:paraId="4703B54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4D" w14:textId="77777777" w:rsidR="0094477D" w:rsidRPr="00A11CAB" w:rsidRDefault="00F8729C">
      <w:pPr>
        <w:numPr>
          <w:ilvl w:val="0"/>
          <w:numId w:val="9"/>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Tratándose exclusivamente de una persona jurídica, no haber sido condenada conforme a la ley N° 20.393 a la pena de prohibición de celebrar actos y contratos con el Estado, mientras esta pena esté vigente. </w:t>
      </w:r>
    </w:p>
    <w:p w14:paraId="4703B54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4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A fin de acreditar el cumplimiento de dichos requisitos, los oferentes deberán presentar una “Declaración jurada de requisitos para ofertar”, la cual será generada completamente en línea a través de </w:t>
      </w:r>
      <w:hyperlink r:id="rId16">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 xml:space="preserve"> en el módulo de presentación de las ofertas. Sin perjuicio de que la entidad compradora podrá verificar la veracidad de la información entregada en la declaración, en cualquier momento, a través de los medios oficiales disponibles. </w:t>
      </w:r>
    </w:p>
    <w:p w14:paraId="4703B550" w14:textId="5CEA9E6E" w:rsidR="0094477D" w:rsidRPr="00A11CAB" w:rsidRDefault="0094477D">
      <w:pPr>
        <w:tabs>
          <w:tab w:val="left" w:pos="4962"/>
        </w:tabs>
        <w:spacing w:line="276" w:lineRule="auto"/>
        <w:ind w:right="51"/>
        <w:rPr>
          <w:rFonts w:ascii="Verdana" w:eastAsia="Verdana" w:hAnsi="Verdana" w:cs="Verdana"/>
          <w:sz w:val="20"/>
          <w:szCs w:val="20"/>
        </w:rPr>
      </w:pPr>
    </w:p>
    <w:p w14:paraId="2FCCD74D" w14:textId="606C69AE" w:rsidR="00340B25" w:rsidRPr="00A11CAB" w:rsidRDefault="00340B25">
      <w:pPr>
        <w:tabs>
          <w:tab w:val="left" w:pos="4962"/>
        </w:tabs>
        <w:spacing w:line="276" w:lineRule="auto"/>
        <w:ind w:right="51"/>
        <w:rPr>
          <w:rFonts w:ascii="Verdana" w:eastAsia="Verdana" w:hAnsi="Verdana" w:cs="Verdana"/>
          <w:sz w:val="20"/>
          <w:szCs w:val="20"/>
        </w:rPr>
      </w:pPr>
    </w:p>
    <w:p w14:paraId="3A1F27B4" w14:textId="58430905" w:rsidR="00340B25" w:rsidRPr="00A11CAB" w:rsidRDefault="00340B25">
      <w:pPr>
        <w:tabs>
          <w:tab w:val="left" w:pos="4962"/>
        </w:tabs>
        <w:spacing w:line="276" w:lineRule="auto"/>
        <w:ind w:right="51"/>
        <w:rPr>
          <w:rFonts w:ascii="Verdana" w:eastAsia="Verdana" w:hAnsi="Verdana" w:cs="Verdana"/>
          <w:sz w:val="20"/>
          <w:szCs w:val="20"/>
        </w:rPr>
      </w:pPr>
    </w:p>
    <w:p w14:paraId="1EBDDC7C" w14:textId="77777777" w:rsidR="00340B25" w:rsidRPr="00A11CAB" w:rsidRDefault="00340B25">
      <w:pPr>
        <w:tabs>
          <w:tab w:val="left" w:pos="4962"/>
        </w:tabs>
        <w:spacing w:line="276" w:lineRule="auto"/>
        <w:ind w:right="51"/>
        <w:rPr>
          <w:rFonts w:ascii="Verdana" w:eastAsia="Verdana" w:hAnsi="Verdana" w:cs="Verdana"/>
          <w:sz w:val="20"/>
          <w:szCs w:val="20"/>
        </w:rPr>
      </w:pPr>
    </w:p>
    <w:p w14:paraId="4703B551" w14:textId="77777777" w:rsidR="0094477D" w:rsidRPr="00A11CAB" w:rsidRDefault="00F8729C">
      <w:pPr>
        <w:tabs>
          <w:tab w:val="left" w:pos="4962"/>
        </w:tabs>
        <w:spacing w:line="276" w:lineRule="auto"/>
        <w:ind w:right="51"/>
        <w:rPr>
          <w:rFonts w:ascii="Verdana" w:eastAsia="Verdana" w:hAnsi="Verdana" w:cs="Verdana"/>
          <w:b/>
          <w:sz w:val="20"/>
          <w:szCs w:val="20"/>
          <w:u w:val="single"/>
        </w:rPr>
      </w:pPr>
      <w:r w:rsidRPr="00A11CAB">
        <w:rPr>
          <w:rFonts w:ascii="Verdana" w:eastAsia="Verdana" w:hAnsi="Verdana" w:cs="Verdana"/>
          <w:b/>
          <w:sz w:val="20"/>
          <w:szCs w:val="20"/>
          <w:u w:val="single"/>
        </w:rPr>
        <w:t>Unión Temporal de Proveedores (UTP):</w:t>
      </w:r>
    </w:p>
    <w:p w14:paraId="4703B552" w14:textId="77777777" w:rsidR="0094477D" w:rsidRPr="00A11CAB" w:rsidRDefault="0094477D">
      <w:pPr>
        <w:tabs>
          <w:tab w:val="left" w:pos="4962"/>
        </w:tabs>
        <w:spacing w:line="276" w:lineRule="auto"/>
        <w:ind w:right="51"/>
        <w:rPr>
          <w:rFonts w:ascii="Verdana" w:eastAsia="Verdana" w:hAnsi="Verdana" w:cs="Verdana"/>
          <w:sz w:val="20"/>
          <w:szCs w:val="20"/>
        </w:rPr>
      </w:pPr>
    </w:p>
    <w:p w14:paraId="4703B55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Solo en el caso de que la oferta sea presentada por una unión temporal de proveedores deberán presentar obligatoriamente la siguiente documentación en su totalidad, en caso contrario, ésta no será sujeta a aclaración y la oferta será declarada </w:t>
      </w:r>
      <w:r w:rsidRPr="00A11CAB">
        <w:rPr>
          <w:rFonts w:ascii="Verdana" w:eastAsia="Verdana" w:hAnsi="Verdana" w:cs="Verdana"/>
          <w:b/>
          <w:sz w:val="20"/>
          <w:szCs w:val="20"/>
          <w:u w:val="single"/>
        </w:rPr>
        <w:t>inadmisible</w:t>
      </w:r>
      <w:r w:rsidRPr="00A11CAB">
        <w:rPr>
          <w:rFonts w:ascii="Verdana" w:eastAsia="Verdana" w:hAnsi="Verdana" w:cs="Verdana"/>
          <w:sz w:val="20"/>
          <w:szCs w:val="20"/>
        </w:rPr>
        <w:t xml:space="preserve">: </w:t>
      </w:r>
    </w:p>
    <w:p w14:paraId="4703B55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5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24B75458" w14:textId="137C9BDB" w:rsidR="00315E57" w:rsidRPr="00A11CAB" w:rsidRDefault="00315E57" w:rsidP="00315E57">
      <w:pPr>
        <w:tabs>
          <w:tab w:val="left" w:pos="4962"/>
        </w:tabs>
        <w:spacing w:line="276" w:lineRule="auto"/>
        <w:ind w:right="51"/>
        <w:jc w:val="both"/>
        <w:rPr>
          <w:rFonts w:ascii="Verdana" w:hAnsi="Verdana" w:cs="Calibri"/>
          <w:b/>
          <w:sz w:val="20"/>
          <w:szCs w:val="20"/>
          <w:lang w:val="es-ES"/>
        </w:rPr>
      </w:pPr>
      <w:r w:rsidRPr="00A11CAB">
        <w:rPr>
          <w:rFonts w:ascii="Verdana" w:hAnsi="Verdana" w:cs="Calibri"/>
          <w:b/>
          <w:bCs/>
          <w:sz w:val="20"/>
          <w:szCs w:val="20"/>
          <w:lang w:val="es-ES"/>
        </w:rPr>
        <w:t>Anexo N°7: Declaración para Uniones Temporales de Proveedores:</w:t>
      </w:r>
      <w:r w:rsidRPr="00A11CAB">
        <w:rPr>
          <w:rFonts w:ascii="Verdana" w:hAnsi="Verdana" w:cs="Calibri"/>
          <w:sz w:val="20"/>
          <w:szCs w:val="20"/>
          <w:lang w:val="es-ES"/>
        </w:rPr>
        <w:t xml:space="preserve"> debe</w:t>
      </w:r>
      <w:r w:rsidR="00760063" w:rsidRPr="00A11CAB">
        <w:rPr>
          <w:rFonts w:ascii="Verdana" w:hAnsi="Verdana" w:cs="Calibri"/>
          <w:sz w:val="20"/>
          <w:szCs w:val="20"/>
          <w:lang w:val="es-ES"/>
        </w:rPr>
        <w:t>rá</w:t>
      </w:r>
      <w:r w:rsidRPr="00A11CAB">
        <w:rPr>
          <w:rFonts w:ascii="Verdana" w:hAnsi="Verdana" w:cs="Calibri"/>
          <w:sz w:val="20"/>
          <w:szCs w:val="20"/>
          <w:lang w:val="es-ES"/>
        </w:rPr>
        <w:t xml:space="preserve"> ser firmado y entregado por el apoderado UTP (persona natural o representante de la persona jurídica según corresponda) quien realiza la declaración a través de la “Declaración jurada de requisitos para ofertar” electrónica</w:t>
      </w:r>
      <w:r w:rsidR="00760063" w:rsidRPr="00A11CAB">
        <w:rPr>
          <w:rFonts w:ascii="Verdana" w:hAnsi="Verdana" w:cs="Calibri"/>
          <w:sz w:val="20"/>
          <w:szCs w:val="20"/>
          <w:lang w:val="es-ES"/>
        </w:rPr>
        <w:t>,</w:t>
      </w:r>
      <w:r w:rsidRPr="00A11CAB">
        <w:rPr>
          <w:rFonts w:ascii="Verdana" w:hAnsi="Verdana" w:cs="Calibri"/>
          <w:sz w:val="20"/>
          <w:szCs w:val="20"/>
          <w:lang w:val="es-ES"/>
        </w:rPr>
        <w:t xml:space="preserve"> presentada junto a la oferta. </w:t>
      </w:r>
    </w:p>
    <w:p w14:paraId="282B70F7" w14:textId="77777777" w:rsidR="00315E57" w:rsidRPr="00A11CAB" w:rsidRDefault="00315E57" w:rsidP="00315E57">
      <w:pPr>
        <w:tabs>
          <w:tab w:val="left" w:pos="4962"/>
        </w:tabs>
        <w:spacing w:line="276" w:lineRule="auto"/>
        <w:ind w:right="51"/>
        <w:jc w:val="both"/>
        <w:rPr>
          <w:rFonts w:ascii="Verdana" w:hAnsi="Verdana" w:cs="Calibri"/>
          <w:sz w:val="20"/>
          <w:szCs w:val="20"/>
          <w:lang w:val="es-ES"/>
        </w:rPr>
      </w:pPr>
    </w:p>
    <w:p w14:paraId="25996D2A" w14:textId="77777777" w:rsidR="00315E57" w:rsidRPr="00A11CAB" w:rsidRDefault="00315E57" w:rsidP="00315E57">
      <w:pPr>
        <w:tabs>
          <w:tab w:val="left" w:pos="4962"/>
        </w:tabs>
        <w:spacing w:line="276" w:lineRule="auto"/>
        <w:ind w:right="51"/>
        <w:jc w:val="both"/>
        <w:rPr>
          <w:rFonts w:ascii="Verdana" w:hAnsi="Verdana" w:cs="Calibri"/>
          <w:sz w:val="20"/>
          <w:szCs w:val="20"/>
          <w:lang w:val="es-ES"/>
        </w:rPr>
      </w:pPr>
      <w:r w:rsidRPr="00A11CAB">
        <w:rPr>
          <w:rFonts w:ascii="Verdana" w:hAnsi="Verdana" w:cs="Calibri"/>
          <w:sz w:val="20"/>
          <w:szCs w:val="20"/>
          <w:lang w:val="es-ES"/>
        </w:rPr>
        <w:t xml:space="preserve">Las ofertas presentadas por una Unión Temporal de Proveedores (UTP) deberán contar con un apoderado. </w:t>
      </w:r>
    </w:p>
    <w:p w14:paraId="09FDB3A6" w14:textId="77777777" w:rsidR="00315E57" w:rsidRPr="00A11CAB" w:rsidRDefault="00315E57" w:rsidP="00315E57">
      <w:pPr>
        <w:tabs>
          <w:tab w:val="left" w:pos="4962"/>
        </w:tabs>
        <w:spacing w:line="276" w:lineRule="auto"/>
        <w:ind w:right="51"/>
        <w:jc w:val="both"/>
        <w:rPr>
          <w:rFonts w:ascii="Verdana" w:hAnsi="Verdana" w:cs="Calibri"/>
          <w:sz w:val="20"/>
          <w:szCs w:val="20"/>
          <w:lang w:val="es-ES"/>
        </w:rPr>
      </w:pPr>
      <w:r w:rsidRPr="00A11CAB">
        <w:rPr>
          <w:rFonts w:ascii="Verdana" w:hAnsi="Verdana" w:cs="Calibri"/>
          <w:sz w:val="20"/>
          <w:szCs w:val="20"/>
          <w:lang w:val="es-ES"/>
        </w:rPr>
        <w:t xml:space="preserve"> </w:t>
      </w:r>
    </w:p>
    <w:p w14:paraId="64E198CB" w14:textId="77777777" w:rsidR="00315E57" w:rsidRPr="00A11CAB" w:rsidRDefault="00315E57" w:rsidP="00315E57">
      <w:pPr>
        <w:tabs>
          <w:tab w:val="left" w:pos="4962"/>
        </w:tabs>
        <w:spacing w:line="276" w:lineRule="auto"/>
        <w:ind w:right="51"/>
        <w:jc w:val="both"/>
        <w:rPr>
          <w:rFonts w:ascii="Verdana" w:hAnsi="Verdana" w:cs="Calibri"/>
          <w:sz w:val="20"/>
          <w:szCs w:val="20"/>
          <w:lang w:val="es-ES"/>
        </w:rPr>
      </w:pPr>
      <w:r w:rsidRPr="00A11CAB">
        <w:rPr>
          <w:rFonts w:ascii="Verdana" w:hAnsi="Verdana" w:cs="Calibri"/>
          <w:sz w:val="20"/>
          <w:szCs w:val="20"/>
          <w:lang w:val="es-ES"/>
        </w:rPr>
        <w:lastRenderedPageBreak/>
        <w:t xml:space="preserve">En caso de que los antecedentes administrativos solicitados en esta sección no sean entregados y/o completados en forma correcta y oportuna, se desestimará la propuesta, no será evaluada y será declarada </w:t>
      </w:r>
      <w:r w:rsidRPr="00A11CAB">
        <w:rPr>
          <w:rFonts w:ascii="Verdana" w:hAnsi="Verdana" w:cs="Calibri"/>
          <w:b/>
          <w:sz w:val="20"/>
          <w:szCs w:val="20"/>
          <w:u w:val="single"/>
          <w:lang w:val="es-ES"/>
        </w:rPr>
        <w:t>inadmisible</w:t>
      </w:r>
      <w:r w:rsidRPr="00A11CAB">
        <w:rPr>
          <w:rFonts w:ascii="Verdana" w:hAnsi="Verdana" w:cs="Calibri"/>
          <w:sz w:val="20"/>
          <w:szCs w:val="20"/>
          <w:lang w:val="es-ES"/>
        </w:rPr>
        <w:t>.</w:t>
      </w:r>
    </w:p>
    <w:p w14:paraId="4703B55B" w14:textId="77777777" w:rsidR="0094477D" w:rsidRPr="00A11CAB" w:rsidRDefault="0094477D">
      <w:pPr>
        <w:tabs>
          <w:tab w:val="left" w:pos="4962"/>
        </w:tabs>
        <w:spacing w:line="276" w:lineRule="auto"/>
        <w:ind w:right="51"/>
        <w:rPr>
          <w:rFonts w:ascii="Verdana" w:eastAsia="Verdana" w:hAnsi="Verdana" w:cs="Verdana"/>
          <w:sz w:val="20"/>
          <w:szCs w:val="20"/>
          <w:lang w:val="es-ES"/>
        </w:rPr>
      </w:pPr>
    </w:p>
    <w:p w14:paraId="4703B55C" w14:textId="77777777" w:rsidR="0094477D" w:rsidRPr="00A11CAB" w:rsidRDefault="0094477D">
      <w:pPr>
        <w:tabs>
          <w:tab w:val="left" w:pos="4962"/>
        </w:tabs>
        <w:spacing w:line="276" w:lineRule="auto"/>
        <w:ind w:right="51"/>
        <w:rPr>
          <w:rFonts w:ascii="Verdana" w:eastAsia="Verdana" w:hAnsi="Verdana" w:cs="Verdana"/>
          <w:sz w:val="20"/>
          <w:szCs w:val="20"/>
        </w:rPr>
      </w:pPr>
    </w:p>
    <w:p w14:paraId="4703B55D" w14:textId="77777777" w:rsidR="0094477D" w:rsidRPr="00A11CAB" w:rsidRDefault="00F8729C" w:rsidP="00E06A13">
      <w:pPr>
        <w:pStyle w:val="Prrafodelista"/>
        <w:keepNext/>
        <w:keepLines/>
        <w:numPr>
          <w:ilvl w:val="0"/>
          <w:numId w:val="6"/>
        </w:numPr>
        <w:outlineLvl w:val="0"/>
        <w:rPr>
          <w:rFonts w:ascii="Verdana" w:hAnsi="Verdana" w:cstheme="majorHAnsi"/>
          <w:b/>
          <w:bCs/>
          <w:szCs w:val="20"/>
        </w:rPr>
      </w:pPr>
      <w:r w:rsidRPr="00A11CAB">
        <w:rPr>
          <w:rFonts w:ascii="Verdana" w:hAnsi="Verdana" w:cstheme="majorHAnsi"/>
          <w:b/>
          <w:bCs/>
          <w:szCs w:val="20"/>
        </w:rPr>
        <w:t xml:space="preserve">Instrucciones para la Presentación de Ofertas </w:t>
      </w:r>
    </w:p>
    <w:p w14:paraId="4703B55E" w14:textId="77777777" w:rsidR="0094477D" w:rsidRPr="00A11CAB" w:rsidRDefault="0094477D">
      <w:pPr>
        <w:rPr>
          <w:rFonts w:ascii="Verdana" w:eastAsia="Verdana" w:hAnsi="Verdana" w:cs="Verdana"/>
        </w:rPr>
      </w:pPr>
    </w:p>
    <w:p w14:paraId="4703B55F" w14:textId="77777777" w:rsidR="0094477D" w:rsidRPr="00A11CAB" w:rsidRDefault="0094477D">
      <w:pPr>
        <w:tabs>
          <w:tab w:val="left" w:pos="4962"/>
        </w:tabs>
        <w:spacing w:line="276" w:lineRule="auto"/>
        <w:ind w:right="51"/>
        <w:rPr>
          <w:rFonts w:ascii="Verdana" w:eastAsia="Verdana" w:hAnsi="Verdana" w:cs="Verdana"/>
          <w:sz w:val="20"/>
          <w:szCs w:val="20"/>
        </w:rPr>
      </w:pPr>
    </w:p>
    <w:tbl>
      <w:tblPr>
        <w:tblStyle w:val="affff6"/>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7"/>
        <w:gridCol w:w="6599"/>
      </w:tblGrid>
      <w:tr w:rsidR="00A11CAB" w:rsidRPr="00A11CAB" w14:paraId="4703B562" w14:textId="77777777">
        <w:trPr>
          <w:trHeight w:val="660"/>
        </w:trPr>
        <w:tc>
          <w:tcPr>
            <w:tcW w:w="2077" w:type="dxa"/>
          </w:tcPr>
          <w:p w14:paraId="4703B560"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Presentar Ofertas por Sistema.</w:t>
            </w:r>
          </w:p>
        </w:tc>
        <w:tc>
          <w:tcPr>
            <w:tcW w:w="6599" w:type="dxa"/>
          </w:tcPr>
          <w:p w14:paraId="4703B56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Obligatorio.</w:t>
            </w:r>
          </w:p>
        </w:tc>
      </w:tr>
      <w:tr w:rsidR="00A11CAB" w:rsidRPr="00A11CAB" w14:paraId="4703B56D" w14:textId="77777777">
        <w:trPr>
          <w:trHeight w:val="840"/>
        </w:trPr>
        <w:tc>
          <w:tcPr>
            <w:tcW w:w="2077" w:type="dxa"/>
          </w:tcPr>
          <w:p w14:paraId="4703B563"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Anexos Administrativos.</w:t>
            </w:r>
          </w:p>
        </w:tc>
        <w:tc>
          <w:tcPr>
            <w:tcW w:w="6599" w:type="dxa"/>
            <w:shd w:val="clear" w:color="auto" w:fill="auto"/>
          </w:tcPr>
          <w:p w14:paraId="4703B564" w14:textId="4AA8BF00"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Declaración jurada online:</w:t>
            </w:r>
            <w:r w:rsidRPr="00A11CAB">
              <w:rPr>
                <w:rFonts w:ascii="Verdana" w:eastAsia="Verdana" w:hAnsi="Verdana" w:cs="Verdana"/>
                <w:sz w:val="20"/>
                <w:szCs w:val="20"/>
              </w:rPr>
              <w:t xml:space="preserve"> </w:t>
            </w:r>
            <w:r w:rsidR="00340B25" w:rsidRPr="00A11CAB">
              <w:rPr>
                <w:rFonts w:ascii="Verdana" w:eastAsia="Verdana" w:hAnsi="Verdana" w:cs="Verdana"/>
                <w:sz w:val="20"/>
                <w:szCs w:val="20"/>
              </w:rPr>
              <w:t>l</w:t>
            </w:r>
            <w:r w:rsidRPr="00A11CAB">
              <w:rPr>
                <w:rFonts w:ascii="Verdana" w:eastAsia="Verdana" w:hAnsi="Verdana" w:cs="Verdana"/>
                <w:sz w:val="20"/>
                <w:szCs w:val="20"/>
              </w:rPr>
              <w:t>os oferentes deberán presentar una “</w:t>
            </w:r>
            <w:r w:rsidRPr="00A11CAB">
              <w:rPr>
                <w:rFonts w:ascii="Verdana" w:eastAsia="Verdana" w:hAnsi="Verdana" w:cs="Verdana"/>
                <w:b/>
                <w:sz w:val="20"/>
                <w:szCs w:val="20"/>
              </w:rPr>
              <w:t>Declaración jurada de requisitos para ofertar”</w:t>
            </w:r>
            <w:r w:rsidRPr="00A11CAB">
              <w:rPr>
                <w:rFonts w:ascii="Verdana" w:eastAsia="Verdana" w:hAnsi="Verdana" w:cs="Verdana"/>
                <w:sz w:val="20"/>
                <w:szCs w:val="20"/>
              </w:rPr>
              <w:t xml:space="preserve">, la cual será generada completamente en línea a través de </w:t>
            </w:r>
            <w:hyperlink r:id="rId17">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 xml:space="preserve"> en el módulo de presentación de las ofertas.</w:t>
            </w:r>
          </w:p>
          <w:p w14:paraId="4703B565"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p w14:paraId="4703B566" w14:textId="77777777" w:rsidR="0094477D" w:rsidRPr="00A11CAB" w:rsidRDefault="00F8729C">
            <w:pPr>
              <w:tabs>
                <w:tab w:val="left" w:pos="4962"/>
              </w:tabs>
              <w:spacing w:line="276" w:lineRule="auto"/>
              <w:ind w:right="51"/>
              <w:jc w:val="both"/>
              <w:rPr>
                <w:rFonts w:ascii="Verdana" w:eastAsia="Verdana" w:hAnsi="Verdana" w:cs="Verdana"/>
                <w:b/>
                <w:sz w:val="20"/>
                <w:szCs w:val="20"/>
                <w:u w:val="single"/>
              </w:rPr>
            </w:pPr>
            <w:r w:rsidRPr="00A11CAB">
              <w:rPr>
                <w:rFonts w:ascii="Verdana" w:eastAsia="Verdana" w:hAnsi="Verdana" w:cs="Verdana"/>
                <w:b/>
                <w:sz w:val="20"/>
                <w:szCs w:val="20"/>
                <w:u w:val="single"/>
              </w:rPr>
              <w:t>UTP</w:t>
            </w:r>
          </w:p>
          <w:p w14:paraId="4703B567"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p w14:paraId="4703B568"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b/>
                <w:sz w:val="20"/>
                <w:szCs w:val="20"/>
              </w:rPr>
              <w:t>Anexo N°7 Declaración para Uniones Temporales de Proveedores</w:t>
            </w:r>
          </w:p>
          <w:p w14:paraId="4703B569"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6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referido anexo debe ser ingresado a través del sistema </w:t>
            </w:r>
            <w:hyperlink r:id="rId18">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 xml:space="preserve"> , en la sección Anexos Administrativos. </w:t>
            </w:r>
          </w:p>
          <w:p w14:paraId="4703B56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6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Este anexo solo debe ser presentado y firmado por la persona natural o representante legal de la persona jurídica según corresponda del miembro de la UTP que presente la oferta. </w:t>
            </w:r>
          </w:p>
        </w:tc>
      </w:tr>
      <w:tr w:rsidR="00A11CAB" w:rsidRPr="00A11CAB" w14:paraId="4703B576" w14:textId="77777777">
        <w:trPr>
          <w:trHeight w:val="620"/>
        </w:trPr>
        <w:tc>
          <w:tcPr>
            <w:tcW w:w="2077" w:type="dxa"/>
          </w:tcPr>
          <w:p w14:paraId="4703B56E"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Anexos Técnicos.</w:t>
            </w:r>
          </w:p>
          <w:p w14:paraId="4703B56F"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tc>
        <w:tc>
          <w:tcPr>
            <w:tcW w:w="6599" w:type="dxa"/>
          </w:tcPr>
          <w:p w14:paraId="4703B570"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b/>
                <w:sz w:val="20"/>
                <w:szCs w:val="20"/>
              </w:rPr>
              <w:t>Anexo N°5: Oferta Técnica</w:t>
            </w:r>
            <w:r w:rsidRPr="00A11CAB">
              <w:rPr>
                <w:rFonts w:ascii="Verdana" w:eastAsia="Verdana" w:hAnsi="Verdana" w:cs="Verdana"/>
                <w:sz w:val="20"/>
                <w:szCs w:val="20"/>
              </w:rPr>
              <w:t xml:space="preserve"> (</w:t>
            </w:r>
            <w:r w:rsidRPr="00A11CAB">
              <w:rPr>
                <w:rFonts w:ascii="Verdana" w:eastAsia="Verdana" w:hAnsi="Verdana" w:cs="Verdana"/>
                <w:b/>
                <w:sz w:val="20"/>
                <w:szCs w:val="20"/>
              </w:rPr>
              <w:t>y propuesta técnica en caso de que haya sido solicitada</w:t>
            </w:r>
            <w:r w:rsidRPr="00A11CAB">
              <w:rPr>
                <w:rFonts w:ascii="Verdana" w:eastAsia="Verdana" w:hAnsi="Verdana" w:cs="Verdana"/>
                <w:sz w:val="20"/>
                <w:szCs w:val="20"/>
              </w:rPr>
              <w:t>).</w:t>
            </w:r>
          </w:p>
          <w:p w14:paraId="4703B571"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p w14:paraId="4703B57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anexo referido y la propuesta técnica deben ser ingresados a través del sistema </w:t>
            </w:r>
            <w:hyperlink r:id="rId19">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 xml:space="preserve"> , en la sección Anexos Técnicos.</w:t>
            </w:r>
          </w:p>
          <w:p w14:paraId="4703B57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74" w14:textId="50ED48FA"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caso de que no se presente el </w:t>
            </w:r>
            <w:r w:rsidRPr="00A11CAB">
              <w:rPr>
                <w:rFonts w:ascii="Verdana" w:eastAsia="Verdana" w:hAnsi="Verdana" w:cs="Verdana"/>
                <w:b/>
                <w:sz w:val="20"/>
                <w:szCs w:val="20"/>
              </w:rPr>
              <w:t xml:space="preserve">Anexo N°5 </w:t>
            </w:r>
            <w:r w:rsidR="00A84E12" w:rsidRPr="00A11CAB">
              <w:rPr>
                <w:rFonts w:ascii="Verdana" w:eastAsia="Verdana" w:hAnsi="Verdana" w:cs="Verdana"/>
                <w:b/>
                <w:sz w:val="20"/>
                <w:szCs w:val="20"/>
              </w:rPr>
              <w:t>y</w:t>
            </w:r>
            <w:r w:rsidR="006A6B07" w:rsidRPr="00A11CAB">
              <w:rPr>
                <w:rFonts w:ascii="Verdana" w:eastAsia="Verdana" w:hAnsi="Verdana" w:cs="Verdana"/>
                <w:b/>
                <w:sz w:val="20"/>
                <w:szCs w:val="20"/>
              </w:rPr>
              <w:t>/o</w:t>
            </w:r>
            <w:r w:rsidRPr="00A11CAB">
              <w:rPr>
                <w:rFonts w:ascii="Verdana" w:eastAsia="Verdana" w:hAnsi="Verdana" w:cs="Verdana"/>
                <w:b/>
                <w:sz w:val="20"/>
                <w:szCs w:val="20"/>
              </w:rPr>
              <w:t xml:space="preserve"> la oferta técnica</w:t>
            </w:r>
            <w:r w:rsidRPr="00A11CAB">
              <w:rPr>
                <w:rFonts w:ascii="Verdana" w:eastAsia="Verdana" w:hAnsi="Verdana" w:cs="Verdana"/>
                <w:sz w:val="20"/>
                <w:szCs w:val="20"/>
              </w:rPr>
              <w:t xml:space="preserve">, </w:t>
            </w:r>
            <w:r w:rsidR="006A6B07" w:rsidRPr="00A11CAB">
              <w:rPr>
                <w:rFonts w:ascii="Verdana" w:eastAsia="Verdana" w:hAnsi="Verdana" w:cs="Verdana"/>
                <w:sz w:val="20"/>
                <w:szCs w:val="20"/>
              </w:rPr>
              <w:t xml:space="preserve">según corresponda, </w:t>
            </w:r>
            <w:r w:rsidRPr="00A11CAB">
              <w:rPr>
                <w:rFonts w:ascii="Verdana" w:eastAsia="Verdana" w:hAnsi="Verdana" w:cs="Verdana"/>
                <w:sz w:val="20"/>
                <w:szCs w:val="20"/>
              </w:rPr>
              <w:t>la oferta será declarada inadmisible.</w:t>
            </w:r>
          </w:p>
          <w:p w14:paraId="4703B57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c>
      </w:tr>
      <w:tr w:rsidR="00A11CAB" w:rsidRPr="00A11CAB" w14:paraId="4703B57E" w14:textId="77777777">
        <w:trPr>
          <w:trHeight w:val="540"/>
        </w:trPr>
        <w:tc>
          <w:tcPr>
            <w:tcW w:w="2077" w:type="dxa"/>
          </w:tcPr>
          <w:p w14:paraId="4703B577"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Anexos Económicos.</w:t>
            </w:r>
          </w:p>
        </w:tc>
        <w:tc>
          <w:tcPr>
            <w:tcW w:w="6599" w:type="dxa"/>
            <w:vAlign w:val="center"/>
          </w:tcPr>
          <w:p w14:paraId="4703B578"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Anexo N°6. Oferta económica</w:t>
            </w:r>
          </w:p>
          <w:p w14:paraId="4703B579"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7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anexo referido debe ser ingresado a través del sistema </w:t>
            </w:r>
            <w:hyperlink r:id="rId20">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 xml:space="preserve"> , en la sección Anexos Económicos</w:t>
            </w:r>
          </w:p>
          <w:p w14:paraId="4703B57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7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caso de que no se presente debidamente el Anexo N°6 “Oferta económica”, la oferta será declarada </w:t>
            </w:r>
            <w:r w:rsidRPr="00A11CAB">
              <w:rPr>
                <w:rFonts w:ascii="Verdana" w:eastAsia="Verdana" w:hAnsi="Verdana" w:cs="Verdana"/>
                <w:b/>
                <w:sz w:val="20"/>
                <w:szCs w:val="20"/>
                <w:u w:val="single"/>
              </w:rPr>
              <w:t>inadmisible</w:t>
            </w:r>
            <w:r w:rsidRPr="00A11CAB">
              <w:rPr>
                <w:rFonts w:ascii="Verdana" w:eastAsia="Verdana" w:hAnsi="Verdana" w:cs="Verdana"/>
                <w:sz w:val="20"/>
                <w:szCs w:val="20"/>
              </w:rPr>
              <w:t>.</w:t>
            </w:r>
          </w:p>
          <w:p w14:paraId="4703B57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c>
      </w:tr>
      <w:tr w:rsidR="0094477D" w:rsidRPr="00A11CAB" w14:paraId="4703B581" w14:textId="77777777">
        <w:trPr>
          <w:trHeight w:val="540"/>
        </w:trPr>
        <w:tc>
          <w:tcPr>
            <w:tcW w:w="2077" w:type="dxa"/>
          </w:tcPr>
          <w:p w14:paraId="4703B57F"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OBSERVACIÓN</w:t>
            </w:r>
          </w:p>
        </w:tc>
        <w:tc>
          <w:tcPr>
            <w:tcW w:w="6599" w:type="dxa"/>
            <w:vAlign w:val="center"/>
          </w:tcPr>
          <w:p w14:paraId="4703B580"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Todos los anexos de las presentes bases deberán ser utilizados por el órgano licitante en las respectivas licitaciones que se efectúen utilizando las presentes bases tipo.</w:t>
            </w:r>
          </w:p>
        </w:tc>
      </w:tr>
    </w:tbl>
    <w:p w14:paraId="4703B58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8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84"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Observaciones</w:t>
      </w:r>
    </w:p>
    <w:p w14:paraId="4703B585"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p w14:paraId="4703B58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Los oferentes deberán presentar su oferta a través de su cuenta en el Sistema de Información www.mercadopublico.cl. De existir discordancia entre el oferente o los </w:t>
      </w:r>
      <w:r w:rsidRPr="00A11CAB">
        <w:rPr>
          <w:rFonts w:ascii="Verdana" w:eastAsia="Verdana" w:hAnsi="Verdana" w:cs="Verdana"/>
          <w:sz w:val="20"/>
          <w:szCs w:val="20"/>
        </w:rPr>
        <w:lastRenderedPageBreak/>
        <w:t xml:space="preserve">antecedentes de su oferta y la cuenta a través de la cual la presenta, esta no será evaluada, siendo desestimada del proceso y declarada como </w:t>
      </w:r>
      <w:r w:rsidRPr="00A11CAB">
        <w:rPr>
          <w:rFonts w:ascii="Verdana" w:eastAsia="Verdana" w:hAnsi="Verdana" w:cs="Verdana"/>
          <w:b/>
          <w:sz w:val="20"/>
          <w:szCs w:val="20"/>
          <w:u w:val="single"/>
        </w:rPr>
        <w:t>inadmisible</w:t>
      </w:r>
      <w:r w:rsidRPr="00A11CAB">
        <w:rPr>
          <w:rFonts w:ascii="Verdana" w:eastAsia="Verdana" w:hAnsi="Verdana" w:cs="Verdana"/>
          <w:b/>
          <w:sz w:val="20"/>
          <w:szCs w:val="20"/>
        </w:rPr>
        <w:t>.</w:t>
      </w:r>
    </w:p>
    <w:p w14:paraId="4703B587" w14:textId="77777777" w:rsidR="0094477D" w:rsidRPr="00A11CAB" w:rsidRDefault="00F8729C">
      <w:pPr>
        <w:tabs>
          <w:tab w:val="left" w:pos="4962"/>
        </w:tabs>
        <w:spacing w:line="276" w:lineRule="auto"/>
        <w:ind w:right="51"/>
        <w:jc w:val="both"/>
        <w:rPr>
          <w:rFonts w:ascii="Verdana" w:eastAsia="Verdana" w:hAnsi="Verdana" w:cs="Verdana"/>
          <w:sz w:val="20"/>
          <w:szCs w:val="20"/>
          <w:u w:val="single"/>
        </w:rPr>
      </w:pPr>
      <w:r w:rsidRPr="00A11CAB">
        <w:rPr>
          <w:rFonts w:ascii="Verdana" w:eastAsia="Verdana" w:hAnsi="Verdana" w:cs="Verdana"/>
          <w:sz w:val="20"/>
          <w:szCs w:val="20"/>
        </w:rPr>
        <w:br/>
        <w:t>Las únicas ofertas válidas serán las presentadas a través del portal www.mercadopublico.cl, en la forma en que se solicita en estas bases. No se aceptarán ofertas que se presenten por un medio distinto al establecido en estas Bases, a menos que se acredite la indisponibilidad técnica del sistema, de conformidad con el artículo 62 del Reglamento de la Ley de Compras. Será responsabilidad de los oferentes adoptar las precauciones necesarias para ingresar oportuna y adecuadamente sus ofertas.</w:t>
      </w:r>
    </w:p>
    <w:p w14:paraId="4703B588" w14:textId="77777777" w:rsidR="0094477D" w:rsidRPr="00A11CAB" w:rsidRDefault="0094477D">
      <w:pPr>
        <w:tabs>
          <w:tab w:val="left" w:pos="4962"/>
        </w:tabs>
        <w:spacing w:line="276" w:lineRule="auto"/>
        <w:ind w:right="51"/>
        <w:jc w:val="both"/>
        <w:rPr>
          <w:rFonts w:ascii="Verdana" w:eastAsia="Verdana" w:hAnsi="Verdana" w:cs="Verdana"/>
          <w:sz w:val="20"/>
          <w:szCs w:val="20"/>
          <w:u w:val="single"/>
        </w:rPr>
      </w:pPr>
    </w:p>
    <w:p w14:paraId="4703B58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Los oferentes deben constatar que el envío de su oferta a través del portal electrónico de compras públicas haya sido realizado con éxito, incluyendo el previo ingreso de todos los formularios y anexos requeridos completados de acuerdo con lo establecido en las presentes bases. Debe verificar que los archivos que se ingresen contengan efectivamente los anexos solicitados.</w:t>
      </w:r>
    </w:p>
    <w:p w14:paraId="4703B58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8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Asimismo, se debe comprobar siempre, luego de que se finalice la última etapa de ingreso de la oferta respectiva, que se produzca el despliegue automático del “Comprobante de Envío de Oferta” que se entrega en dicho Sistema, el cual puede ser impreso o guardado por el proponente para su resguardo. </w:t>
      </w:r>
    </w:p>
    <w:p w14:paraId="4703B58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8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dicho comprobante será posible visualizar los anexos adjuntos, cuyo contenido es de responsabilidad del oferente. </w:t>
      </w:r>
    </w:p>
    <w:p w14:paraId="4703B58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8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hecho de que el oferente haya obtenido el “Comprobante de envío de ofertas” señalado, únicamente acreditará el envío de ésta a través del Sistema, pero en ningún caso certificará la integridad o la completitud de ésta, lo cual será evaluado por la comisión evaluadora. En caso de que, antes de la fecha de cierre de la licitación, un proponente edite una oferta ya enviada, deberá asegurarse de enviar nuevamente la oferta una vez haya realizado los ajustes que estime, debiendo descargar un nuevo Comprobante.</w:t>
      </w:r>
    </w:p>
    <w:p w14:paraId="4703B590" w14:textId="77777777" w:rsidR="0094477D" w:rsidRPr="00A11CAB" w:rsidRDefault="0094477D">
      <w:pPr>
        <w:tabs>
          <w:tab w:val="left" w:pos="4962"/>
        </w:tabs>
        <w:spacing w:line="276" w:lineRule="auto"/>
        <w:ind w:right="51"/>
        <w:rPr>
          <w:rFonts w:ascii="Verdana" w:eastAsia="Verdana" w:hAnsi="Verdana" w:cs="Verdana"/>
          <w:sz w:val="20"/>
          <w:szCs w:val="20"/>
        </w:rPr>
      </w:pPr>
    </w:p>
    <w:p w14:paraId="4703B591" w14:textId="77777777" w:rsidR="0094477D" w:rsidRPr="00A11CAB" w:rsidRDefault="0094477D">
      <w:pPr>
        <w:tabs>
          <w:tab w:val="left" w:pos="4962"/>
        </w:tabs>
        <w:spacing w:line="276" w:lineRule="auto"/>
        <w:ind w:right="51"/>
        <w:rPr>
          <w:rFonts w:ascii="Verdana" w:eastAsia="Verdana" w:hAnsi="Verdana" w:cs="Verdana"/>
          <w:sz w:val="20"/>
          <w:szCs w:val="20"/>
        </w:rPr>
      </w:pPr>
    </w:p>
    <w:p w14:paraId="4703B592" w14:textId="77777777" w:rsidR="0094477D" w:rsidRPr="00A11CAB" w:rsidRDefault="00F8729C" w:rsidP="00E06A13">
      <w:pPr>
        <w:pStyle w:val="Prrafodelista"/>
        <w:keepNext/>
        <w:keepLines/>
        <w:numPr>
          <w:ilvl w:val="0"/>
          <w:numId w:val="6"/>
        </w:numPr>
        <w:outlineLvl w:val="0"/>
        <w:rPr>
          <w:rFonts w:ascii="Verdana" w:hAnsi="Verdana" w:cstheme="majorHAnsi"/>
          <w:b/>
          <w:bCs/>
          <w:szCs w:val="20"/>
        </w:rPr>
      </w:pPr>
      <w:r w:rsidRPr="00A11CAB">
        <w:rPr>
          <w:rFonts w:ascii="Verdana" w:hAnsi="Verdana" w:cstheme="majorHAnsi"/>
          <w:b/>
          <w:bCs/>
          <w:szCs w:val="20"/>
        </w:rPr>
        <w:t xml:space="preserve">Antecedentes legales para poder ser contratado </w:t>
      </w:r>
    </w:p>
    <w:p w14:paraId="4703B593" w14:textId="77777777" w:rsidR="0094477D" w:rsidRPr="00A11CAB" w:rsidRDefault="0094477D">
      <w:pPr>
        <w:rPr>
          <w:rFonts w:ascii="Verdana" w:eastAsia="Verdana" w:hAnsi="Verdana" w:cs="Verdana"/>
        </w:rPr>
      </w:pPr>
    </w:p>
    <w:p w14:paraId="4703B594" w14:textId="77777777" w:rsidR="0094477D" w:rsidRPr="00A11CAB" w:rsidRDefault="0094477D">
      <w:pPr>
        <w:tabs>
          <w:tab w:val="left" w:pos="4962"/>
        </w:tabs>
        <w:spacing w:line="276" w:lineRule="auto"/>
        <w:ind w:right="51"/>
        <w:rPr>
          <w:rFonts w:ascii="Verdana" w:eastAsia="Verdana" w:hAnsi="Verdana" w:cs="Verdana"/>
          <w:sz w:val="20"/>
          <w:szCs w:val="20"/>
        </w:rPr>
      </w:pPr>
    </w:p>
    <w:p w14:paraId="4703B59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7"/>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9"/>
        <w:gridCol w:w="4678"/>
        <w:gridCol w:w="1814"/>
      </w:tblGrid>
      <w:tr w:rsidR="00A11CAB" w:rsidRPr="00A11CAB" w14:paraId="4703B599" w14:textId="77777777">
        <w:tc>
          <w:tcPr>
            <w:tcW w:w="2439" w:type="dxa"/>
            <w:vMerge w:val="restart"/>
          </w:tcPr>
          <w:p w14:paraId="4703B596" w14:textId="77777777" w:rsidR="0094477D" w:rsidRPr="00A11CAB" w:rsidRDefault="00F8729C">
            <w:pPr>
              <w:tabs>
                <w:tab w:val="left" w:pos="4962"/>
              </w:tabs>
              <w:spacing w:line="276" w:lineRule="auto"/>
              <w:ind w:right="51"/>
              <w:jc w:val="both"/>
              <w:rPr>
                <w:rFonts w:ascii="Verdana" w:eastAsia="Verdana" w:hAnsi="Verdana" w:cs="Verdana"/>
                <w:b/>
                <w:i/>
                <w:sz w:val="20"/>
                <w:szCs w:val="20"/>
              </w:rPr>
            </w:pPr>
            <w:r w:rsidRPr="00A11CAB">
              <w:rPr>
                <w:rFonts w:ascii="Verdana" w:eastAsia="Verdana" w:hAnsi="Verdana" w:cs="Verdana"/>
                <w:b/>
                <w:sz w:val="20"/>
                <w:szCs w:val="20"/>
              </w:rPr>
              <w:t>Si el oferente es Persona Natural</w:t>
            </w:r>
          </w:p>
          <w:p w14:paraId="4703B597" w14:textId="77777777" w:rsidR="0094477D" w:rsidRPr="00A11CAB" w:rsidRDefault="0094477D">
            <w:pPr>
              <w:tabs>
                <w:tab w:val="left" w:pos="4962"/>
              </w:tabs>
              <w:spacing w:line="276" w:lineRule="auto"/>
              <w:ind w:right="51"/>
              <w:jc w:val="both"/>
              <w:rPr>
                <w:rFonts w:ascii="Verdana" w:eastAsia="Verdana" w:hAnsi="Verdana" w:cs="Verdana"/>
                <w:b/>
                <w:i/>
                <w:sz w:val="20"/>
                <w:szCs w:val="20"/>
              </w:rPr>
            </w:pPr>
          </w:p>
        </w:tc>
        <w:tc>
          <w:tcPr>
            <w:tcW w:w="6492" w:type="dxa"/>
            <w:gridSpan w:val="2"/>
            <w:tcBorders>
              <w:bottom w:val="single" w:sz="4" w:space="0" w:color="000000"/>
            </w:tcBorders>
          </w:tcPr>
          <w:p w14:paraId="4703B598" w14:textId="77777777" w:rsidR="0094477D" w:rsidRPr="00A11CAB" w:rsidRDefault="00F8729C">
            <w:pPr>
              <w:tabs>
                <w:tab w:val="left" w:pos="4962"/>
              </w:tabs>
              <w:spacing w:line="276" w:lineRule="auto"/>
              <w:ind w:right="51"/>
              <w:jc w:val="both"/>
              <w:rPr>
                <w:rFonts w:ascii="Verdana" w:eastAsia="Verdana" w:hAnsi="Verdana" w:cs="Verdana"/>
                <w:i/>
                <w:sz w:val="20"/>
                <w:szCs w:val="20"/>
              </w:rPr>
            </w:pPr>
            <w:r w:rsidRPr="00A11CAB">
              <w:rPr>
                <w:rFonts w:ascii="Verdana" w:eastAsia="Verdana" w:hAnsi="Verdana" w:cs="Verdana"/>
                <w:sz w:val="20"/>
                <w:szCs w:val="20"/>
              </w:rPr>
              <w:t>Inscripción (en estado hábil) en el Registro de Proveedores.</w:t>
            </w:r>
          </w:p>
        </w:tc>
      </w:tr>
      <w:tr w:rsidR="00A11CAB" w:rsidRPr="00A11CAB" w14:paraId="4703B59F" w14:textId="77777777">
        <w:tc>
          <w:tcPr>
            <w:tcW w:w="2439" w:type="dxa"/>
            <w:vMerge/>
          </w:tcPr>
          <w:p w14:paraId="4703B59A"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i/>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703B59B"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Anexo N°1. Declaración Jurada para Contratar</w:t>
            </w:r>
          </w:p>
          <w:p w14:paraId="4703B59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9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Todos los Anexos deben ser firmados por la persona natural respectiva.</w:t>
            </w: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4703B59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Acreditar en el Registro de Proveedores</w:t>
            </w:r>
          </w:p>
        </w:tc>
      </w:tr>
      <w:tr w:rsidR="00A11CAB" w:rsidRPr="00A11CAB" w14:paraId="4703B5A3" w14:textId="77777777">
        <w:trPr>
          <w:trHeight w:val="60"/>
        </w:trPr>
        <w:tc>
          <w:tcPr>
            <w:tcW w:w="2439" w:type="dxa"/>
            <w:vMerge/>
          </w:tcPr>
          <w:p w14:paraId="4703B5A0"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703B5A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Fotocopia de su cédula de identidad.</w:t>
            </w: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4703B5A2"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r>
      <w:tr w:rsidR="00A11CAB" w:rsidRPr="00A11CAB" w14:paraId="4703B5A6" w14:textId="77777777">
        <w:tc>
          <w:tcPr>
            <w:tcW w:w="2439" w:type="dxa"/>
            <w:vMerge w:val="restart"/>
            <w:tcBorders>
              <w:right w:val="single" w:sz="4" w:space="0" w:color="000000"/>
            </w:tcBorders>
          </w:tcPr>
          <w:p w14:paraId="4703B5A4"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 xml:space="preserve">Si el oferente no es Persona Natural </w:t>
            </w:r>
          </w:p>
        </w:tc>
        <w:tc>
          <w:tcPr>
            <w:tcW w:w="6492" w:type="dxa"/>
            <w:gridSpan w:val="2"/>
            <w:tcBorders>
              <w:top w:val="single" w:sz="4" w:space="0" w:color="000000"/>
              <w:left w:val="single" w:sz="4" w:space="0" w:color="000000"/>
              <w:bottom w:val="single" w:sz="4" w:space="0" w:color="000000"/>
              <w:right w:val="single" w:sz="4" w:space="0" w:color="000000"/>
            </w:tcBorders>
          </w:tcPr>
          <w:p w14:paraId="4703B5A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Inscripción (en estado hábil) en el Registro de Proveedores.</w:t>
            </w:r>
          </w:p>
        </w:tc>
      </w:tr>
      <w:tr w:rsidR="00A11CAB" w:rsidRPr="00A11CAB" w14:paraId="4703B5AB" w14:textId="77777777">
        <w:tc>
          <w:tcPr>
            <w:tcW w:w="2439" w:type="dxa"/>
            <w:vMerge/>
            <w:tcBorders>
              <w:right w:val="single" w:sz="4" w:space="0" w:color="000000"/>
            </w:tcBorders>
          </w:tcPr>
          <w:p w14:paraId="4703B5A7"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703B5A8"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Certificado de Vigencia del poder del representante legal o apoderado con poder suficiente, con una antigüedad no superior a 60 días corridos, contados desde la fecha de notificación de la adjudicación, otorgado por el Conservador de Bienes Raíces correspondiente, Archivo Judicial o, en los casos que resulte procedente, cualquier otro antecedente que acredite la vigencia del poder del representante legal del oferente, a la época de presentación de la oferta.</w:t>
            </w:r>
          </w:p>
        </w:tc>
        <w:tc>
          <w:tcPr>
            <w:tcW w:w="1814" w:type="dxa"/>
            <w:vMerge w:val="restart"/>
            <w:tcBorders>
              <w:top w:val="single" w:sz="4" w:space="0" w:color="000000"/>
              <w:left w:val="single" w:sz="4" w:space="0" w:color="000000"/>
            </w:tcBorders>
            <w:vAlign w:val="center"/>
          </w:tcPr>
          <w:p w14:paraId="4703B5A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Acreditar en el Registro de Proveedores</w:t>
            </w:r>
          </w:p>
          <w:p w14:paraId="4703B5A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c>
      </w:tr>
      <w:tr w:rsidR="00A11CAB" w:rsidRPr="00A11CAB" w14:paraId="4703B5AF" w14:textId="77777777">
        <w:trPr>
          <w:trHeight w:val="1370"/>
        </w:trPr>
        <w:tc>
          <w:tcPr>
            <w:tcW w:w="2439" w:type="dxa"/>
            <w:vMerge/>
            <w:tcBorders>
              <w:right w:val="single" w:sz="4" w:space="0" w:color="000000"/>
            </w:tcBorders>
          </w:tcPr>
          <w:p w14:paraId="4703B5AC"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703B5A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Certificado de Vigencia de la Sociedad con una antigüedad no superior a 60 días corridos, contados desde la fecha de notificación de la adjudicación, o el antecedente que acredite la existencia jurídica del oferente.</w:t>
            </w:r>
          </w:p>
        </w:tc>
        <w:tc>
          <w:tcPr>
            <w:tcW w:w="1814" w:type="dxa"/>
            <w:vMerge/>
            <w:tcBorders>
              <w:top w:val="single" w:sz="4" w:space="0" w:color="000000"/>
              <w:left w:val="single" w:sz="4" w:space="0" w:color="000000"/>
            </w:tcBorders>
            <w:vAlign w:val="center"/>
          </w:tcPr>
          <w:p w14:paraId="4703B5AE"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r>
      <w:tr w:rsidR="0094477D" w:rsidRPr="00A11CAB" w14:paraId="4703B5B5" w14:textId="77777777">
        <w:trPr>
          <w:trHeight w:val="240"/>
        </w:trPr>
        <w:tc>
          <w:tcPr>
            <w:tcW w:w="2439" w:type="dxa"/>
            <w:vMerge/>
            <w:tcBorders>
              <w:right w:val="single" w:sz="4" w:space="0" w:color="000000"/>
            </w:tcBorders>
          </w:tcPr>
          <w:p w14:paraId="4703B5B0"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703B5B1"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Anexo N°1 Declaración Jurada para Contratar</w:t>
            </w:r>
          </w:p>
          <w:p w14:paraId="4703B5B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B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Todos los Anexos deben ser firmados por el representante legal de la persona jurídica.</w:t>
            </w:r>
          </w:p>
        </w:tc>
        <w:tc>
          <w:tcPr>
            <w:tcW w:w="1814" w:type="dxa"/>
            <w:vMerge/>
            <w:tcBorders>
              <w:top w:val="single" w:sz="4" w:space="0" w:color="000000"/>
              <w:left w:val="single" w:sz="4" w:space="0" w:color="000000"/>
            </w:tcBorders>
            <w:vAlign w:val="center"/>
          </w:tcPr>
          <w:p w14:paraId="4703B5B4"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r>
    </w:tbl>
    <w:p w14:paraId="4703B5B6"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p w14:paraId="4703B5B7"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p w14:paraId="4703B5B8"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Observaciones</w:t>
      </w:r>
    </w:p>
    <w:p w14:paraId="4703B5B9"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B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Los antecedentes legales para poder ser contratado, sólo se requerirán respecto del adjudicatario y deberán estar disponibles en el Registro de Proveedores. No se aceptará la entrega de dichos antecedentes mediante la modalidad de soporte de papel u otro medio magnético de almacenamiento.</w:t>
      </w:r>
    </w:p>
    <w:p w14:paraId="4703B5B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B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Lo señalado en el párrafo precedente no resultará aplicable a la garantía de fiel cumplimiento de contrato, la cual podrá ser entregada físicamente en los términos que indican las presentes bases. En los casos en que se otorgue de manera electrónica, deberá ajustarse a la ley N° 19.799 sobre Documentos electrónicos, firma electrónica y servicios de certificación de dicha firma, y remitirse en la forma señalada en la cláusula 8.2 de estas bases.</w:t>
      </w:r>
    </w:p>
    <w:p w14:paraId="4703B5B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BE" w14:textId="573C3632"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Si el respectivo proveedor no entrega la totalidad de los antecedentes requeridos para ser contratado, dentro del plazo fatal de 15 días hábiles administrativos contados desde la notificación de la resolución de adjudicación o no suscribe el contrato en los plazos establecidos en estas bases, la entidad licitante podrá readjudicar de conformidad a lo establecido en la </w:t>
      </w:r>
      <w:r w:rsidRPr="00A11CAB">
        <w:rPr>
          <w:rFonts w:ascii="Verdana" w:eastAsia="Verdana" w:hAnsi="Verdana" w:cs="Verdana"/>
          <w:b/>
          <w:sz w:val="20"/>
          <w:szCs w:val="20"/>
        </w:rPr>
        <w:t>cláusula 9</w:t>
      </w:r>
      <w:r w:rsidR="00D17623" w:rsidRPr="00A11CAB">
        <w:rPr>
          <w:rFonts w:ascii="Verdana" w:eastAsia="Verdana" w:hAnsi="Verdana" w:cs="Verdana"/>
          <w:b/>
          <w:sz w:val="20"/>
          <w:szCs w:val="20"/>
        </w:rPr>
        <w:t xml:space="preserve">.10 </w:t>
      </w:r>
      <w:r w:rsidRPr="00A11CAB">
        <w:rPr>
          <w:rFonts w:ascii="Verdana" w:eastAsia="Verdana" w:hAnsi="Verdana" w:cs="Verdana"/>
          <w:sz w:val="20"/>
          <w:szCs w:val="20"/>
        </w:rPr>
        <w:t>de las presentes bases. Además, tales incumplimientos darán origen al cobro de la garantía de seriedad de la oferta, si la hubiere.</w:t>
      </w:r>
    </w:p>
    <w:p w14:paraId="4703B5BF"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C0"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Inscripción en el Registro de Proveedores</w:t>
      </w:r>
    </w:p>
    <w:p w14:paraId="4703B5C1" w14:textId="77777777" w:rsidR="0094477D" w:rsidRPr="00A11CAB" w:rsidRDefault="0094477D">
      <w:pPr>
        <w:tabs>
          <w:tab w:val="left" w:pos="4962"/>
        </w:tabs>
        <w:spacing w:line="276" w:lineRule="auto"/>
        <w:ind w:right="51"/>
        <w:jc w:val="both"/>
        <w:rPr>
          <w:rFonts w:ascii="Verdana" w:eastAsia="Verdana" w:hAnsi="Verdana" w:cs="Verdana"/>
          <w:b/>
          <w:sz w:val="20"/>
          <w:szCs w:val="20"/>
        </w:rPr>
      </w:pPr>
    </w:p>
    <w:p w14:paraId="4703B5C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En caso de que el proveedor que resulte adjudicado no se encuentre inscrito en el Registro Electrónico Oficial de Contratistas de la Administración (Registro de Proveedores), deberá inscribirse dentro del plazo de 15 días hábiles administrativos, contados desde la notificación de la resolución de adjudicación.</w:t>
      </w:r>
    </w:p>
    <w:p w14:paraId="4703B5C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C5" w14:textId="68E2AB77" w:rsidR="0094477D" w:rsidRPr="00A11CAB" w:rsidRDefault="00F8729C" w:rsidP="008A7FAD">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Tratándose de los adjudicatarios de una Unión Temporal de Proveedores, cada integrante de ésta deberá inscribirse en el Registro de Proveedores, dentro del plazo de 15 días hábiles administrativos, contados desde la notificación de la resolución de adjudicación.</w:t>
      </w:r>
    </w:p>
    <w:p w14:paraId="4703B5C6" w14:textId="77777777" w:rsidR="0094477D" w:rsidRPr="00A11CAB" w:rsidRDefault="0094477D">
      <w:pPr>
        <w:tabs>
          <w:tab w:val="left" w:pos="4962"/>
        </w:tabs>
        <w:spacing w:line="276" w:lineRule="auto"/>
        <w:ind w:right="51"/>
        <w:rPr>
          <w:rFonts w:ascii="Verdana" w:eastAsia="Verdana" w:hAnsi="Verdana" w:cs="Verdana"/>
          <w:sz w:val="20"/>
          <w:szCs w:val="20"/>
        </w:rPr>
      </w:pPr>
    </w:p>
    <w:p w14:paraId="4703B5C7" w14:textId="77777777" w:rsidR="0094477D" w:rsidRPr="00A11CAB" w:rsidRDefault="00F8729C" w:rsidP="00E06A13">
      <w:pPr>
        <w:pStyle w:val="Prrafodelista"/>
        <w:keepNext/>
        <w:keepLines/>
        <w:numPr>
          <w:ilvl w:val="0"/>
          <w:numId w:val="6"/>
        </w:numPr>
        <w:outlineLvl w:val="0"/>
        <w:rPr>
          <w:rFonts w:ascii="Verdana" w:hAnsi="Verdana" w:cstheme="majorHAnsi"/>
          <w:b/>
          <w:bCs/>
          <w:szCs w:val="20"/>
        </w:rPr>
      </w:pPr>
      <w:r w:rsidRPr="00A11CAB">
        <w:rPr>
          <w:rFonts w:ascii="Verdana" w:hAnsi="Verdana" w:cstheme="majorHAnsi"/>
          <w:b/>
          <w:bCs/>
          <w:szCs w:val="20"/>
        </w:rPr>
        <w:t>Naturaleza y Monto de las Garantías</w:t>
      </w:r>
    </w:p>
    <w:p w14:paraId="4703B5C9" w14:textId="77777777" w:rsidR="0094477D" w:rsidRPr="00A11CAB" w:rsidRDefault="0094477D">
      <w:pPr>
        <w:tabs>
          <w:tab w:val="left" w:pos="4962"/>
        </w:tabs>
        <w:spacing w:line="276" w:lineRule="auto"/>
        <w:ind w:right="51"/>
        <w:rPr>
          <w:rFonts w:ascii="Verdana" w:eastAsia="Verdana" w:hAnsi="Verdana" w:cs="Verdana"/>
          <w:b/>
          <w:sz w:val="20"/>
          <w:szCs w:val="20"/>
        </w:rPr>
      </w:pPr>
    </w:p>
    <w:p w14:paraId="4703B5CA" w14:textId="77777777" w:rsidR="0094477D" w:rsidRPr="00A11CAB" w:rsidRDefault="00F8729C" w:rsidP="00E06A13">
      <w:pPr>
        <w:pStyle w:val="Prrafodelista"/>
        <w:keepNext/>
        <w:keepLines/>
        <w:numPr>
          <w:ilvl w:val="1"/>
          <w:numId w:val="6"/>
        </w:numPr>
        <w:spacing w:before="240" w:line="276" w:lineRule="auto"/>
        <w:ind w:right="51"/>
        <w:outlineLvl w:val="1"/>
        <w:rPr>
          <w:rFonts w:ascii="Verdana" w:eastAsia="Calibri" w:hAnsi="Verdana" w:cs="Calibri"/>
          <w:b/>
          <w:iCs/>
          <w:szCs w:val="20"/>
          <w:lang w:eastAsia="es-CL"/>
        </w:rPr>
      </w:pPr>
      <w:r w:rsidRPr="00A11CAB">
        <w:rPr>
          <w:rFonts w:ascii="Verdana" w:eastAsia="Calibri" w:hAnsi="Verdana" w:cs="Calibri"/>
          <w:b/>
          <w:iCs/>
          <w:szCs w:val="20"/>
          <w:lang w:eastAsia="es-CL"/>
        </w:rPr>
        <w:t>Garantía de Seriedad de la Oferta</w:t>
      </w:r>
    </w:p>
    <w:p w14:paraId="4703B5C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C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Cuando la licitación sea por un monto superior a 2.000 UTM o cuando la entidad licitante lo fundamente, el oferente deberá presentar junto a su oferta una o más garantías, equivalentes en total, al monto que indique la entidad licitante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y que no podrá superar el 5% de monto total disponible o estimado para la licitación. Si el oferente presenta más de una propuesta, cada una de ellas deberá estar debidamente caucionada, en los términos indicados en la presente cláusula, mediante instrumentos separados.</w:t>
      </w:r>
    </w:p>
    <w:p w14:paraId="4703B5C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C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Tratándose de contrataciones iguales o inferiores a las 2.000 UTM, la entidad licitante deberá ponderar el riesgo involucrado en cada contratación para determinar si requiere la presentación de garantías de seriedad de la oferta. </w:t>
      </w:r>
    </w:p>
    <w:p w14:paraId="4703B5CF"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D0"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La(s) garantía(s) debe(n) ser entregada(s) en la dirección de la entidad licitante indicada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dentro del plazo para presentación de ofertas, si fueran en soporte de papel, y en el horario de atención a los oferentes que allí se indique. </w:t>
      </w:r>
    </w:p>
    <w:p w14:paraId="4703B5D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D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Si la(s) garantía(s) fuera(n) en soporte electrónico, se debe(n) presentar en el portal www.mercadopublico.cl, o en su defecto, enviar a través del correo electrónico señalado por la entidad licitante en el </w:t>
      </w:r>
      <w:r w:rsidRPr="00A11CAB">
        <w:rPr>
          <w:rFonts w:ascii="Verdana" w:eastAsia="Verdana" w:hAnsi="Verdana" w:cs="Verdana"/>
          <w:b/>
          <w:sz w:val="20"/>
          <w:szCs w:val="20"/>
        </w:rPr>
        <w:t>Anexo N°2</w:t>
      </w:r>
      <w:r w:rsidRPr="00A11CAB">
        <w:rPr>
          <w:rFonts w:ascii="Verdana" w:eastAsia="Verdana" w:hAnsi="Verdana" w:cs="Verdana"/>
          <w:sz w:val="20"/>
          <w:szCs w:val="20"/>
        </w:rPr>
        <w:t>, dentro del plazo antes indicado.</w:t>
      </w:r>
    </w:p>
    <w:p w14:paraId="4703B5D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D4"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Se aceptará cualquier tipo de instrumento de garantía que asegure su cobro de manera rápida y efectiva, pagadera a la vista y con el carácter de irrevocable, y siempre que cumpla con los requisitos dispuestos por el artículo 31 del reglamento de la ley N° 19.886. El instrumento deberá incluir una glosa que señale que se otorga para garantizar la seriedad de la oferta, singularizando el respectivo proceso de compra. En caso de que el instrumento no permita la inclusión de la glosa señalada, el oferente deberá dar cumplimiento a la incorporación de ésta en forma manuscrita en el mismo instrumento, o bien, mediante un documento anexo a la garantía. Como ejemplos de garantías se pueden mencionar los siguientes instrumentos: Boleta de Garantía, Certificado de Fianza a la Vista, Vale Vista o Póliza de Seguro, entre otros.</w:t>
      </w:r>
    </w:p>
    <w:p w14:paraId="4703B5D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D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garantía deberá tener como vigencia mínima desde la presentación de la oferta hasta la suscripción del contrato entre el respectivo órgano público comprador y el proveedor adjudicado. Si se lleva a cabo una readjudicación este plazo se extenderá hasta la celebración efectiva del respectivo contrato. </w:t>
      </w:r>
    </w:p>
    <w:p w14:paraId="4703B5D7"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D8"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Será responsabilidad del oferente mantener vigente la garantía, debiendo reemplazarla si, por razones sobrevinientes a su presentación, deja de cubrir la vigencia mínima exigida en esta cláusula, como, por ejemplo, ampliación de fecha de cierre de la licitación o del proceso de evaluación.</w:t>
      </w:r>
    </w:p>
    <w:p w14:paraId="4703B5D9"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D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Como beneficiario del instrumento debe figurar la razón social y RUT de la entidad licitante, indicado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de las bases.</w:t>
      </w:r>
    </w:p>
    <w:p w14:paraId="4703B5D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D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Si el instrumento que se presenta expresa su monto en unidades de fomento (UF), se considerará para determinar su equivalente en pesos chilenos (CLP), el valor de la UF a la fecha en que se realice la apertura de la oferta.</w:t>
      </w:r>
    </w:p>
    <w:p w14:paraId="4703B5D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5142CA65" w14:textId="44434683" w:rsidR="00163C0C" w:rsidRPr="00A11CAB" w:rsidRDefault="00F8729C" w:rsidP="00163C0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La(s) garantía(s) podrá(n) ser tomada por el mismo oferente o mediante un tercero a nombre éste; </w:t>
      </w:r>
      <w:r w:rsidR="00163C0C" w:rsidRPr="00A11CAB">
        <w:rPr>
          <w:rFonts w:ascii="Verdana" w:eastAsia="Verdana" w:hAnsi="Verdana" w:cs="Verdana"/>
          <w:sz w:val="20"/>
          <w:szCs w:val="20"/>
        </w:rPr>
        <w:t>en este último caso, será responsab</w:t>
      </w:r>
      <w:r w:rsidR="00A84E12" w:rsidRPr="00A11CAB">
        <w:rPr>
          <w:rFonts w:ascii="Verdana" w:eastAsia="Verdana" w:hAnsi="Verdana" w:cs="Verdana"/>
          <w:sz w:val="20"/>
          <w:szCs w:val="20"/>
        </w:rPr>
        <w:t>i</w:t>
      </w:r>
      <w:r w:rsidR="00163C0C" w:rsidRPr="00A11CAB">
        <w:rPr>
          <w:rFonts w:ascii="Verdana" w:eastAsia="Verdana" w:hAnsi="Verdana" w:cs="Verdana"/>
          <w:sz w:val="20"/>
          <w:szCs w:val="20"/>
        </w:rPr>
        <w:t>lidad del oferente asociar el instrumento a la oferta correspondiente, acorde a la naturaleza del instrumento.</w:t>
      </w:r>
    </w:p>
    <w:p w14:paraId="4703B5DF"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E0"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Esta garantía se otorgará para caucionar la seriedad de la oferta, pudiendo ser ejecutada unilateralmente por vía administrativa por la entidad licitante, siempre que los incumplimientos sean imputables al proveedor, en los siguientes casos:</w:t>
      </w:r>
    </w:p>
    <w:p w14:paraId="4703B5E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E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1. Por no suscripción del contrato definitivo o se rechace la orden de compra por parte del proveedor adjudicado, si corresponde; </w:t>
      </w:r>
    </w:p>
    <w:p w14:paraId="4703B5E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E4"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2. Por la no entrega de los antecedentes requeridos para la elaboración del contrato, de acuerdo con las presentes bases, si corresponde;</w:t>
      </w:r>
    </w:p>
    <w:p w14:paraId="4703B5E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E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3. Por el desistimiento de la oferta dentro de su plazo de validez establecido en las presentes bases;</w:t>
      </w:r>
    </w:p>
    <w:p w14:paraId="4703B5E7"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E8"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4. Por la presentación de una oferta no fidedigna, manifiestamente errónea o conducente a error;</w:t>
      </w:r>
    </w:p>
    <w:p w14:paraId="4703B5E9"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E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5. Por la no inscripción en el Registro de Proveedores dentro de los plazos establecidos en las presentes bases; </w:t>
      </w:r>
    </w:p>
    <w:p w14:paraId="4703B5E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E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6. Por la no presentación oportuna de la garantía de fiel cumplimiento del contrato, en el caso del proveedor adjudicado; y</w:t>
      </w:r>
    </w:p>
    <w:p w14:paraId="4703B5E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E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7. En general, por el incumplimiento de cualquiera de las obligaciones que se imponen al oferente, durante el proceso licitatorio. </w:t>
      </w:r>
    </w:p>
    <w:p w14:paraId="4703B5EF"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F0"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Tratándose del proveedor adjudicado, la restitución de esta garantía será realizada una vez que haya entregado la Garantía de Fiel Cumplimiento de Contrato, si procede.</w:t>
      </w:r>
    </w:p>
    <w:p w14:paraId="4703B5F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F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devolución de las garantías de seriedad a aquellos oferentes cuyas propuestas hayan sido declaradas inadmisibles se efectuará dentro del plazo de 10 días hábiles contados desde la notificación de la resolución que dé cuenta de la inadmisibilidad. En este caso, las garantías podrán ser retiradas a contar del día hábil siguiente de dicha notificación en el sistema de información, en la dirección de la entidad licitante, indicada en el </w:t>
      </w:r>
      <w:r w:rsidRPr="00A11CAB">
        <w:rPr>
          <w:rFonts w:ascii="Verdana" w:eastAsia="Verdana" w:hAnsi="Verdana" w:cs="Verdana"/>
          <w:b/>
          <w:sz w:val="20"/>
          <w:szCs w:val="20"/>
        </w:rPr>
        <w:t>Anexo N°2</w:t>
      </w:r>
      <w:r w:rsidRPr="00A11CAB">
        <w:rPr>
          <w:rFonts w:ascii="Verdana" w:eastAsia="Verdana" w:hAnsi="Verdana" w:cs="Verdana"/>
          <w:sz w:val="20"/>
          <w:szCs w:val="20"/>
        </w:rPr>
        <w:t>.</w:t>
      </w:r>
    </w:p>
    <w:p w14:paraId="4703B5F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F4"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devolución de las garantías de seriedad a aquellos oferentes cuyas ofertas hayan sido desestimadas o no adjudicadas, se efectuará una vez que se haya notificado la resolución que aprueba el respectivo contrato. En este último caso, las garantías podrán ser retiradas a contar del día hábil siguiente de dicha notificación en el Sistema de Información, en la dirección de la entidad licitante recién aludida.</w:t>
      </w:r>
    </w:p>
    <w:p w14:paraId="4703B5F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F6" w14:textId="77777777" w:rsidR="0094477D" w:rsidRPr="00A11CAB" w:rsidRDefault="0094477D">
      <w:pPr>
        <w:tabs>
          <w:tab w:val="left" w:pos="4962"/>
        </w:tabs>
        <w:spacing w:line="276" w:lineRule="auto"/>
        <w:ind w:right="51"/>
        <w:rPr>
          <w:rFonts w:ascii="Verdana" w:eastAsia="Verdana" w:hAnsi="Verdana" w:cs="Verdana"/>
          <w:sz w:val="20"/>
          <w:szCs w:val="20"/>
        </w:rPr>
      </w:pPr>
    </w:p>
    <w:p w14:paraId="4703B5F7" w14:textId="77777777" w:rsidR="0094477D" w:rsidRPr="00A11CAB" w:rsidRDefault="00CE0293" w:rsidP="00030CD2">
      <w:pPr>
        <w:pStyle w:val="Prrafodelista"/>
        <w:keepNext/>
        <w:keepLines/>
        <w:numPr>
          <w:ilvl w:val="1"/>
          <w:numId w:val="6"/>
        </w:numPr>
        <w:spacing w:before="240" w:line="276" w:lineRule="auto"/>
        <w:ind w:right="51"/>
        <w:outlineLvl w:val="1"/>
        <w:rPr>
          <w:rFonts w:ascii="Verdana" w:eastAsia="Calibri" w:hAnsi="Verdana" w:cs="Calibri"/>
          <w:b/>
          <w:iCs/>
          <w:szCs w:val="20"/>
          <w:lang w:eastAsia="es-CL"/>
        </w:rPr>
      </w:pPr>
      <w:sdt>
        <w:sdtPr>
          <w:tag w:val="goog_rdk_0"/>
          <w:id w:val="-688441718"/>
        </w:sdtPr>
        <w:sdtEndPr/>
        <w:sdtContent/>
      </w:sdt>
      <w:r w:rsidR="00F8729C" w:rsidRPr="00A11CAB">
        <w:rPr>
          <w:rFonts w:ascii="Verdana" w:eastAsia="Calibri" w:hAnsi="Verdana" w:cs="Calibri"/>
          <w:b/>
          <w:iCs/>
          <w:szCs w:val="20"/>
          <w:lang w:eastAsia="es-CL"/>
        </w:rPr>
        <w:t>Garantía de Fiel Cumplimiento de Contrato</w:t>
      </w:r>
    </w:p>
    <w:p w14:paraId="4703B5F8" w14:textId="77777777" w:rsidR="0094477D" w:rsidRPr="00A11CAB" w:rsidRDefault="0094477D">
      <w:pPr>
        <w:tabs>
          <w:tab w:val="left" w:pos="4962"/>
        </w:tabs>
        <w:spacing w:line="276" w:lineRule="auto"/>
        <w:ind w:right="51"/>
        <w:rPr>
          <w:rFonts w:ascii="Verdana" w:eastAsia="Verdana" w:hAnsi="Verdana" w:cs="Verdana"/>
          <w:sz w:val="20"/>
          <w:szCs w:val="20"/>
        </w:rPr>
      </w:pPr>
    </w:p>
    <w:p w14:paraId="4703B5F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Para garantizar el fiel y oportuno cumplimiento del contrato en las contrataciones iguales o superiores a 1.000 UTM, el adjudicatario debe presentar una o más garantías de la misma naturaleza, equivalentes en total al porcentaje indicado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el que no podrá ser inferior a 5% ni mayor a 30% del valor total del contrato. En los casos en los cuales el monto de la contratación sea inferior a 1.000 UTM, no será exigida esta caución, salvo que el organismo contratante considere pertinente exigir dicha garantía en virtud del riesgo involucrado en la contratación, lo que deberá justificarse en el </w:t>
      </w:r>
      <w:r w:rsidRPr="00A11CAB">
        <w:rPr>
          <w:rFonts w:ascii="Verdana" w:eastAsia="Verdana" w:hAnsi="Verdana" w:cs="Verdana"/>
          <w:b/>
          <w:sz w:val="20"/>
          <w:szCs w:val="20"/>
        </w:rPr>
        <w:t>Anexo N°2</w:t>
      </w:r>
      <w:r w:rsidRPr="00A11CAB">
        <w:rPr>
          <w:rFonts w:ascii="Verdana" w:eastAsia="Verdana" w:hAnsi="Verdana" w:cs="Verdana"/>
          <w:sz w:val="20"/>
          <w:szCs w:val="20"/>
        </w:rPr>
        <w:t>. Lo anterior en virtud de lo establecido en el artículo 68 del Reglamento de la Ley de Compras Públicas.</w:t>
      </w:r>
    </w:p>
    <w:p w14:paraId="4703B5F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F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caso de que se contraten servicios de ejecución sucesiva (como lo señala el artículo 68 del decreto N° 250, de 2004, del Ministerio de Hacienda) el adjudicatario podrá asociar el valor de las garantías a las etapas, hitos o períodos de cumplimiento que se indiquen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Si el adjudicatario hace efectiva esta opción podrá sustituir la garantía de fiel cumplimiento, debiendo en todo caso respetarse los porcentajes indicados en el citado </w:t>
      </w:r>
      <w:r w:rsidRPr="00A11CAB">
        <w:rPr>
          <w:rFonts w:ascii="Verdana" w:eastAsia="Verdana" w:hAnsi="Verdana" w:cs="Verdana"/>
          <w:b/>
          <w:sz w:val="20"/>
          <w:szCs w:val="20"/>
        </w:rPr>
        <w:t>Anexo N°2</w:t>
      </w:r>
      <w:r w:rsidRPr="00A11CAB">
        <w:rPr>
          <w:rFonts w:ascii="Verdana" w:eastAsia="Verdana" w:hAnsi="Verdana" w:cs="Verdana"/>
          <w:sz w:val="20"/>
          <w:szCs w:val="20"/>
        </w:rPr>
        <w:t>, en relación con los saldos insolutos del contrato a la época de la sustitución.</w:t>
      </w:r>
    </w:p>
    <w:p w14:paraId="4703B5F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F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La(s) garantía(s) debe(n) ser entregada(s) en la dirección de la entidad licitante indicada en el </w:t>
      </w:r>
      <w:r w:rsidRPr="00A11CAB">
        <w:rPr>
          <w:rFonts w:ascii="Verdana" w:eastAsia="Verdana" w:hAnsi="Verdana" w:cs="Verdana"/>
          <w:b/>
          <w:sz w:val="20"/>
          <w:szCs w:val="20"/>
        </w:rPr>
        <w:t>Anexo N°2</w:t>
      </w:r>
      <w:r w:rsidRPr="00A11CAB">
        <w:rPr>
          <w:rFonts w:ascii="Verdana" w:eastAsia="Verdana" w:hAnsi="Verdana" w:cs="Verdana"/>
          <w:sz w:val="20"/>
          <w:szCs w:val="20"/>
        </w:rPr>
        <w:t>, dentro de los 15 días hábiles administrativos contados desde la notificación de la adjudicación, si fueran en soporte de papel, en el horario de atención a los oferentes, debidamente informado por la entidad licitante en dicho Anexo.</w:t>
      </w:r>
    </w:p>
    <w:p w14:paraId="4703B5F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5FF" w14:textId="0DDC3956"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Si la(s) garantía(s) fuera(n) en soporte electrónico, se debe(n) presentar en el portal www.mercadopublico.cl, o en su defecto, enviar a través del correo electrónico señalado por la entidad licitante en el </w:t>
      </w:r>
      <w:r w:rsidRPr="00A11CAB">
        <w:rPr>
          <w:rFonts w:ascii="Verdana" w:eastAsia="Verdana" w:hAnsi="Verdana" w:cs="Verdana"/>
          <w:b/>
          <w:sz w:val="20"/>
          <w:szCs w:val="20"/>
        </w:rPr>
        <w:t>Anexo N°</w:t>
      </w:r>
      <w:r w:rsidR="00E074C4" w:rsidRPr="00A11CAB">
        <w:rPr>
          <w:rFonts w:ascii="Verdana" w:eastAsia="Verdana" w:hAnsi="Verdana" w:cs="Verdana"/>
          <w:b/>
          <w:sz w:val="20"/>
          <w:szCs w:val="20"/>
        </w:rPr>
        <w:t>2</w:t>
      </w:r>
      <w:r w:rsidRPr="00A11CAB">
        <w:rPr>
          <w:rFonts w:ascii="Verdana" w:eastAsia="Verdana" w:hAnsi="Verdana" w:cs="Verdana"/>
          <w:sz w:val="20"/>
          <w:szCs w:val="20"/>
        </w:rPr>
        <w:t>, dentro del plazo antes indicado.</w:t>
      </w:r>
    </w:p>
    <w:p w14:paraId="4703B600"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0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Se aceptará cualquier tipo de instrumento de garantía que asegure su cobro de manera rápida y efectiva, pagadera a la vista y con el carácter de irrevocable, y siempre que cumpla con los requisitos dispuestos por el artículo 68 del reglamento de la ley N°19.886. El instrumento deberá incluir una glosa que señale que se otorga para garantizar el fiel cumplimiento del contrato, singularizado el respectivo proceso de compra. En caso de que el instrumento no permita la inclusión de la glosa señalada, el oferente deberá dar cumplimiento a la incorporación de ésta en forma manuscrita en el mismo instrumento, o bien, mediante un documento anexo a la garantía. Como ejemplos de garantías se pueden mencionar los siguientes instrumentos: Boleta de Garantía, Certificado de Fianza a la Vista, Vale Vista o Póliza de Seguro, entre otros.</w:t>
      </w:r>
    </w:p>
    <w:p w14:paraId="4703B60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0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adjudicatario podrá constituir la garantía en uno o más instrumentos financieros de la misma naturaleza que, en su conjunto, representen el monto o porcentaje a cauciona, tal como dispone el artículo 68, inciso tercero, del decreto N°250, de 2004, del Ministerio de Hacienda.</w:t>
      </w:r>
    </w:p>
    <w:p w14:paraId="4703B60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764E2D8A" w14:textId="0CD4447C" w:rsidR="0043404A" w:rsidRPr="00A11CAB" w:rsidRDefault="00F8729C" w:rsidP="0043404A">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Dicha garantía podrá ser tomada por el adjudicatario por sí mismo o mediante un tercero a nombre éste; </w:t>
      </w:r>
      <w:r w:rsidR="0043404A" w:rsidRPr="00A11CAB">
        <w:rPr>
          <w:rFonts w:ascii="Verdana" w:eastAsia="Verdana" w:hAnsi="Verdana" w:cs="Verdana"/>
          <w:sz w:val="20"/>
          <w:szCs w:val="20"/>
        </w:rPr>
        <w:t>en este último caso, será responsab</w:t>
      </w:r>
      <w:r w:rsidR="00A84E12" w:rsidRPr="00A11CAB">
        <w:rPr>
          <w:rFonts w:ascii="Verdana" w:eastAsia="Verdana" w:hAnsi="Verdana" w:cs="Verdana"/>
          <w:sz w:val="20"/>
          <w:szCs w:val="20"/>
        </w:rPr>
        <w:t>i</w:t>
      </w:r>
      <w:r w:rsidR="0043404A" w:rsidRPr="00A11CAB">
        <w:rPr>
          <w:rFonts w:ascii="Verdana" w:eastAsia="Verdana" w:hAnsi="Verdana" w:cs="Verdana"/>
          <w:sz w:val="20"/>
          <w:szCs w:val="20"/>
        </w:rPr>
        <w:t>lidad del oferente asociar el instrumento a la oferta correspondiente, acorde a la naturaleza del instrumento.</w:t>
      </w:r>
    </w:p>
    <w:p w14:paraId="4703B60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07"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La(s) garantía(s) deberá(n) tener una vigencia mínima de 60 días hábiles administrativos posteriores al término de la vigencia del contrato.</w:t>
      </w:r>
    </w:p>
    <w:p w14:paraId="4703B60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0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Será responsabilidad del adjudicatario mantener vigente la garantía de fiel cumplimiento, al menos hasta 60 días hábiles administrativos después de culminado el contrato. Mientras se encuentre vigente el contrato, las renovaciones de esta garantía serán de exclusiva responsabilidad del proveedor.</w:t>
      </w:r>
    </w:p>
    <w:p w14:paraId="4703B60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0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Como beneficiario del instrumento debe figurar la razón social y RUT de la entidad licitante, datos indicados en la cláusula 1 de las bases.</w:t>
      </w:r>
    </w:p>
    <w:p w14:paraId="4703B60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0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instrumento de garantía deberá indicar en su texto la siguiente glosa: </w:t>
      </w:r>
      <w:r w:rsidRPr="00A11CAB">
        <w:rPr>
          <w:rFonts w:ascii="Verdana" w:eastAsia="Verdana" w:hAnsi="Verdana" w:cs="Verdana"/>
          <w:i/>
          <w:sz w:val="20"/>
          <w:szCs w:val="20"/>
        </w:rPr>
        <w:t>"Para garantizar el fiel cumplimiento del contrato denominado: [nombre de la licitación] y/o de las obligaciones laborales y sociales del adjudicatario”</w:t>
      </w:r>
      <w:r w:rsidRPr="00A11CAB">
        <w:rPr>
          <w:rFonts w:ascii="Verdana" w:eastAsia="Verdana" w:hAnsi="Verdana" w:cs="Verdana"/>
          <w:sz w:val="20"/>
          <w:szCs w:val="20"/>
        </w:rPr>
        <w:t>.</w:t>
      </w:r>
    </w:p>
    <w:p w14:paraId="4703B60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10"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1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En caso de cobro de esta garantía, derivado del incumplimiento de las obligaciones contractuales del adjudicatario indicadas en las presentes bases, éste deberá reponer la garantía por igual monto y por el mismo plazo de vigencia que la que reemplaza dentro del plazo de 15 días hábiles desde la notificación del cobro.</w:t>
      </w:r>
    </w:p>
    <w:p w14:paraId="4703B61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1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restitución de esta garantía será realizada una vez que se haya cumplido su fecha de vencimiento, en los términos indicados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y su retiro será obligación y responsabilidad exclusiva del contratado.</w:t>
      </w:r>
    </w:p>
    <w:p w14:paraId="4703B61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1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Cabe señalar que toda clase de garantías o cauciones que se constituyan en el contexto de la presente cláusula, están de acuerdo con lo dispuesto por el artículo 11 de la Ley N°19.886, a partir de lo cual se asegurará el fiel y oportuno del contrato, el pago de las obligaciones laborales y sociales con los trabajadores de los contratantes, y permanecerán vigentes hasta 60 días hábiles después de culminado el contrato. Asimismo, con cargo a estas mismas cauciones podrán hacerse efectivas las multas y demás sanciones que afecten a los contratistas adjudicados.</w:t>
      </w:r>
    </w:p>
    <w:p w14:paraId="4703B616" w14:textId="77777777" w:rsidR="0094477D" w:rsidRPr="00A11CAB" w:rsidRDefault="0094477D">
      <w:pPr>
        <w:tabs>
          <w:tab w:val="left" w:pos="4962"/>
        </w:tabs>
        <w:spacing w:line="276" w:lineRule="auto"/>
        <w:ind w:right="51"/>
        <w:rPr>
          <w:rFonts w:ascii="Verdana" w:eastAsia="Verdana" w:hAnsi="Verdana" w:cs="Verdana"/>
          <w:sz w:val="20"/>
          <w:szCs w:val="20"/>
        </w:rPr>
      </w:pPr>
    </w:p>
    <w:p w14:paraId="4703B617" w14:textId="77777777" w:rsidR="0094477D" w:rsidRPr="00A11CAB" w:rsidRDefault="0094477D">
      <w:pPr>
        <w:tabs>
          <w:tab w:val="left" w:pos="4962"/>
        </w:tabs>
        <w:spacing w:line="276" w:lineRule="auto"/>
        <w:ind w:right="51"/>
        <w:rPr>
          <w:rFonts w:ascii="Verdana" w:eastAsia="Verdana" w:hAnsi="Verdana" w:cs="Verdana"/>
          <w:sz w:val="20"/>
          <w:szCs w:val="20"/>
        </w:rPr>
      </w:pPr>
    </w:p>
    <w:p w14:paraId="4703B618" w14:textId="77777777" w:rsidR="0094477D" w:rsidRPr="00A11CAB" w:rsidRDefault="00F8729C" w:rsidP="00030CD2">
      <w:pPr>
        <w:pStyle w:val="Prrafodelista"/>
        <w:keepNext/>
        <w:keepLines/>
        <w:numPr>
          <w:ilvl w:val="0"/>
          <w:numId w:val="6"/>
        </w:numPr>
        <w:outlineLvl w:val="0"/>
        <w:rPr>
          <w:rFonts w:ascii="Verdana" w:hAnsi="Verdana" w:cstheme="majorHAnsi"/>
          <w:b/>
          <w:bCs/>
          <w:szCs w:val="20"/>
        </w:rPr>
      </w:pPr>
      <w:r w:rsidRPr="00A11CAB">
        <w:rPr>
          <w:rFonts w:ascii="Verdana" w:hAnsi="Verdana" w:cstheme="majorHAnsi"/>
          <w:b/>
          <w:bCs/>
          <w:szCs w:val="20"/>
        </w:rPr>
        <w:t>Evaluación y adjudicación de las ofertas</w:t>
      </w:r>
    </w:p>
    <w:p w14:paraId="4703B619" w14:textId="77777777" w:rsidR="0094477D" w:rsidRPr="00A11CAB" w:rsidRDefault="0094477D">
      <w:pPr>
        <w:rPr>
          <w:rFonts w:ascii="Verdana" w:eastAsia="Verdana" w:hAnsi="Verdana" w:cs="Verdana"/>
        </w:rPr>
      </w:pPr>
    </w:p>
    <w:p w14:paraId="4703B61A" w14:textId="77777777" w:rsidR="0094477D" w:rsidRPr="00A11CAB" w:rsidRDefault="0094477D">
      <w:pPr>
        <w:pBdr>
          <w:top w:val="nil"/>
          <w:left w:val="nil"/>
          <w:bottom w:val="nil"/>
          <w:right w:val="nil"/>
          <w:between w:val="nil"/>
        </w:pBdr>
        <w:tabs>
          <w:tab w:val="left" w:pos="4962"/>
        </w:tabs>
        <w:spacing w:line="276" w:lineRule="auto"/>
        <w:ind w:left="360" w:right="51"/>
        <w:jc w:val="both"/>
        <w:rPr>
          <w:rFonts w:ascii="Verdana" w:eastAsia="Verdana" w:hAnsi="Verdana" w:cs="Verdana"/>
          <w:b/>
          <w:sz w:val="20"/>
          <w:szCs w:val="20"/>
        </w:rPr>
      </w:pPr>
    </w:p>
    <w:p w14:paraId="4703B61B" w14:textId="77777777" w:rsidR="0094477D" w:rsidRPr="00A11CAB" w:rsidRDefault="00F8729C" w:rsidP="00030CD2">
      <w:pPr>
        <w:pStyle w:val="Prrafodelista"/>
        <w:keepNext/>
        <w:keepLines/>
        <w:numPr>
          <w:ilvl w:val="1"/>
          <w:numId w:val="39"/>
        </w:numPr>
        <w:spacing w:before="240" w:line="276" w:lineRule="auto"/>
        <w:ind w:right="51"/>
        <w:outlineLvl w:val="1"/>
        <w:rPr>
          <w:rFonts w:ascii="Verdana" w:eastAsia="Calibri" w:hAnsi="Verdana" w:cs="Calibri"/>
          <w:b/>
          <w:iCs/>
          <w:szCs w:val="20"/>
          <w:lang w:eastAsia="es-CL"/>
        </w:rPr>
      </w:pPr>
      <w:r w:rsidRPr="00A11CAB">
        <w:rPr>
          <w:rFonts w:ascii="Verdana" w:eastAsia="Calibri" w:hAnsi="Verdana" w:cs="Calibri"/>
          <w:b/>
          <w:iCs/>
          <w:szCs w:val="20"/>
          <w:lang w:eastAsia="es-CL"/>
        </w:rPr>
        <w:lastRenderedPageBreak/>
        <w:t>Comisión Evaluadora</w:t>
      </w:r>
    </w:p>
    <w:p w14:paraId="4703B61C" w14:textId="77777777" w:rsidR="0094477D" w:rsidRPr="00A11CAB" w:rsidRDefault="0094477D">
      <w:pPr>
        <w:tabs>
          <w:tab w:val="left" w:pos="4962"/>
        </w:tabs>
        <w:spacing w:line="276" w:lineRule="auto"/>
        <w:ind w:right="51"/>
        <w:rPr>
          <w:rFonts w:ascii="Verdana" w:eastAsia="Verdana" w:hAnsi="Verdana" w:cs="Verdana"/>
          <w:sz w:val="20"/>
          <w:szCs w:val="20"/>
        </w:rPr>
      </w:pPr>
    </w:p>
    <w:p w14:paraId="4703B61D"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 xml:space="preserve">La apertura y evaluación de las ofertas será realizada por una comisión constituida para tal efecto, que estará compuesta por 3 integrantes, designados por resolución o acto administrativo del Jefe de Servicio o quien tenga delegada la facultad para ello. Sin embargo, la entidad licitante podrá aumentar dicho número a través del </w:t>
      </w:r>
      <w:r w:rsidRPr="00A11CAB">
        <w:rPr>
          <w:rFonts w:ascii="Verdana" w:eastAsia="Verdana" w:hAnsi="Verdana" w:cs="Verdana"/>
          <w:b/>
          <w:sz w:val="20"/>
          <w:szCs w:val="20"/>
        </w:rPr>
        <w:t>Anexo N°2.</w:t>
      </w:r>
    </w:p>
    <w:p w14:paraId="4703B61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1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Excepcionalmente, y de manera fundada, algunos de los integrantes de la Comisión designados por la entidad licitante, podrán ser personas ajenas a la Administración, aunque siempre en número inferior a los funcionarios públicos que integran dicha comisión. </w:t>
      </w:r>
    </w:p>
    <w:p w14:paraId="4703B620"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2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Los miembros de la Comisión Evaluadora </w:t>
      </w:r>
      <w:r w:rsidRPr="00A11CAB">
        <w:rPr>
          <w:rFonts w:ascii="Verdana" w:eastAsia="Verdana" w:hAnsi="Verdana" w:cs="Verdana"/>
          <w:sz w:val="20"/>
          <w:szCs w:val="20"/>
          <w:u w:val="single"/>
        </w:rPr>
        <w:t>no podrán</w:t>
      </w:r>
      <w:r w:rsidRPr="00A11CAB">
        <w:rPr>
          <w:rFonts w:ascii="Verdana" w:eastAsia="Verdana" w:hAnsi="Verdana" w:cs="Verdana"/>
          <w:sz w:val="20"/>
          <w:szCs w:val="20"/>
        </w:rPr>
        <w:t>:</w:t>
      </w:r>
    </w:p>
    <w:p w14:paraId="4703B62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23" w14:textId="77777777" w:rsidR="0094477D" w:rsidRPr="00A11CAB" w:rsidRDefault="00F8729C">
      <w:pPr>
        <w:numPr>
          <w:ilvl w:val="0"/>
          <w:numId w:val="12"/>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Tener contactos con los oferentes, salvo en cuanto proceda alguno de mecanismos regulados por los artículos 27, 39 y 40 del reglamento de la ley N° 19.886.</w:t>
      </w:r>
    </w:p>
    <w:p w14:paraId="4703B624" w14:textId="77777777" w:rsidR="0094477D" w:rsidRPr="00A11CAB" w:rsidRDefault="00F8729C">
      <w:pPr>
        <w:numPr>
          <w:ilvl w:val="0"/>
          <w:numId w:val="12"/>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Aceptar solicitudes de reunión, de parte de terceros, sobre asuntos vinculados directa o indirectamente con esta licitación, mientras integren la Comisión Evaluadora.</w:t>
      </w:r>
    </w:p>
    <w:p w14:paraId="4703B625" w14:textId="77777777" w:rsidR="0094477D" w:rsidRPr="00A11CAB" w:rsidRDefault="00F8729C">
      <w:pPr>
        <w:numPr>
          <w:ilvl w:val="0"/>
          <w:numId w:val="12"/>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Aceptar ningún donativo de parte de terceros. Entiéndase como terceros, entre otros, a las empresas que prestan servicios de asesoría, o bien, sociedades consultoras, asociaciones, gremios o corporaciones.</w:t>
      </w:r>
    </w:p>
    <w:p w14:paraId="4703B62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27"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Esta Comisión emitirá un informe de evaluación de ofertas, proponiendo al Jefe de Servicio de la entidad licitante, o a quien corresponda la decisión si estuviera delegada, la adjudicación, de acuerdo con los criterios de evaluación contenidos en las presentes bases de licitación y en virtud del proceso de evaluación descrito a continuación.</w:t>
      </w:r>
    </w:p>
    <w:p w14:paraId="4703B62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29" w14:textId="77777777" w:rsidR="0094477D" w:rsidRPr="00A11CAB" w:rsidRDefault="00F8729C" w:rsidP="00030CD2">
      <w:pPr>
        <w:pStyle w:val="Prrafodelista"/>
        <w:keepNext/>
        <w:keepLines/>
        <w:numPr>
          <w:ilvl w:val="1"/>
          <w:numId w:val="39"/>
        </w:numPr>
        <w:spacing w:before="240" w:line="276" w:lineRule="auto"/>
        <w:ind w:right="51"/>
        <w:outlineLvl w:val="1"/>
        <w:rPr>
          <w:rFonts w:ascii="Verdana" w:eastAsia="Calibri" w:hAnsi="Verdana" w:cs="Calibri"/>
          <w:b/>
          <w:iCs/>
          <w:szCs w:val="20"/>
          <w:lang w:eastAsia="es-CL"/>
        </w:rPr>
      </w:pPr>
      <w:r w:rsidRPr="00A11CAB">
        <w:rPr>
          <w:rFonts w:ascii="Verdana" w:eastAsia="Calibri" w:hAnsi="Verdana" w:cs="Calibri"/>
          <w:b/>
          <w:iCs/>
          <w:szCs w:val="20"/>
          <w:lang w:eastAsia="es-CL"/>
        </w:rPr>
        <w:t xml:space="preserve">Consideraciones Generales </w:t>
      </w:r>
    </w:p>
    <w:p w14:paraId="4703B62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2B" w14:textId="77777777" w:rsidR="0094477D" w:rsidRPr="00A11CAB" w:rsidRDefault="00F8729C">
      <w:pPr>
        <w:numPr>
          <w:ilvl w:val="2"/>
          <w:numId w:val="39"/>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Se exigirá el cumplimiento de los requerimientos establecidos en la cláusula 6, “Instrucciones para Presentación de Ofertas”, de las presentes Bases de Licitación. Aquellas ofertas que no fueran presentadas a través del portal, en los términos solicitados, quedarán marginadas de la propuesta y no serán consideradas en la evaluación. Lo anterior, sin perjuicio de que concurra y se acredite algunas de las causales de excepción establecidas en el artículo 62 del Reglamento de la Ley de Compras.</w:t>
      </w:r>
    </w:p>
    <w:p w14:paraId="4703B62C" w14:textId="77777777" w:rsidR="0094477D" w:rsidRPr="00A11CAB" w:rsidRDefault="0094477D">
      <w:pPr>
        <w:pBdr>
          <w:top w:val="nil"/>
          <w:left w:val="nil"/>
          <w:bottom w:val="nil"/>
          <w:right w:val="nil"/>
          <w:between w:val="nil"/>
        </w:pBdr>
        <w:tabs>
          <w:tab w:val="left" w:pos="4962"/>
        </w:tabs>
        <w:spacing w:line="276" w:lineRule="auto"/>
        <w:ind w:left="1080" w:right="51"/>
        <w:jc w:val="both"/>
        <w:rPr>
          <w:rFonts w:ascii="Verdana" w:eastAsia="Verdana" w:hAnsi="Verdana" w:cs="Verdana"/>
          <w:sz w:val="20"/>
          <w:szCs w:val="20"/>
        </w:rPr>
      </w:pPr>
    </w:p>
    <w:p w14:paraId="4703B62D" w14:textId="77777777" w:rsidR="0094477D" w:rsidRPr="00A11CAB" w:rsidRDefault="00F8729C">
      <w:pPr>
        <w:numPr>
          <w:ilvl w:val="2"/>
          <w:numId w:val="39"/>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entidad licitante declarará inadmisible cualquiera de las ofertas presentadas que no cumplan los requisitos o condiciones establecidos en las presentes bases, sin perjuicio de la facultad de la entidad licitante de solicitar a los oferentes que salven errores u omisiones formales, de acuerdo con lo establecido en el artículo 40, inciso primero, del Reglamento de la Ley N°19.886.</w:t>
      </w:r>
    </w:p>
    <w:p w14:paraId="4703B62E" w14:textId="77777777" w:rsidR="0094477D" w:rsidRPr="00A11CAB" w:rsidRDefault="0094477D">
      <w:pPr>
        <w:pBdr>
          <w:top w:val="nil"/>
          <w:left w:val="nil"/>
          <w:bottom w:val="nil"/>
          <w:right w:val="nil"/>
          <w:between w:val="nil"/>
        </w:pBdr>
        <w:tabs>
          <w:tab w:val="left" w:pos="4962"/>
        </w:tabs>
        <w:spacing w:line="276" w:lineRule="auto"/>
        <w:ind w:left="1080" w:right="51"/>
        <w:jc w:val="both"/>
        <w:rPr>
          <w:rFonts w:ascii="Verdana" w:eastAsia="Verdana" w:hAnsi="Verdana" w:cs="Verdana"/>
          <w:sz w:val="20"/>
          <w:szCs w:val="20"/>
        </w:rPr>
      </w:pPr>
    </w:p>
    <w:p w14:paraId="4703B62F" w14:textId="77777777" w:rsidR="0094477D" w:rsidRPr="00A11CAB" w:rsidRDefault="00F8729C">
      <w:pPr>
        <w:numPr>
          <w:ilvl w:val="2"/>
          <w:numId w:val="39"/>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Los documentos solicitados por la entidad licitante deben estar vigentes a la fecha de cierre de la presentación de las ofertas indicado en la cláusula 3 de las presentes bases y ser presentados como copias simples, legibles y firmadas por el representante legal de la empresa o persona natural. Sin perjuicio de ello, la entidad licitante podrá verificar la veracidad de la información entregada por el proveedor. En el caso en que el proveedor esté inscrito y habilitado por el Registro de Proveedores, serán suficientes los antecedentes que se encuentren en dicho Registro, en la medida que se haya dado cumplimiento a las normas de actualización de documentos que establece el Registro de Proveedores.</w:t>
      </w:r>
    </w:p>
    <w:p w14:paraId="4703B630" w14:textId="77777777" w:rsidR="0094477D" w:rsidRPr="00A11CAB" w:rsidRDefault="0094477D">
      <w:pPr>
        <w:pBdr>
          <w:top w:val="nil"/>
          <w:left w:val="nil"/>
          <w:bottom w:val="nil"/>
          <w:right w:val="nil"/>
          <w:between w:val="nil"/>
        </w:pBdr>
        <w:tabs>
          <w:tab w:val="left" w:pos="4962"/>
        </w:tabs>
        <w:spacing w:line="276" w:lineRule="auto"/>
        <w:ind w:left="720" w:right="51"/>
        <w:jc w:val="both"/>
        <w:rPr>
          <w:rFonts w:ascii="Verdana" w:eastAsia="Verdana" w:hAnsi="Verdana" w:cs="Verdana"/>
          <w:sz w:val="20"/>
          <w:szCs w:val="20"/>
        </w:rPr>
      </w:pPr>
    </w:p>
    <w:p w14:paraId="4703B631" w14:textId="77777777" w:rsidR="0094477D" w:rsidRPr="00A11CAB" w:rsidRDefault="00F8729C" w:rsidP="00030CD2">
      <w:pPr>
        <w:pStyle w:val="Prrafodelista"/>
        <w:keepNext/>
        <w:keepLines/>
        <w:numPr>
          <w:ilvl w:val="1"/>
          <w:numId w:val="39"/>
        </w:numPr>
        <w:spacing w:before="240" w:line="276" w:lineRule="auto"/>
        <w:ind w:right="51"/>
        <w:outlineLvl w:val="1"/>
        <w:rPr>
          <w:rFonts w:ascii="Verdana" w:eastAsia="Calibri" w:hAnsi="Verdana" w:cs="Calibri"/>
          <w:b/>
          <w:iCs/>
          <w:szCs w:val="20"/>
          <w:lang w:eastAsia="es-CL"/>
        </w:rPr>
      </w:pPr>
      <w:bookmarkStart w:id="2" w:name="_heading=h.1fob9te" w:colFirst="0" w:colLast="0"/>
      <w:bookmarkEnd w:id="2"/>
      <w:r w:rsidRPr="00A11CAB">
        <w:rPr>
          <w:rFonts w:ascii="Verdana" w:eastAsia="Calibri" w:hAnsi="Verdana" w:cs="Calibri"/>
          <w:b/>
          <w:iCs/>
          <w:szCs w:val="20"/>
          <w:lang w:eastAsia="es-CL"/>
        </w:rPr>
        <w:lastRenderedPageBreak/>
        <w:t>Subsanación de errores u omisiones formales</w:t>
      </w:r>
    </w:p>
    <w:p w14:paraId="4703B63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3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Una vez realizada la apertura electrónica de las ofertas, la entidad licitante podrá solicitar a los oferentes que salven errores u omisiones formales, siempre y cuando las rectificaciones de dichos vicios u omisiones no les confieran a esos oferentes una situación de privilegio respecto de los demás competidores, esto es, en tanto no se afecten los principios de estricta sujeción a las bases y de igualdad de los oferentes, y se informe de dicha solicitud al resto de los oferentes, a través del Sistema de Información www.mercadopublico.cl.</w:t>
      </w:r>
    </w:p>
    <w:p w14:paraId="4703B63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3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Para dicha subsanación se otorgará un plazo fatal de 3 días hábiles administrativos, contados desde su comunicación al oferente por parte de la entidad licitante, la que se informará a través del Sistema de información </w:t>
      </w:r>
      <w:hyperlink r:id="rId21">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 La responsabilidad de revisar oportunamente dicho sistema durante el período de evaluación recae exclusivamente en los respectivos oferentes.</w:t>
      </w:r>
    </w:p>
    <w:p w14:paraId="4703B63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37" w14:textId="77777777" w:rsidR="0094477D" w:rsidRPr="00A11CAB" w:rsidRDefault="00F8729C" w:rsidP="00030CD2">
      <w:pPr>
        <w:pStyle w:val="Prrafodelista"/>
        <w:keepNext/>
        <w:keepLines/>
        <w:numPr>
          <w:ilvl w:val="1"/>
          <w:numId w:val="39"/>
        </w:numPr>
        <w:spacing w:before="240" w:line="276" w:lineRule="auto"/>
        <w:ind w:right="51"/>
        <w:outlineLvl w:val="1"/>
        <w:rPr>
          <w:rFonts w:ascii="Verdana" w:eastAsia="Calibri" w:hAnsi="Verdana" w:cs="Calibri"/>
          <w:b/>
          <w:iCs/>
          <w:szCs w:val="20"/>
          <w:lang w:eastAsia="es-CL"/>
        </w:rPr>
      </w:pPr>
      <w:r w:rsidRPr="00A11CAB">
        <w:rPr>
          <w:rFonts w:ascii="Verdana" w:eastAsia="Calibri" w:hAnsi="Verdana" w:cs="Calibri"/>
          <w:b/>
          <w:iCs/>
          <w:szCs w:val="20"/>
          <w:lang w:eastAsia="es-CL"/>
        </w:rPr>
        <w:t>Solicitud de certificaciones o antecedentes omitidos</w:t>
      </w:r>
    </w:p>
    <w:p w14:paraId="4703B63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3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entidad licitante tiene la facultad de permitir la presentación de certificaciones o antecedentes que los oferentes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período de evaluación. Tratándose de certificaciones o antecedentes incompletos se entenderán como no presentados oportunamente y podrá aplicarse lo dispuesto en esta cláusula.</w:t>
      </w:r>
    </w:p>
    <w:p w14:paraId="4703B63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3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Para dichas presentaciones de certificaciones o antecedentes se otorgará un plazo fatal de 3 días hábiles administrativos, contados desde su comunicación al oferente por parte de la entidad licitante, la que se informará a través del Sistema de información </w:t>
      </w:r>
      <w:hyperlink r:id="rId22">
        <w:r w:rsidRPr="00A11CAB">
          <w:rPr>
            <w:rFonts w:ascii="Verdana" w:eastAsia="Verdana" w:hAnsi="Verdana" w:cs="Verdana"/>
            <w:sz w:val="20"/>
            <w:szCs w:val="20"/>
            <w:u w:val="single"/>
          </w:rPr>
          <w:t>www.mercadopublico.cl</w:t>
        </w:r>
      </w:hyperlink>
      <w:r w:rsidRPr="00A11CAB">
        <w:rPr>
          <w:rFonts w:ascii="Verdana" w:eastAsia="Verdana" w:hAnsi="Verdana" w:cs="Verdana"/>
          <w:sz w:val="20"/>
          <w:szCs w:val="20"/>
        </w:rPr>
        <w:t>. La responsabilidad de revisar oportunamente dicho sistema durante el período de evaluación recae exclusivamente en los respectivos oferentes.</w:t>
      </w:r>
    </w:p>
    <w:p w14:paraId="4703B63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3D" w14:textId="77777777" w:rsidR="0094477D" w:rsidRPr="00A11CAB" w:rsidRDefault="00F8729C" w:rsidP="00030CD2">
      <w:pPr>
        <w:pStyle w:val="Prrafodelista"/>
        <w:keepNext/>
        <w:keepLines/>
        <w:numPr>
          <w:ilvl w:val="1"/>
          <w:numId w:val="39"/>
        </w:numPr>
        <w:spacing w:before="240" w:line="276" w:lineRule="auto"/>
        <w:ind w:right="51"/>
        <w:outlineLvl w:val="1"/>
        <w:rPr>
          <w:rFonts w:ascii="Verdana" w:eastAsia="Verdana" w:hAnsi="Verdana" w:cs="Verdana"/>
          <w:b/>
          <w:szCs w:val="20"/>
          <w:lang w:val="es-CL"/>
        </w:rPr>
      </w:pPr>
      <w:r w:rsidRPr="00A11CAB">
        <w:rPr>
          <w:rFonts w:ascii="Verdana" w:eastAsia="Calibri" w:hAnsi="Verdana" w:cs="Calibri"/>
          <w:b/>
          <w:iCs/>
          <w:szCs w:val="20"/>
          <w:lang w:eastAsia="es-CL"/>
        </w:rPr>
        <w:t>Inadmisibilidad de las ofertas y declaración de desierta de la licitación</w:t>
      </w:r>
    </w:p>
    <w:p w14:paraId="4703B63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3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entidad licitante declarará inadmisible las ofertas presentadas que no cumplan los requisitos o condiciones establecidos en las presentes bases de licitación, sin perjuicio de la facultad para solicitar a los oferentes que salven errores u omisiones formales de acuerdo con lo establecido en las presentes bases.</w:t>
      </w:r>
    </w:p>
    <w:p w14:paraId="4703B640"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4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entidad licitante podrá, además, declarar desierta la licitación cuando no se presenten ofertas o cuando éstas no resulten convenientes a sus intereses.</w:t>
      </w:r>
    </w:p>
    <w:p w14:paraId="4703B64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4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Dichas declaraciones deberán materializarse a través de la dictación de una resolución fundada y no darán derecho a indemnización alguna a los oferentes.</w:t>
      </w:r>
    </w:p>
    <w:p w14:paraId="4703B64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45" w14:textId="77777777" w:rsidR="0094477D" w:rsidRPr="00A11CAB" w:rsidRDefault="00F8729C" w:rsidP="00030CD2">
      <w:pPr>
        <w:pStyle w:val="Prrafodelista"/>
        <w:keepNext/>
        <w:keepLines/>
        <w:numPr>
          <w:ilvl w:val="1"/>
          <w:numId w:val="39"/>
        </w:numPr>
        <w:spacing w:before="240" w:line="276" w:lineRule="auto"/>
        <w:ind w:right="51"/>
        <w:outlineLvl w:val="1"/>
        <w:rPr>
          <w:rFonts w:ascii="Verdana" w:eastAsia="Calibri" w:hAnsi="Verdana" w:cs="Calibri"/>
          <w:b/>
          <w:iCs/>
          <w:szCs w:val="20"/>
          <w:lang w:eastAsia="es-CL"/>
        </w:rPr>
      </w:pPr>
      <w:r w:rsidRPr="00A11CAB">
        <w:rPr>
          <w:rFonts w:ascii="Verdana" w:eastAsia="Calibri" w:hAnsi="Verdana" w:cs="Calibri"/>
          <w:b/>
          <w:iCs/>
          <w:szCs w:val="20"/>
          <w:lang w:eastAsia="es-CL"/>
        </w:rPr>
        <w:t>Criterios de Evaluación y Procedimiento de Evaluación de las ofertas</w:t>
      </w:r>
    </w:p>
    <w:p w14:paraId="4703B64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47"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evaluación de las ofertas se realizará en una etapa, considerando todos o algunos de los criterios de evaluación </w:t>
      </w:r>
      <w:r w:rsidRPr="00A11CAB">
        <w:rPr>
          <w:rFonts w:ascii="Verdana" w:eastAsia="Verdana" w:hAnsi="Verdana" w:cs="Verdana"/>
          <w:b/>
          <w:bCs/>
          <w:sz w:val="20"/>
          <w:szCs w:val="20"/>
        </w:rPr>
        <w:t>(</w:t>
      </w:r>
      <w:r w:rsidRPr="00A11CAB">
        <w:rPr>
          <w:rFonts w:ascii="Verdana" w:eastAsia="Verdana" w:hAnsi="Verdana" w:cs="Verdana"/>
          <w:b/>
          <w:sz w:val="20"/>
          <w:szCs w:val="20"/>
        </w:rPr>
        <w:t>que sean aplicables al servicio licitado)</w:t>
      </w:r>
      <w:r w:rsidRPr="00A11CAB">
        <w:rPr>
          <w:rFonts w:ascii="Verdana" w:eastAsia="Verdana" w:hAnsi="Verdana" w:cs="Verdana"/>
          <w:sz w:val="20"/>
          <w:szCs w:val="20"/>
        </w:rPr>
        <w:t xml:space="preserve">, con las ponderaciones que se determinen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w:t>
      </w:r>
    </w:p>
    <w:p w14:paraId="4703B64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4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entidad licitante no podrá asignar ponderación al criterio “COMPORTAMIENTO CONTRACTUAL ANTERIOR”, ya que este criterio se aplica de otro modo, esto es, se le </w:t>
      </w:r>
      <w:r w:rsidRPr="00A11CAB">
        <w:rPr>
          <w:rFonts w:ascii="Verdana" w:eastAsia="Verdana" w:hAnsi="Verdana" w:cs="Verdana"/>
          <w:sz w:val="20"/>
          <w:szCs w:val="20"/>
        </w:rPr>
        <w:lastRenderedPageBreak/>
        <w:t xml:space="preserve">resta puntaje a aquellos proveedores que tienen un mal comportamiento contractual de la forma establecida en las presentes bases. </w:t>
      </w:r>
    </w:p>
    <w:p w14:paraId="4703B64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4B" w14:textId="29A7D975" w:rsidR="0094477D" w:rsidRPr="00A11CAB" w:rsidRDefault="002B2454">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ponderación de los criterios que se indican más adelante, </w:t>
      </w:r>
      <w:proofErr w:type="gramStart"/>
      <w:r w:rsidRPr="00A11CAB">
        <w:rPr>
          <w:rFonts w:ascii="Verdana" w:eastAsia="Verdana" w:hAnsi="Verdana" w:cs="Verdana"/>
          <w:sz w:val="20"/>
          <w:szCs w:val="20"/>
        </w:rPr>
        <w:t>en caso que</w:t>
      </w:r>
      <w:proofErr w:type="gramEnd"/>
      <w:r w:rsidRPr="00A11CAB">
        <w:rPr>
          <w:rFonts w:ascii="Verdana" w:eastAsia="Verdana" w:hAnsi="Verdana" w:cs="Verdana"/>
          <w:sz w:val="20"/>
          <w:szCs w:val="20"/>
        </w:rPr>
        <w:t xml:space="preserve"> </w:t>
      </w:r>
      <w:r w:rsidR="00347336" w:rsidRPr="00A11CAB">
        <w:rPr>
          <w:rFonts w:ascii="Verdana" w:eastAsia="Verdana" w:hAnsi="Verdana" w:cs="Verdana"/>
          <w:sz w:val="20"/>
          <w:szCs w:val="20"/>
        </w:rPr>
        <w:t>corresponda aplicarla, no podrá ser</w:t>
      </w:r>
      <w:r w:rsidR="00F8729C" w:rsidRPr="00A11CAB">
        <w:rPr>
          <w:rFonts w:ascii="Verdana" w:eastAsia="Verdana" w:hAnsi="Verdana" w:cs="Verdana"/>
          <w:sz w:val="20"/>
          <w:szCs w:val="20"/>
        </w:rPr>
        <w:t xml:space="preserve"> inferior a </w:t>
      </w:r>
      <w:r w:rsidR="00347336" w:rsidRPr="00A11CAB">
        <w:rPr>
          <w:rFonts w:ascii="Verdana" w:eastAsia="Verdana" w:hAnsi="Verdana" w:cs="Verdana"/>
          <w:sz w:val="20"/>
          <w:szCs w:val="20"/>
        </w:rPr>
        <w:t xml:space="preserve">un </w:t>
      </w:r>
      <w:r w:rsidR="00F8729C" w:rsidRPr="00A11CAB">
        <w:rPr>
          <w:rFonts w:ascii="Verdana" w:eastAsia="Verdana" w:hAnsi="Verdana" w:cs="Verdana"/>
          <w:sz w:val="20"/>
          <w:szCs w:val="20"/>
        </w:rPr>
        <w:t xml:space="preserve">5%. El criterio PRECIO será obligatorio y no podrá tener una ponderación inferior a </w:t>
      </w:r>
      <w:r w:rsidR="00347336" w:rsidRPr="00A11CAB">
        <w:rPr>
          <w:rFonts w:ascii="Verdana" w:eastAsia="Verdana" w:hAnsi="Verdana" w:cs="Verdana"/>
          <w:sz w:val="20"/>
          <w:szCs w:val="20"/>
        </w:rPr>
        <w:t xml:space="preserve">un </w:t>
      </w:r>
      <w:r w:rsidR="00F8729C" w:rsidRPr="00A11CAB">
        <w:rPr>
          <w:rFonts w:ascii="Verdana" w:eastAsia="Verdana" w:hAnsi="Verdana" w:cs="Verdana"/>
          <w:sz w:val="20"/>
          <w:szCs w:val="20"/>
        </w:rPr>
        <w:t>30%</w:t>
      </w:r>
      <w:r w:rsidR="00347336" w:rsidRPr="00A11CAB">
        <w:rPr>
          <w:rFonts w:ascii="Verdana" w:eastAsia="Verdana" w:hAnsi="Verdana" w:cs="Verdana"/>
          <w:sz w:val="20"/>
          <w:szCs w:val="20"/>
        </w:rPr>
        <w:t xml:space="preserve">; por su parte, </w:t>
      </w:r>
      <w:r w:rsidR="00F8729C" w:rsidRPr="00A11CAB">
        <w:rPr>
          <w:rFonts w:ascii="Verdana" w:eastAsia="Verdana" w:hAnsi="Verdana" w:cs="Verdana"/>
          <w:sz w:val="20"/>
          <w:szCs w:val="20"/>
        </w:rPr>
        <w:t xml:space="preserve">el criterio cumplimiento de requisitos formales también </w:t>
      </w:r>
      <w:r w:rsidR="0043404A" w:rsidRPr="00A11CAB">
        <w:rPr>
          <w:rFonts w:ascii="Verdana" w:eastAsia="Verdana" w:hAnsi="Verdana" w:cs="Verdana"/>
          <w:sz w:val="20"/>
          <w:szCs w:val="20"/>
        </w:rPr>
        <w:t xml:space="preserve">será </w:t>
      </w:r>
      <w:r w:rsidR="00F8729C" w:rsidRPr="00A11CAB">
        <w:rPr>
          <w:rFonts w:ascii="Verdana" w:eastAsia="Verdana" w:hAnsi="Verdana" w:cs="Verdana"/>
          <w:sz w:val="20"/>
          <w:szCs w:val="20"/>
        </w:rPr>
        <w:t>obligatorio y no podrá tener un</w:t>
      </w:r>
      <w:r w:rsidR="00347336" w:rsidRPr="00A11CAB">
        <w:rPr>
          <w:rFonts w:ascii="Verdana" w:eastAsia="Verdana" w:hAnsi="Verdana" w:cs="Verdana"/>
          <w:sz w:val="20"/>
          <w:szCs w:val="20"/>
        </w:rPr>
        <w:t>a</w:t>
      </w:r>
      <w:r w:rsidR="00F8729C" w:rsidRPr="00A11CAB">
        <w:rPr>
          <w:rFonts w:ascii="Verdana" w:eastAsia="Verdana" w:hAnsi="Verdana" w:cs="Verdana"/>
          <w:sz w:val="20"/>
          <w:szCs w:val="20"/>
        </w:rPr>
        <w:t xml:space="preserve"> </w:t>
      </w:r>
      <w:r w:rsidR="00347336" w:rsidRPr="00A11CAB">
        <w:rPr>
          <w:rFonts w:ascii="Verdana" w:eastAsia="Verdana" w:hAnsi="Verdana" w:cs="Verdana"/>
          <w:sz w:val="20"/>
          <w:szCs w:val="20"/>
        </w:rPr>
        <w:t xml:space="preserve">ponderación </w:t>
      </w:r>
      <w:r w:rsidR="00F8729C" w:rsidRPr="00A11CAB">
        <w:rPr>
          <w:rFonts w:ascii="Verdana" w:eastAsia="Verdana" w:hAnsi="Verdana" w:cs="Verdana"/>
          <w:sz w:val="20"/>
          <w:szCs w:val="20"/>
        </w:rPr>
        <w:t xml:space="preserve">inferior a </w:t>
      </w:r>
      <w:r w:rsidR="00347336" w:rsidRPr="00A11CAB">
        <w:rPr>
          <w:rFonts w:ascii="Verdana" w:eastAsia="Verdana" w:hAnsi="Verdana" w:cs="Verdana"/>
          <w:sz w:val="20"/>
          <w:szCs w:val="20"/>
        </w:rPr>
        <w:t xml:space="preserve">un </w:t>
      </w:r>
      <w:r w:rsidR="00F8729C" w:rsidRPr="00A11CAB">
        <w:rPr>
          <w:rFonts w:ascii="Verdana" w:eastAsia="Verdana" w:hAnsi="Verdana" w:cs="Verdana"/>
          <w:sz w:val="20"/>
          <w:szCs w:val="20"/>
        </w:rPr>
        <w:t>5%.</w:t>
      </w:r>
    </w:p>
    <w:p w14:paraId="4703B64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8"/>
        <w:tblW w:w="86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8"/>
        <w:gridCol w:w="2533"/>
      </w:tblGrid>
      <w:tr w:rsidR="00A11CAB" w:rsidRPr="00A11CAB" w14:paraId="4703B64F"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shd w:val="clear" w:color="auto" w:fill="F2F2F2"/>
          </w:tcPr>
          <w:p w14:paraId="4703B64D" w14:textId="0CF63B82"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Criterio</w:t>
            </w:r>
            <w:r w:rsidR="0043404A" w:rsidRPr="00A11CAB">
              <w:rPr>
                <w:rFonts w:ascii="Verdana" w:eastAsia="Verdana" w:hAnsi="Verdana" w:cs="Verdana"/>
                <w:b/>
                <w:sz w:val="20"/>
                <w:szCs w:val="20"/>
              </w:rPr>
              <w:t>s</w:t>
            </w:r>
            <w:r w:rsidRPr="00A11CAB">
              <w:rPr>
                <w:rFonts w:ascii="Verdana" w:eastAsia="Verdana" w:hAnsi="Verdana" w:cs="Verdana"/>
                <w:b/>
                <w:sz w:val="20"/>
                <w:szCs w:val="20"/>
              </w:rPr>
              <w:t xml:space="preserve"> de evaluación</w:t>
            </w:r>
          </w:p>
        </w:tc>
        <w:tc>
          <w:tcPr>
            <w:tcW w:w="2533" w:type="dxa"/>
            <w:tcBorders>
              <w:top w:val="single" w:sz="4" w:space="0" w:color="000000"/>
              <w:left w:val="single" w:sz="4" w:space="0" w:color="000000"/>
              <w:bottom w:val="single" w:sz="4" w:space="0" w:color="000000"/>
              <w:right w:val="single" w:sz="4" w:space="0" w:color="000000"/>
            </w:tcBorders>
            <w:shd w:val="clear" w:color="auto" w:fill="F2F2F2"/>
          </w:tcPr>
          <w:p w14:paraId="4703B64E"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Ponderación</w:t>
            </w:r>
          </w:p>
        </w:tc>
      </w:tr>
      <w:tr w:rsidR="00A11CAB" w:rsidRPr="00A11CAB" w14:paraId="34B92505" w14:textId="77777777" w:rsidTr="00B65268">
        <w:trPr>
          <w:trHeight w:val="220"/>
          <w:jc w:val="center"/>
        </w:trPr>
        <w:tc>
          <w:tcPr>
            <w:tcW w:w="8671" w:type="dxa"/>
            <w:gridSpan w:val="2"/>
            <w:tcBorders>
              <w:top w:val="single" w:sz="4" w:space="0" w:color="000000"/>
              <w:left w:val="single" w:sz="4" w:space="0" w:color="000000"/>
              <w:bottom w:val="single" w:sz="4" w:space="0" w:color="000000"/>
              <w:right w:val="single" w:sz="4" w:space="0" w:color="000000"/>
            </w:tcBorders>
          </w:tcPr>
          <w:p w14:paraId="73E86009" w14:textId="4E2359BB" w:rsidR="0043404A" w:rsidRPr="00A11CAB" w:rsidRDefault="002B2454" w:rsidP="0043404A">
            <w:pPr>
              <w:tabs>
                <w:tab w:val="left" w:pos="4962"/>
              </w:tabs>
              <w:spacing w:line="276" w:lineRule="auto"/>
              <w:ind w:right="51"/>
              <w:jc w:val="center"/>
              <w:rPr>
                <w:rFonts w:ascii="Verdana" w:eastAsia="Verdana" w:hAnsi="Verdana" w:cs="Verdana"/>
                <w:sz w:val="20"/>
                <w:szCs w:val="20"/>
              </w:rPr>
            </w:pPr>
            <w:r w:rsidRPr="00A11CAB">
              <w:rPr>
                <w:rFonts w:ascii="Verdana" w:eastAsia="Verdana" w:hAnsi="Verdana" w:cs="Verdana"/>
                <w:sz w:val="20"/>
                <w:szCs w:val="20"/>
              </w:rPr>
              <w:t>T</w:t>
            </w:r>
            <w:r w:rsidR="0043404A" w:rsidRPr="00A11CAB">
              <w:rPr>
                <w:rFonts w:ascii="Verdana" w:eastAsia="Verdana" w:hAnsi="Verdana" w:cs="Verdana"/>
                <w:sz w:val="20"/>
                <w:szCs w:val="20"/>
              </w:rPr>
              <w:t>écnicos</w:t>
            </w:r>
          </w:p>
        </w:tc>
      </w:tr>
      <w:tr w:rsidR="00A11CAB" w:rsidRPr="00A11CAB" w14:paraId="4703B652"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650"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Experiencia en proyectos similares </w:t>
            </w:r>
          </w:p>
        </w:tc>
        <w:tc>
          <w:tcPr>
            <w:tcW w:w="2533" w:type="dxa"/>
            <w:tcBorders>
              <w:top w:val="single" w:sz="4" w:space="0" w:color="000000"/>
              <w:left w:val="single" w:sz="4" w:space="0" w:color="000000"/>
              <w:bottom w:val="single" w:sz="4" w:space="0" w:color="000000"/>
              <w:right w:val="single" w:sz="4" w:space="0" w:color="000000"/>
            </w:tcBorders>
          </w:tcPr>
          <w:p w14:paraId="4703B65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55"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653" w14:textId="0981AB08" w:rsidR="0094477D" w:rsidRPr="00A11CAB" w:rsidRDefault="00A84E1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Propuesta </w:t>
            </w:r>
            <w:r w:rsidR="00F8729C" w:rsidRPr="00A11CAB">
              <w:rPr>
                <w:rFonts w:ascii="Verdana" w:eastAsia="Verdana" w:hAnsi="Verdana" w:cs="Verdana"/>
                <w:sz w:val="20"/>
                <w:szCs w:val="20"/>
              </w:rPr>
              <w:t>técnica</w:t>
            </w:r>
          </w:p>
        </w:tc>
        <w:tc>
          <w:tcPr>
            <w:tcW w:w="2533" w:type="dxa"/>
            <w:tcBorders>
              <w:top w:val="single" w:sz="4" w:space="0" w:color="000000"/>
              <w:left w:val="single" w:sz="4" w:space="0" w:color="000000"/>
              <w:bottom w:val="single" w:sz="4" w:space="0" w:color="000000"/>
              <w:right w:val="single" w:sz="4" w:space="0" w:color="000000"/>
            </w:tcBorders>
          </w:tcPr>
          <w:p w14:paraId="4703B654"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58"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65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Certificaciones</w:t>
            </w:r>
          </w:p>
        </w:tc>
        <w:tc>
          <w:tcPr>
            <w:tcW w:w="2533" w:type="dxa"/>
            <w:tcBorders>
              <w:top w:val="single" w:sz="4" w:space="0" w:color="000000"/>
              <w:left w:val="single" w:sz="4" w:space="0" w:color="000000"/>
              <w:bottom w:val="single" w:sz="4" w:space="0" w:color="000000"/>
              <w:right w:val="single" w:sz="4" w:space="0" w:color="000000"/>
            </w:tcBorders>
          </w:tcPr>
          <w:p w14:paraId="4703B657"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5B"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65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Garantía del Software</w:t>
            </w:r>
          </w:p>
        </w:tc>
        <w:tc>
          <w:tcPr>
            <w:tcW w:w="2533" w:type="dxa"/>
            <w:tcBorders>
              <w:top w:val="single" w:sz="4" w:space="0" w:color="000000"/>
              <w:left w:val="single" w:sz="4" w:space="0" w:color="000000"/>
              <w:bottom w:val="single" w:sz="4" w:space="0" w:color="000000"/>
              <w:right w:val="single" w:sz="4" w:space="0" w:color="000000"/>
            </w:tcBorders>
          </w:tcPr>
          <w:p w14:paraId="4703B65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5E"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65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Acuerdos de Niveles de Servicio (SLA)</w:t>
            </w:r>
          </w:p>
        </w:tc>
        <w:tc>
          <w:tcPr>
            <w:tcW w:w="2533" w:type="dxa"/>
            <w:tcBorders>
              <w:top w:val="single" w:sz="4" w:space="0" w:color="000000"/>
              <w:left w:val="single" w:sz="4" w:space="0" w:color="000000"/>
              <w:bottom w:val="single" w:sz="4" w:space="0" w:color="000000"/>
              <w:right w:val="single" w:sz="4" w:space="0" w:color="000000"/>
            </w:tcBorders>
          </w:tcPr>
          <w:p w14:paraId="4703B65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61"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65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Desarrollo de software utilizando IA y Ciencia de datos</w:t>
            </w:r>
          </w:p>
        </w:tc>
        <w:tc>
          <w:tcPr>
            <w:tcW w:w="2533" w:type="dxa"/>
            <w:tcBorders>
              <w:top w:val="single" w:sz="4" w:space="0" w:color="000000"/>
              <w:left w:val="single" w:sz="4" w:space="0" w:color="000000"/>
              <w:bottom w:val="single" w:sz="4" w:space="0" w:color="000000"/>
              <w:right w:val="single" w:sz="4" w:space="0" w:color="000000"/>
            </w:tcBorders>
          </w:tcPr>
          <w:p w14:paraId="4703B660"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67"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66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Planificación del Proyecto (Plazos)</w:t>
            </w:r>
          </w:p>
        </w:tc>
        <w:tc>
          <w:tcPr>
            <w:tcW w:w="2533" w:type="dxa"/>
            <w:tcBorders>
              <w:top w:val="single" w:sz="4" w:space="0" w:color="000000"/>
              <w:left w:val="single" w:sz="4" w:space="0" w:color="000000"/>
              <w:bottom w:val="single" w:sz="4" w:space="0" w:color="000000"/>
              <w:right w:val="single" w:sz="4" w:space="0" w:color="000000"/>
            </w:tcBorders>
          </w:tcPr>
          <w:p w14:paraId="4703B66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6A"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668"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Presentación de la solución requerida</w:t>
            </w:r>
          </w:p>
        </w:tc>
        <w:tc>
          <w:tcPr>
            <w:tcW w:w="2533" w:type="dxa"/>
            <w:tcBorders>
              <w:top w:val="single" w:sz="4" w:space="0" w:color="000000"/>
              <w:left w:val="single" w:sz="4" w:space="0" w:color="000000"/>
              <w:bottom w:val="single" w:sz="4" w:space="0" w:color="000000"/>
              <w:right w:val="single" w:sz="4" w:space="0" w:color="000000"/>
            </w:tcBorders>
          </w:tcPr>
          <w:p w14:paraId="4703B66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6D"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66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Comportamiento Contractual Anterior</w:t>
            </w:r>
          </w:p>
        </w:tc>
        <w:tc>
          <w:tcPr>
            <w:tcW w:w="2533" w:type="dxa"/>
            <w:tcBorders>
              <w:top w:val="single" w:sz="4" w:space="0" w:color="000000"/>
              <w:left w:val="single" w:sz="4" w:space="0" w:color="000000"/>
              <w:bottom w:val="single" w:sz="4" w:space="0" w:color="000000"/>
              <w:right w:val="single" w:sz="4" w:space="0" w:color="000000"/>
            </w:tcBorders>
          </w:tcPr>
          <w:p w14:paraId="4703B66C" w14:textId="77777777" w:rsidR="0094477D" w:rsidRPr="00A11CAB" w:rsidRDefault="00F8729C">
            <w:pPr>
              <w:tabs>
                <w:tab w:val="left" w:pos="4962"/>
              </w:tabs>
              <w:spacing w:line="276" w:lineRule="auto"/>
              <w:ind w:right="51"/>
              <w:jc w:val="both"/>
              <w:rPr>
                <w:rFonts w:ascii="Verdana" w:eastAsia="Verdana" w:hAnsi="Verdana" w:cs="Verdana"/>
                <w:i/>
                <w:sz w:val="20"/>
                <w:szCs w:val="20"/>
              </w:rPr>
            </w:pPr>
            <w:r w:rsidRPr="00A11CAB">
              <w:rPr>
                <w:rFonts w:ascii="Verdana" w:eastAsia="Verdana" w:hAnsi="Verdana" w:cs="Verdana"/>
                <w:sz w:val="20"/>
                <w:szCs w:val="20"/>
              </w:rPr>
              <w:t>Este criterio resta puntaje</w:t>
            </w:r>
          </w:p>
        </w:tc>
      </w:tr>
      <w:tr w:rsidR="00A11CAB" w:rsidRPr="00A11CAB" w14:paraId="6B9F1192" w14:textId="77777777" w:rsidTr="00AB6572">
        <w:trPr>
          <w:trHeight w:val="220"/>
          <w:jc w:val="center"/>
        </w:trPr>
        <w:tc>
          <w:tcPr>
            <w:tcW w:w="8671" w:type="dxa"/>
            <w:gridSpan w:val="2"/>
            <w:tcBorders>
              <w:top w:val="single" w:sz="4" w:space="0" w:color="000000"/>
              <w:left w:val="single" w:sz="4" w:space="0" w:color="000000"/>
              <w:bottom w:val="single" w:sz="4" w:space="0" w:color="000000"/>
              <w:right w:val="single" w:sz="4" w:space="0" w:color="000000"/>
            </w:tcBorders>
          </w:tcPr>
          <w:p w14:paraId="7490A1E0" w14:textId="2A8542DC" w:rsidR="002B2454" w:rsidRPr="00A11CAB" w:rsidRDefault="002B2454" w:rsidP="00A84E12">
            <w:pPr>
              <w:tabs>
                <w:tab w:val="left" w:pos="4962"/>
              </w:tabs>
              <w:spacing w:line="276" w:lineRule="auto"/>
              <w:ind w:right="51"/>
              <w:jc w:val="center"/>
              <w:rPr>
                <w:rFonts w:ascii="Verdana" w:eastAsia="Verdana" w:hAnsi="Verdana" w:cs="Verdana"/>
                <w:sz w:val="20"/>
                <w:szCs w:val="20"/>
              </w:rPr>
            </w:pPr>
            <w:r w:rsidRPr="00A11CAB">
              <w:rPr>
                <w:rFonts w:ascii="Verdana" w:eastAsia="Verdana" w:hAnsi="Verdana" w:cs="Verdana"/>
                <w:sz w:val="20"/>
                <w:szCs w:val="20"/>
              </w:rPr>
              <w:t>Administrativo</w:t>
            </w:r>
          </w:p>
        </w:tc>
      </w:tr>
      <w:tr w:rsidR="00A11CAB" w:rsidRPr="00A11CAB" w14:paraId="4703B670"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66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Cumplimiento de requisitos formales</w:t>
            </w:r>
          </w:p>
        </w:tc>
        <w:tc>
          <w:tcPr>
            <w:tcW w:w="2533" w:type="dxa"/>
            <w:tcBorders>
              <w:top w:val="single" w:sz="4" w:space="0" w:color="000000"/>
              <w:left w:val="single" w:sz="4" w:space="0" w:color="000000"/>
              <w:bottom w:val="single" w:sz="4" w:space="0" w:color="000000"/>
              <w:right w:val="single" w:sz="4" w:space="0" w:color="000000"/>
            </w:tcBorders>
          </w:tcPr>
          <w:p w14:paraId="4703B66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0CB4693F" w14:textId="77777777" w:rsidTr="00150949">
        <w:trPr>
          <w:trHeight w:val="288"/>
          <w:jc w:val="center"/>
        </w:trPr>
        <w:tc>
          <w:tcPr>
            <w:tcW w:w="8671" w:type="dxa"/>
            <w:gridSpan w:val="2"/>
            <w:tcBorders>
              <w:top w:val="single" w:sz="4" w:space="0" w:color="000000"/>
              <w:left w:val="single" w:sz="4" w:space="0" w:color="000000"/>
              <w:bottom w:val="single" w:sz="4" w:space="0" w:color="000000"/>
              <w:right w:val="single" w:sz="4" w:space="0" w:color="000000"/>
            </w:tcBorders>
            <w:vAlign w:val="center"/>
          </w:tcPr>
          <w:p w14:paraId="4444566D" w14:textId="05030EFA" w:rsidR="002B2454" w:rsidRPr="00A11CAB" w:rsidRDefault="002B2454" w:rsidP="00A84E12">
            <w:pPr>
              <w:tabs>
                <w:tab w:val="left" w:pos="4962"/>
              </w:tabs>
              <w:spacing w:line="276" w:lineRule="auto"/>
              <w:ind w:right="51"/>
              <w:jc w:val="center"/>
              <w:rPr>
                <w:rFonts w:ascii="Verdana" w:eastAsia="Verdana" w:hAnsi="Verdana" w:cs="Verdana"/>
                <w:sz w:val="20"/>
                <w:szCs w:val="20"/>
              </w:rPr>
            </w:pPr>
            <w:r w:rsidRPr="00A11CAB">
              <w:rPr>
                <w:rFonts w:ascii="Verdana" w:eastAsia="Verdana" w:hAnsi="Verdana" w:cs="Verdana"/>
                <w:sz w:val="20"/>
                <w:szCs w:val="20"/>
              </w:rPr>
              <w:t>Económico</w:t>
            </w:r>
          </w:p>
        </w:tc>
      </w:tr>
      <w:tr w:rsidR="0094477D" w:rsidRPr="00A11CAB" w14:paraId="4703B673" w14:textId="77777777">
        <w:trPr>
          <w:trHeight w:val="288"/>
          <w:jc w:val="center"/>
        </w:trPr>
        <w:tc>
          <w:tcPr>
            <w:tcW w:w="6138" w:type="dxa"/>
            <w:tcBorders>
              <w:top w:val="single" w:sz="4" w:space="0" w:color="000000"/>
              <w:left w:val="single" w:sz="4" w:space="0" w:color="000000"/>
              <w:bottom w:val="single" w:sz="4" w:space="0" w:color="000000"/>
              <w:right w:val="single" w:sz="4" w:space="0" w:color="000000"/>
            </w:tcBorders>
            <w:vAlign w:val="center"/>
          </w:tcPr>
          <w:p w14:paraId="4703B67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Precio</w:t>
            </w:r>
          </w:p>
        </w:tc>
        <w:tc>
          <w:tcPr>
            <w:tcW w:w="2533" w:type="dxa"/>
            <w:tcBorders>
              <w:top w:val="single" w:sz="4" w:space="0" w:color="000000"/>
              <w:left w:val="single" w:sz="4" w:space="0" w:color="000000"/>
              <w:bottom w:val="single" w:sz="4" w:space="0" w:color="000000"/>
              <w:right w:val="single" w:sz="4" w:space="0" w:color="000000"/>
            </w:tcBorders>
            <w:vAlign w:val="center"/>
          </w:tcPr>
          <w:p w14:paraId="4703B67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4703B67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7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b/>
          <w:sz w:val="20"/>
          <w:szCs w:val="20"/>
        </w:rPr>
        <w:t>Al finalizar la evaluación, se sumarán los puntajes ponderados, y se adjudicará de conformidad a lo señalado en la cláusula 9.8 de estas bases de licitación.</w:t>
      </w:r>
    </w:p>
    <w:p w14:paraId="4703B67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77" w14:textId="77777777" w:rsidR="0094477D" w:rsidRPr="00A11CAB" w:rsidRDefault="00F8729C" w:rsidP="00030CD2">
      <w:pPr>
        <w:pStyle w:val="Ttulo3"/>
        <w:numPr>
          <w:ilvl w:val="2"/>
          <w:numId w:val="41"/>
        </w:numPr>
        <w:rPr>
          <w:rFonts w:ascii="Verdana" w:eastAsia="Verdana" w:hAnsi="Verdana" w:cs="Verdana"/>
          <w:b/>
          <w:color w:val="auto"/>
          <w:sz w:val="20"/>
          <w:szCs w:val="20"/>
        </w:rPr>
      </w:pPr>
      <w:r w:rsidRPr="00A11CAB">
        <w:rPr>
          <w:rFonts w:ascii="Verdana" w:eastAsia="Verdana" w:hAnsi="Verdana" w:cs="Verdana"/>
          <w:b/>
          <w:color w:val="auto"/>
          <w:sz w:val="20"/>
          <w:szCs w:val="20"/>
        </w:rPr>
        <w:t>EXPERIENCIA EN PROYECTOS SIMILARES</w:t>
      </w:r>
    </w:p>
    <w:p w14:paraId="4703B67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79" w14:textId="6A8AED52"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el caso de que la entidad licitante defina utilizar este criterio de evaluación, asignándole la ponderación respectiva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el oferente deberá indicar en el </w:t>
      </w:r>
      <w:r w:rsidRPr="00A11CAB">
        <w:rPr>
          <w:rFonts w:ascii="Verdana" w:eastAsia="Verdana" w:hAnsi="Verdana" w:cs="Verdana"/>
          <w:b/>
          <w:sz w:val="20"/>
          <w:szCs w:val="20"/>
        </w:rPr>
        <w:t>Anexo N°</w:t>
      </w:r>
      <w:r w:rsidR="00315E57" w:rsidRPr="00A11CAB">
        <w:rPr>
          <w:rFonts w:ascii="Verdana" w:eastAsia="Verdana" w:hAnsi="Verdana" w:cs="Verdana"/>
          <w:b/>
          <w:sz w:val="20"/>
          <w:szCs w:val="20"/>
        </w:rPr>
        <w:t>5</w:t>
      </w:r>
      <w:r w:rsidRPr="00A11CAB">
        <w:rPr>
          <w:rFonts w:ascii="Verdana" w:eastAsia="Verdana" w:hAnsi="Verdana" w:cs="Verdana"/>
          <w:sz w:val="20"/>
          <w:szCs w:val="20"/>
        </w:rPr>
        <w:t xml:space="preserve"> “</w:t>
      </w:r>
      <w:r w:rsidR="00A84E12" w:rsidRPr="00A11CAB">
        <w:rPr>
          <w:rFonts w:ascii="Verdana" w:eastAsia="Verdana" w:hAnsi="Verdana" w:cs="Verdana"/>
          <w:sz w:val="20"/>
          <w:szCs w:val="20"/>
        </w:rPr>
        <w:t xml:space="preserve">Propuesta </w:t>
      </w:r>
      <w:r w:rsidRPr="00A11CAB">
        <w:rPr>
          <w:rFonts w:ascii="Verdana" w:eastAsia="Verdana" w:hAnsi="Verdana" w:cs="Verdana"/>
          <w:sz w:val="20"/>
          <w:szCs w:val="20"/>
        </w:rPr>
        <w:t>técnica”, la cantidad de proyectos similares en los que ha trabajado</w:t>
      </w:r>
      <w:r w:rsidRPr="00A11CAB">
        <w:rPr>
          <w:rFonts w:ascii="Verdana" w:eastAsia="Verdana" w:hAnsi="Verdana" w:cs="Verdana"/>
          <w:sz w:val="20"/>
          <w:szCs w:val="20"/>
          <w:vertAlign w:val="superscript"/>
        </w:rPr>
        <w:t xml:space="preserve"> </w:t>
      </w:r>
      <w:r w:rsidRPr="00A11CAB">
        <w:rPr>
          <w:rFonts w:ascii="Verdana" w:eastAsia="Verdana" w:hAnsi="Verdana" w:cs="Verdana"/>
          <w:sz w:val="20"/>
          <w:szCs w:val="20"/>
        </w:rPr>
        <w:t xml:space="preserve">y que hayan sido implementados satisfactoriamente en los últimos (ver </w:t>
      </w:r>
      <w:r w:rsidRPr="00A11CAB">
        <w:rPr>
          <w:rFonts w:ascii="Verdana" w:eastAsia="Verdana" w:hAnsi="Verdana" w:cs="Verdana"/>
          <w:b/>
          <w:sz w:val="20"/>
          <w:szCs w:val="20"/>
        </w:rPr>
        <w:t>anexo Nº2</w:t>
      </w:r>
      <w:r w:rsidRPr="00A11CAB">
        <w:rPr>
          <w:rFonts w:ascii="Verdana" w:eastAsia="Verdana" w:hAnsi="Verdana" w:cs="Verdana"/>
          <w:sz w:val="20"/>
          <w:szCs w:val="20"/>
        </w:rPr>
        <w:t xml:space="preserve">) meses, contados regresivamente desde la fecha de cierre de recepción de ofertas de esta licitación según lo dispuesto en la cláusula N°3 “Etapas y plazos”. Se entenderá como </w:t>
      </w:r>
      <w:r w:rsidRPr="00A11CAB">
        <w:rPr>
          <w:rFonts w:ascii="Verdana" w:eastAsia="Verdana" w:hAnsi="Verdana" w:cs="Verdana"/>
          <w:b/>
          <w:sz w:val="20"/>
          <w:szCs w:val="20"/>
        </w:rPr>
        <w:t>proyecto similar</w:t>
      </w:r>
      <w:r w:rsidRPr="00A11CAB">
        <w:rPr>
          <w:rFonts w:ascii="Verdana" w:eastAsia="Verdana" w:hAnsi="Verdana" w:cs="Verdana"/>
          <w:sz w:val="20"/>
          <w:szCs w:val="20"/>
        </w:rPr>
        <w:t xml:space="preserve"> lo que precise la entidad licitante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w:t>
      </w:r>
    </w:p>
    <w:p w14:paraId="4703B67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7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Adicionalmente, deberá adjuntar a su oferta los correspondientes certificados de implementación satisfactoria firmados por los clientes, según el formato dispuesto en el Anexo N°5 que servirán para acreditar lo declarado. En caso de que el encargado del contrato por parte del cliente no se encuentre actualmente trabajando en la empresa o institución, se aceptará que sea la persona que posea el cargo actualmente o el subrogante quien emita el certificado de implementación satisfactoria.</w:t>
      </w:r>
    </w:p>
    <w:p w14:paraId="4703B67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7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puntaje que se asignará en este criterio será de acuerdo con la siguiente tabla:</w:t>
      </w:r>
    </w:p>
    <w:p w14:paraId="4703B67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9"/>
        <w:tblW w:w="65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9"/>
        <w:gridCol w:w="2100"/>
      </w:tblGrid>
      <w:tr w:rsidR="00A11CAB" w:rsidRPr="00A11CAB" w14:paraId="4703B681" w14:textId="77777777">
        <w:trPr>
          <w:trHeight w:val="57"/>
          <w:jc w:val="center"/>
        </w:trPr>
        <w:tc>
          <w:tcPr>
            <w:tcW w:w="4499" w:type="dxa"/>
            <w:tcBorders>
              <w:top w:val="single" w:sz="4" w:space="0" w:color="000000"/>
              <w:left w:val="single" w:sz="4" w:space="0" w:color="000000"/>
              <w:bottom w:val="single" w:sz="4" w:space="0" w:color="000000"/>
              <w:right w:val="single" w:sz="4" w:space="0" w:color="000000"/>
            </w:tcBorders>
            <w:shd w:val="clear" w:color="auto" w:fill="F2F2F2"/>
          </w:tcPr>
          <w:p w14:paraId="4703B67F"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N° Proyectos similares acreditados</w:t>
            </w:r>
          </w:p>
        </w:tc>
        <w:tc>
          <w:tcPr>
            <w:tcW w:w="2100" w:type="dxa"/>
            <w:tcBorders>
              <w:top w:val="single" w:sz="4" w:space="0" w:color="000000"/>
              <w:left w:val="single" w:sz="4" w:space="0" w:color="000000"/>
              <w:bottom w:val="single" w:sz="4" w:space="0" w:color="000000"/>
              <w:right w:val="single" w:sz="4" w:space="0" w:color="000000"/>
            </w:tcBorders>
            <w:shd w:val="clear" w:color="auto" w:fill="F2F2F2"/>
          </w:tcPr>
          <w:p w14:paraId="4703B680"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703B684" w14:textId="77777777">
        <w:trPr>
          <w:trHeight w:val="57"/>
          <w:jc w:val="center"/>
        </w:trPr>
        <w:tc>
          <w:tcPr>
            <w:tcW w:w="4499" w:type="dxa"/>
            <w:tcBorders>
              <w:top w:val="single" w:sz="4" w:space="0" w:color="000000"/>
              <w:left w:val="single" w:sz="4" w:space="0" w:color="000000"/>
              <w:bottom w:val="single" w:sz="4" w:space="0" w:color="000000"/>
              <w:right w:val="single" w:sz="4" w:space="0" w:color="000000"/>
            </w:tcBorders>
          </w:tcPr>
          <w:p w14:paraId="4703B68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rango definido en Anexo 2</w:t>
            </w:r>
          </w:p>
        </w:tc>
        <w:tc>
          <w:tcPr>
            <w:tcW w:w="2100" w:type="dxa"/>
            <w:tcBorders>
              <w:top w:val="single" w:sz="4" w:space="0" w:color="000000"/>
              <w:left w:val="single" w:sz="4" w:space="0" w:color="000000"/>
              <w:bottom w:val="single" w:sz="4" w:space="0" w:color="000000"/>
              <w:right w:val="single" w:sz="4" w:space="0" w:color="000000"/>
            </w:tcBorders>
          </w:tcPr>
          <w:p w14:paraId="4703B68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87" w14:textId="77777777">
        <w:trPr>
          <w:trHeight w:val="57"/>
          <w:jc w:val="center"/>
        </w:trPr>
        <w:tc>
          <w:tcPr>
            <w:tcW w:w="4499" w:type="dxa"/>
            <w:tcBorders>
              <w:top w:val="single" w:sz="4" w:space="0" w:color="000000"/>
              <w:left w:val="single" w:sz="4" w:space="0" w:color="000000"/>
              <w:bottom w:val="single" w:sz="4" w:space="0" w:color="000000"/>
              <w:right w:val="single" w:sz="4" w:space="0" w:color="000000"/>
            </w:tcBorders>
          </w:tcPr>
          <w:p w14:paraId="4703B68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rango definido en Anexo 2</w:t>
            </w:r>
          </w:p>
        </w:tc>
        <w:tc>
          <w:tcPr>
            <w:tcW w:w="2100" w:type="dxa"/>
            <w:tcBorders>
              <w:top w:val="single" w:sz="4" w:space="0" w:color="000000"/>
              <w:left w:val="single" w:sz="4" w:space="0" w:color="000000"/>
              <w:bottom w:val="single" w:sz="4" w:space="0" w:color="000000"/>
              <w:right w:val="single" w:sz="4" w:space="0" w:color="000000"/>
            </w:tcBorders>
          </w:tcPr>
          <w:p w14:paraId="4703B68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94477D" w:rsidRPr="00A11CAB" w14:paraId="4703B68A" w14:textId="77777777">
        <w:trPr>
          <w:trHeight w:val="57"/>
          <w:jc w:val="center"/>
        </w:trPr>
        <w:tc>
          <w:tcPr>
            <w:tcW w:w="4499" w:type="dxa"/>
            <w:tcBorders>
              <w:top w:val="single" w:sz="4" w:space="0" w:color="000000"/>
              <w:left w:val="single" w:sz="4" w:space="0" w:color="000000"/>
              <w:bottom w:val="single" w:sz="4" w:space="0" w:color="000000"/>
              <w:right w:val="single" w:sz="4" w:space="0" w:color="000000"/>
            </w:tcBorders>
          </w:tcPr>
          <w:p w14:paraId="4703B688"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rango definido en Anexo 2</w:t>
            </w:r>
          </w:p>
        </w:tc>
        <w:tc>
          <w:tcPr>
            <w:tcW w:w="2100" w:type="dxa"/>
            <w:tcBorders>
              <w:top w:val="single" w:sz="4" w:space="0" w:color="000000"/>
              <w:left w:val="single" w:sz="4" w:space="0" w:color="000000"/>
              <w:bottom w:val="single" w:sz="4" w:space="0" w:color="000000"/>
              <w:right w:val="single" w:sz="4" w:space="0" w:color="000000"/>
            </w:tcBorders>
          </w:tcPr>
          <w:p w14:paraId="4703B68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4703B68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8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 establece que el cálculo de la cantidad de proyectos se realizará de acuerdo con lo declarado y respaldado mediante los certificados respectivos. Por ejemplo, si el oferente declara haber trabajado en 5 proyectos similares deberá </w:t>
      </w:r>
      <w:sdt>
        <w:sdtPr>
          <w:tag w:val="goog_rdk_1"/>
          <w:id w:val="1567377843"/>
        </w:sdtPr>
        <w:sdtEndPr/>
        <w:sdtContent/>
      </w:sdt>
      <w:r w:rsidRPr="00A11CAB">
        <w:rPr>
          <w:rFonts w:ascii="Verdana" w:eastAsia="Verdana" w:hAnsi="Verdana" w:cs="Verdana"/>
          <w:sz w:val="20"/>
          <w:szCs w:val="20"/>
        </w:rPr>
        <w:t>adjuntar 5 certificados de implementación exitosa.</w:t>
      </w:r>
    </w:p>
    <w:p w14:paraId="4703B68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8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En el caso de los oferentes UTP, para efecto de contabilizar la cantidad de proyectos a evaluar, se considerarán los proyectos similares prestados por los miembros de la UTP excluyendo aquellas experiencias donde el cliente que certifica corresponda a algún integrante de la UTP</w:t>
      </w:r>
    </w:p>
    <w:p w14:paraId="4703B68F"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90"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Se deja expresa constancia que la entidad licitante podrá comprobar y exigir que se acredite la existencia, validez, veracidad y/o atingencia de lo declarado, en cualquier etapa de este proceso licitatorio y durante la vigencia del contrato. En caso de detectar alguna inconsistencia en lo declarado, durante la etapa de evaluación, el oferente será descartado de dicho proceso.</w:t>
      </w:r>
    </w:p>
    <w:p w14:paraId="4703B69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92" w14:textId="2A336271" w:rsidR="0094477D" w:rsidRPr="00A11CAB" w:rsidRDefault="00A84E12" w:rsidP="00030CD2">
      <w:pPr>
        <w:pStyle w:val="Ttulo3"/>
        <w:numPr>
          <w:ilvl w:val="2"/>
          <w:numId w:val="41"/>
        </w:numPr>
        <w:rPr>
          <w:rFonts w:ascii="Verdana" w:eastAsia="Verdana" w:hAnsi="Verdana" w:cs="Verdana"/>
          <w:b/>
          <w:color w:val="auto"/>
          <w:sz w:val="20"/>
          <w:szCs w:val="20"/>
        </w:rPr>
      </w:pPr>
      <w:r w:rsidRPr="00A11CAB">
        <w:rPr>
          <w:rFonts w:ascii="Verdana" w:eastAsia="Verdana" w:hAnsi="Verdana" w:cs="Verdana"/>
          <w:b/>
          <w:color w:val="auto"/>
          <w:sz w:val="20"/>
          <w:szCs w:val="20"/>
        </w:rPr>
        <w:t xml:space="preserve">PROPUESTA </w:t>
      </w:r>
      <w:r w:rsidR="00F8729C" w:rsidRPr="00A11CAB">
        <w:rPr>
          <w:rFonts w:ascii="Verdana" w:eastAsia="Verdana" w:hAnsi="Verdana" w:cs="Verdana"/>
          <w:b/>
          <w:color w:val="auto"/>
          <w:sz w:val="20"/>
          <w:szCs w:val="20"/>
        </w:rPr>
        <w:t>TÉCNICA</w:t>
      </w:r>
    </w:p>
    <w:p w14:paraId="4703B69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94"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organismo licitante podrá definir como criterio de evaluación la calidad de la propuesta técnica del oferente, elaborada a partir de las necesidades explicitadas por éste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w:t>
      </w:r>
    </w:p>
    <w:p w14:paraId="4703B69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9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el caso de que la entidad licitante defina utilizar este criterio de evaluación, asignándole la ponderación respectiva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los proveedores deberán presentar sus propuestas técnicas a través de un documento no editable (en formato PDF, por ejemplo), el cual será evaluado por el organismo licitante considerando los tres aspectos que se indican a continuación, de acuerdo con la ponderación asignada: </w:t>
      </w:r>
    </w:p>
    <w:p w14:paraId="4703B697"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a"/>
        <w:tblW w:w="82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3465"/>
        <w:gridCol w:w="1740"/>
      </w:tblGrid>
      <w:tr w:rsidR="00A11CAB" w:rsidRPr="00A11CAB" w14:paraId="4703B69B" w14:textId="77777777">
        <w:trPr>
          <w:trHeight w:val="236"/>
          <w:jc w:val="center"/>
        </w:trPr>
        <w:tc>
          <w:tcPr>
            <w:tcW w:w="3045" w:type="dxa"/>
            <w:tcBorders>
              <w:top w:val="single" w:sz="4" w:space="0" w:color="000000"/>
              <w:left w:val="single" w:sz="4" w:space="0" w:color="000000"/>
              <w:bottom w:val="single" w:sz="4" w:space="0" w:color="000000"/>
              <w:right w:val="single" w:sz="4" w:space="0" w:color="000000"/>
            </w:tcBorders>
            <w:shd w:val="clear" w:color="auto" w:fill="F2F2F2"/>
          </w:tcPr>
          <w:p w14:paraId="4703B698"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Criterio</w:t>
            </w:r>
          </w:p>
        </w:tc>
        <w:tc>
          <w:tcPr>
            <w:tcW w:w="3465" w:type="dxa"/>
            <w:tcBorders>
              <w:top w:val="single" w:sz="4" w:space="0" w:color="000000"/>
              <w:left w:val="single" w:sz="4" w:space="0" w:color="000000"/>
              <w:bottom w:val="single" w:sz="4" w:space="0" w:color="000000"/>
              <w:right w:val="single" w:sz="4" w:space="0" w:color="000000"/>
            </w:tcBorders>
            <w:shd w:val="clear" w:color="auto" w:fill="F2F2F2"/>
          </w:tcPr>
          <w:p w14:paraId="4703B699"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Subcriterio de evaluación</w:t>
            </w:r>
          </w:p>
        </w:tc>
        <w:tc>
          <w:tcPr>
            <w:tcW w:w="1740" w:type="dxa"/>
            <w:tcBorders>
              <w:top w:val="single" w:sz="4" w:space="0" w:color="000000"/>
              <w:left w:val="single" w:sz="4" w:space="0" w:color="000000"/>
              <w:bottom w:val="single" w:sz="4" w:space="0" w:color="000000"/>
              <w:right w:val="single" w:sz="4" w:space="0" w:color="000000"/>
            </w:tcBorders>
            <w:shd w:val="clear" w:color="auto" w:fill="F2F2F2"/>
          </w:tcPr>
          <w:p w14:paraId="4703B69A"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Ponderación</w:t>
            </w:r>
          </w:p>
        </w:tc>
      </w:tr>
      <w:tr w:rsidR="00A11CAB" w:rsidRPr="00A11CAB" w14:paraId="4703B69F" w14:textId="77777777">
        <w:trPr>
          <w:trHeight w:val="276"/>
          <w:jc w:val="center"/>
        </w:trPr>
        <w:tc>
          <w:tcPr>
            <w:tcW w:w="3045" w:type="dxa"/>
            <w:vMerge w:val="restart"/>
            <w:tcBorders>
              <w:top w:val="single" w:sz="4" w:space="0" w:color="000000"/>
              <w:left w:val="single" w:sz="4" w:space="0" w:color="000000"/>
              <w:bottom w:val="single" w:sz="4" w:space="0" w:color="000000"/>
              <w:right w:val="single" w:sz="4" w:space="0" w:color="000000"/>
            </w:tcBorders>
          </w:tcPr>
          <w:p w14:paraId="4703B69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Oferta técnica</w:t>
            </w:r>
          </w:p>
        </w:tc>
        <w:tc>
          <w:tcPr>
            <w:tcW w:w="3465" w:type="dxa"/>
            <w:tcBorders>
              <w:top w:val="single" w:sz="4" w:space="0" w:color="000000"/>
              <w:left w:val="single" w:sz="4" w:space="0" w:color="000000"/>
              <w:bottom w:val="single" w:sz="4" w:space="0" w:color="000000"/>
              <w:right w:val="single" w:sz="4" w:space="0" w:color="000000"/>
            </w:tcBorders>
          </w:tcPr>
          <w:p w14:paraId="4703B69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Análisis del proyecto</w:t>
            </w:r>
          </w:p>
        </w:tc>
        <w:tc>
          <w:tcPr>
            <w:tcW w:w="1740" w:type="dxa"/>
            <w:tcBorders>
              <w:top w:val="single" w:sz="4" w:space="0" w:color="000000"/>
              <w:left w:val="single" w:sz="4" w:space="0" w:color="000000"/>
              <w:bottom w:val="single" w:sz="4" w:space="0" w:color="000000"/>
              <w:right w:val="single" w:sz="4" w:space="0" w:color="000000"/>
            </w:tcBorders>
          </w:tcPr>
          <w:p w14:paraId="4703B69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A3" w14:textId="77777777">
        <w:trPr>
          <w:trHeight w:val="276"/>
          <w:jc w:val="center"/>
        </w:trPr>
        <w:tc>
          <w:tcPr>
            <w:tcW w:w="3045" w:type="dxa"/>
            <w:vMerge/>
            <w:tcBorders>
              <w:top w:val="single" w:sz="4" w:space="0" w:color="000000"/>
              <w:left w:val="single" w:sz="4" w:space="0" w:color="000000"/>
              <w:bottom w:val="single" w:sz="4" w:space="0" w:color="000000"/>
              <w:right w:val="single" w:sz="4" w:space="0" w:color="000000"/>
            </w:tcBorders>
          </w:tcPr>
          <w:p w14:paraId="4703B6A0"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465" w:type="dxa"/>
            <w:tcBorders>
              <w:top w:val="single" w:sz="4" w:space="0" w:color="000000"/>
              <w:left w:val="single" w:sz="4" w:space="0" w:color="000000"/>
              <w:bottom w:val="single" w:sz="4" w:space="0" w:color="000000"/>
              <w:right w:val="single" w:sz="4" w:space="0" w:color="000000"/>
            </w:tcBorders>
          </w:tcPr>
          <w:p w14:paraId="4703B6A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Propuesta de solución</w:t>
            </w:r>
          </w:p>
        </w:tc>
        <w:tc>
          <w:tcPr>
            <w:tcW w:w="1740" w:type="dxa"/>
            <w:tcBorders>
              <w:top w:val="single" w:sz="4" w:space="0" w:color="000000"/>
              <w:left w:val="single" w:sz="4" w:space="0" w:color="000000"/>
              <w:bottom w:val="single" w:sz="4" w:space="0" w:color="000000"/>
              <w:right w:val="single" w:sz="4" w:space="0" w:color="000000"/>
            </w:tcBorders>
          </w:tcPr>
          <w:p w14:paraId="4703B6A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94477D" w:rsidRPr="00A11CAB" w14:paraId="4703B6A7" w14:textId="77777777">
        <w:trPr>
          <w:trHeight w:val="276"/>
          <w:jc w:val="center"/>
        </w:trPr>
        <w:tc>
          <w:tcPr>
            <w:tcW w:w="3045" w:type="dxa"/>
            <w:vMerge/>
            <w:tcBorders>
              <w:top w:val="single" w:sz="4" w:space="0" w:color="000000"/>
              <w:left w:val="single" w:sz="4" w:space="0" w:color="000000"/>
              <w:bottom w:val="single" w:sz="4" w:space="0" w:color="000000"/>
              <w:right w:val="single" w:sz="4" w:space="0" w:color="000000"/>
            </w:tcBorders>
          </w:tcPr>
          <w:p w14:paraId="4703B6A4"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465" w:type="dxa"/>
            <w:tcBorders>
              <w:top w:val="single" w:sz="4" w:space="0" w:color="000000"/>
              <w:left w:val="single" w:sz="4" w:space="0" w:color="000000"/>
              <w:bottom w:val="single" w:sz="4" w:space="0" w:color="000000"/>
              <w:right w:val="single" w:sz="4" w:space="0" w:color="000000"/>
            </w:tcBorders>
          </w:tcPr>
          <w:p w14:paraId="4703B6A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Organización y planificación</w:t>
            </w:r>
          </w:p>
        </w:tc>
        <w:tc>
          <w:tcPr>
            <w:tcW w:w="1740" w:type="dxa"/>
            <w:tcBorders>
              <w:top w:val="single" w:sz="4" w:space="0" w:color="000000"/>
              <w:left w:val="single" w:sz="4" w:space="0" w:color="000000"/>
              <w:bottom w:val="single" w:sz="4" w:space="0" w:color="000000"/>
              <w:right w:val="single" w:sz="4" w:space="0" w:color="000000"/>
            </w:tcBorders>
          </w:tcPr>
          <w:p w14:paraId="4703B6A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4703B6A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A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Cada uno de estos tres aspectos será evaluado mediante una serie de ítems, cuya descripción y la ponderación que tendrá en la evaluación del subcriterio respectivo, se indica a continuación: </w:t>
      </w:r>
    </w:p>
    <w:p w14:paraId="4703B6AA" w14:textId="150CB6BC" w:rsidR="0094477D" w:rsidRPr="00A11CAB" w:rsidRDefault="0094477D">
      <w:pPr>
        <w:tabs>
          <w:tab w:val="left" w:pos="4962"/>
        </w:tabs>
        <w:spacing w:line="276" w:lineRule="auto"/>
        <w:ind w:right="51"/>
        <w:jc w:val="both"/>
        <w:rPr>
          <w:rFonts w:ascii="Verdana" w:eastAsia="Verdana" w:hAnsi="Verdana" w:cs="Verdana"/>
          <w:sz w:val="20"/>
          <w:szCs w:val="20"/>
        </w:rPr>
      </w:pPr>
    </w:p>
    <w:p w14:paraId="23CAF8D4" w14:textId="77777777" w:rsidR="00347336" w:rsidRPr="00A11CAB" w:rsidRDefault="00347336">
      <w:pPr>
        <w:tabs>
          <w:tab w:val="left" w:pos="4962"/>
        </w:tabs>
        <w:spacing w:line="276" w:lineRule="auto"/>
        <w:ind w:right="51"/>
        <w:jc w:val="both"/>
        <w:rPr>
          <w:rFonts w:ascii="Verdana" w:eastAsia="Verdana" w:hAnsi="Verdana" w:cs="Verdana"/>
          <w:sz w:val="20"/>
          <w:szCs w:val="20"/>
        </w:rPr>
      </w:pPr>
    </w:p>
    <w:tbl>
      <w:tblPr>
        <w:tblStyle w:val="affffb"/>
        <w:tblW w:w="8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3450"/>
        <w:gridCol w:w="1785"/>
      </w:tblGrid>
      <w:tr w:rsidR="00A11CAB" w:rsidRPr="00A11CAB" w14:paraId="4703B6AE" w14:textId="77777777">
        <w:trPr>
          <w:trHeight w:val="148"/>
          <w:jc w:val="center"/>
        </w:trPr>
        <w:tc>
          <w:tcPr>
            <w:tcW w:w="3315" w:type="dxa"/>
            <w:tcBorders>
              <w:top w:val="single" w:sz="4" w:space="0" w:color="000000"/>
              <w:left w:val="single" w:sz="4" w:space="0" w:color="000000"/>
              <w:bottom w:val="single" w:sz="4" w:space="0" w:color="000000"/>
              <w:right w:val="single" w:sz="4" w:space="0" w:color="000000"/>
            </w:tcBorders>
            <w:shd w:val="clear" w:color="auto" w:fill="F2F2F2"/>
          </w:tcPr>
          <w:p w14:paraId="4703B6AB"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Subcriterio de evaluación</w:t>
            </w:r>
          </w:p>
        </w:tc>
        <w:tc>
          <w:tcPr>
            <w:tcW w:w="3450" w:type="dxa"/>
            <w:tcBorders>
              <w:top w:val="single" w:sz="4" w:space="0" w:color="000000"/>
              <w:left w:val="single" w:sz="4" w:space="0" w:color="000000"/>
              <w:bottom w:val="single" w:sz="4" w:space="0" w:color="000000"/>
              <w:right w:val="single" w:sz="4" w:space="0" w:color="000000"/>
            </w:tcBorders>
            <w:shd w:val="clear" w:color="auto" w:fill="F2F2F2"/>
          </w:tcPr>
          <w:p w14:paraId="4703B6AC"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Ítem</w:t>
            </w:r>
          </w:p>
        </w:tc>
        <w:tc>
          <w:tcPr>
            <w:tcW w:w="1785" w:type="dxa"/>
            <w:tcBorders>
              <w:top w:val="single" w:sz="4" w:space="0" w:color="000000"/>
              <w:left w:val="single" w:sz="4" w:space="0" w:color="000000"/>
              <w:bottom w:val="single" w:sz="4" w:space="0" w:color="000000"/>
              <w:right w:val="single" w:sz="4" w:space="0" w:color="000000"/>
            </w:tcBorders>
            <w:shd w:val="clear" w:color="auto" w:fill="F2F2F2"/>
          </w:tcPr>
          <w:p w14:paraId="4703B6AD"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Ponderación</w:t>
            </w:r>
          </w:p>
        </w:tc>
      </w:tr>
      <w:tr w:rsidR="00A11CAB" w:rsidRPr="00A11CAB" w14:paraId="4703B6B2" w14:textId="77777777">
        <w:trPr>
          <w:trHeight w:val="269"/>
          <w:jc w:val="center"/>
        </w:trPr>
        <w:tc>
          <w:tcPr>
            <w:tcW w:w="3315" w:type="dxa"/>
            <w:vMerge w:val="restart"/>
            <w:tcBorders>
              <w:top w:val="single" w:sz="4" w:space="0" w:color="000000"/>
              <w:left w:val="single" w:sz="4" w:space="0" w:color="000000"/>
              <w:bottom w:val="single" w:sz="4" w:space="0" w:color="000000"/>
              <w:right w:val="single" w:sz="4" w:space="0" w:color="000000"/>
            </w:tcBorders>
          </w:tcPr>
          <w:p w14:paraId="4703B6A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Análisis del proyecto</w:t>
            </w:r>
          </w:p>
        </w:tc>
        <w:tc>
          <w:tcPr>
            <w:tcW w:w="3450" w:type="dxa"/>
          </w:tcPr>
          <w:p w14:paraId="4703B6B0"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Entendimiento problema</w:t>
            </w:r>
          </w:p>
        </w:tc>
        <w:tc>
          <w:tcPr>
            <w:tcW w:w="1785" w:type="dxa"/>
            <w:tcBorders>
              <w:top w:val="single" w:sz="4" w:space="0" w:color="000000"/>
              <w:left w:val="single" w:sz="4" w:space="0" w:color="000000"/>
              <w:bottom w:val="single" w:sz="4" w:space="0" w:color="000000"/>
              <w:right w:val="single" w:sz="4" w:space="0" w:color="000000"/>
            </w:tcBorders>
          </w:tcPr>
          <w:p w14:paraId="4703B6B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B6"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tcPr>
          <w:p w14:paraId="4703B6B3"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tcPr>
          <w:p w14:paraId="4703B6B4"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Análisis de requerimiento</w:t>
            </w:r>
          </w:p>
        </w:tc>
        <w:tc>
          <w:tcPr>
            <w:tcW w:w="1785" w:type="dxa"/>
            <w:tcBorders>
              <w:top w:val="single" w:sz="4" w:space="0" w:color="000000"/>
              <w:left w:val="single" w:sz="4" w:space="0" w:color="000000"/>
              <w:bottom w:val="single" w:sz="4" w:space="0" w:color="000000"/>
              <w:right w:val="single" w:sz="4" w:space="0" w:color="000000"/>
            </w:tcBorders>
          </w:tcPr>
          <w:p w14:paraId="4703B6B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BA"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tcPr>
          <w:p w14:paraId="4703B6B7"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tcPr>
          <w:p w14:paraId="4703B6B8"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Análisis de riesgos generales del proyecto</w:t>
            </w:r>
          </w:p>
        </w:tc>
        <w:tc>
          <w:tcPr>
            <w:tcW w:w="1785" w:type="dxa"/>
            <w:tcBorders>
              <w:top w:val="single" w:sz="4" w:space="0" w:color="000000"/>
              <w:left w:val="single" w:sz="4" w:space="0" w:color="000000"/>
              <w:bottom w:val="single" w:sz="4" w:space="0" w:color="000000"/>
              <w:right w:val="single" w:sz="4" w:space="0" w:color="000000"/>
            </w:tcBorders>
          </w:tcPr>
          <w:p w14:paraId="4703B6B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BE"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tcPr>
          <w:p w14:paraId="4703B6BB"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tcPr>
          <w:p w14:paraId="4703B6BC"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Evaluación de riesgos sobre datos sensibles y/o datos personales (si corresponde)</w:t>
            </w:r>
          </w:p>
        </w:tc>
        <w:tc>
          <w:tcPr>
            <w:tcW w:w="1785" w:type="dxa"/>
            <w:tcBorders>
              <w:top w:val="single" w:sz="4" w:space="0" w:color="000000"/>
              <w:left w:val="single" w:sz="4" w:space="0" w:color="000000"/>
              <w:bottom w:val="single" w:sz="4" w:space="0" w:color="000000"/>
              <w:right w:val="single" w:sz="4" w:space="0" w:color="000000"/>
            </w:tcBorders>
          </w:tcPr>
          <w:p w14:paraId="4703B6B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C2" w14:textId="77777777">
        <w:trPr>
          <w:trHeight w:val="269"/>
          <w:jc w:val="center"/>
        </w:trPr>
        <w:tc>
          <w:tcPr>
            <w:tcW w:w="331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03B6B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Propuesta de solución</w:t>
            </w:r>
          </w:p>
        </w:tc>
        <w:tc>
          <w:tcPr>
            <w:tcW w:w="3450" w:type="dxa"/>
          </w:tcPr>
          <w:p w14:paraId="4703B6C0"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Análisis y soluciones propuestas para la mitigación de sesgos en los datos</w:t>
            </w:r>
          </w:p>
        </w:tc>
        <w:tc>
          <w:tcPr>
            <w:tcW w:w="1785" w:type="dxa"/>
            <w:tcBorders>
              <w:top w:val="single" w:sz="4" w:space="0" w:color="000000"/>
              <w:left w:val="single" w:sz="4" w:space="0" w:color="000000"/>
              <w:bottom w:val="single" w:sz="4" w:space="0" w:color="000000"/>
              <w:right w:val="single" w:sz="4" w:space="0" w:color="000000"/>
            </w:tcBorders>
            <w:shd w:val="clear" w:color="auto" w:fill="F2F2F2"/>
          </w:tcPr>
          <w:p w14:paraId="4703B6C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C6"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shd w:val="clear" w:color="auto" w:fill="F2F2F2"/>
          </w:tcPr>
          <w:p w14:paraId="4703B6C3"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shd w:val="clear" w:color="auto" w:fill="F2F2F2"/>
            <w:vAlign w:val="bottom"/>
          </w:tcPr>
          <w:p w14:paraId="4703B6C4"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Detalle de solución técnica</w:t>
            </w:r>
          </w:p>
        </w:tc>
        <w:tc>
          <w:tcPr>
            <w:tcW w:w="1785" w:type="dxa"/>
            <w:tcBorders>
              <w:top w:val="single" w:sz="4" w:space="0" w:color="000000"/>
              <w:left w:val="single" w:sz="4" w:space="0" w:color="000000"/>
              <w:bottom w:val="single" w:sz="4" w:space="0" w:color="000000"/>
              <w:right w:val="single" w:sz="4" w:space="0" w:color="000000"/>
            </w:tcBorders>
            <w:shd w:val="clear" w:color="auto" w:fill="F2F2F2"/>
          </w:tcPr>
          <w:p w14:paraId="4703B6C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CA"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shd w:val="clear" w:color="auto" w:fill="F2F2F2"/>
          </w:tcPr>
          <w:p w14:paraId="4703B6C7"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shd w:val="clear" w:color="auto" w:fill="F2F2F2"/>
            <w:vAlign w:val="bottom"/>
          </w:tcPr>
          <w:p w14:paraId="4703B6C8"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Etapas del proyecto</w:t>
            </w:r>
          </w:p>
        </w:tc>
        <w:tc>
          <w:tcPr>
            <w:tcW w:w="1785" w:type="dxa"/>
            <w:tcBorders>
              <w:top w:val="single" w:sz="4" w:space="0" w:color="000000"/>
              <w:left w:val="single" w:sz="4" w:space="0" w:color="000000"/>
              <w:bottom w:val="single" w:sz="4" w:space="0" w:color="000000"/>
              <w:right w:val="single" w:sz="4" w:space="0" w:color="000000"/>
            </w:tcBorders>
            <w:shd w:val="clear" w:color="auto" w:fill="F2F2F2"/>
          </w:tcPr>
          <w:p w14:paraId="4703B6C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CE"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shd w:val="clear" w:color="auto" w:fill="F2F2F2"/>
          </w:tcPr>
          <w:p w14:paraId="4703B6CB"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shd w:val="clear" w:color="auto" w:fill="F2F2F2"/>
            <w:vAlign w:val="bottom"/>
          </w:tcPr>
          <w:p w14:paraId="4703B6CC"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Definición de Entregables/Hitos</w:t>
            </w:r>
          </w:p>
        </w:tc>
        <w:tc>
          <w:tcPr>
            <w:tcW w:w="1785" w:type="dxa"/>
            <w:tcBorders>
              <w:top w:val="single" w:sz="4" w:space="0" w:color="000000"/>
              <w:left w:val="single" w:sz="4" w:space="0" w:color="000000"/>
              <w:bottom w:val="single" w:sz="4" w:space="0" w:color="000000"/>
              <w:right w:val="single" w:sz="4" w:space="0" w:color="000000"/>
            </w:tcBorders>
            <w:shd w:val="clear" w:color="auto" w:fill="F2F2F2"/>
          </w:tcPr>
          <w:p w14:paraId="4703B6C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D2" w14:textId="77777777">
        <w:trPr>
          <w:trHeight w:val="269"/>
          <w:jc w:val="center"/>
        </w:trPr>
        <w:tc>
          <w:tcPr>
            <w:tcW w:w="3315" w:type="dxa"/>
            <w:vMerge w:val="restart"/>
            <w:tcBorders>
              <w:top w:val="single" w:sz="4" w:space="0" w:color="000000"/>
              <w:left w:val="single" w:sz="4" w:space="0" w:color="000000"/>
              <w:bottom w:val="single" w:sz="4" w:space="0" w:color="000000"/>
              <w:right w:val="single" w:sz="4" w:space="0" w:color="000000"/>
            </w:tcBorders>
          </w:tcPr>
          <w:p w14:paraId="4703B6C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Organización y planificación</w:t>
            </w:r>
          </w:p>
        </w:tc>
        <w:tc>
          <w:tcPr>
            <w:tcW w:w="3450" w:type="dxa"/>
            <w:shd w:val="clear" w:color="auto" w:fill="F2F2F2"/>
            <w:vAlign w:val="bottom"/>
          </w:tcPr>
          <w:p w14:paraId="4703B6D0"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 xml:space="preserve">Presentación de la solución requerida </w:t>
            </w:r>
          </w:p>
        </w:tc>
        <w:tc>
          <w:tcPr>
            <w:tcW w:w="1785" w:type="dxa"/>
            <w:tcBorders>
              <w:top w:val="single" w:sz="4" w:space="0" w:color="000000"/>
              <w:left w:val="single" w:sz="4" w:space="0" w:color="000000"/>
              <w:bottom w:val="single" w:sz="4" w:space="0" w:color="000000"/>
              <w:right w:val="single" w:sz="4" w:space="0" w:color="000000"/>
            </w:tcBorders>
          </w:tcPr>
          <w:p w14:paraId="4703B6D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94477D" w:rsidRPr="00A11CAB" w14:paraId="4703B6D6" w14:textId="77777777">
        <w:trPr>
          <w:trHeight w:val="269"/>
          <w:jc w:val="center"/>
        </w:trPr>
        <w:tc>
          <w:tcPr>
            <w:tcW w:w="3315" w:type="dxa"/>
            <w:vMerge/>
            <w:tcBorders>
              <w:top w:val="single" w:sz="4" w:space="0" w:color="000000"/>
              <w:left w:val="single" w:sz="4" w:space="0" w:color="000000"/>
              <w:bottom w:val="single" w:sz="4" w:space="0" w:color="000000"/>
              <w:right w:val="single" w:sz="4" w:space="0" w:color="000000"/>
            </w:tcBorders>
          </w:tcPr>
          <w:p w14:paraId="4703B6D3"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450" w:type="dxa"/>
          </w:tcPr>
          <w:p w14:paraId="4703B6D4"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Equipo de trabajo</w:t>
            </w:r>
          </w:p>
        </w:tc>
        <w:tc>
          <w:tcPr>
            <w:tcW w:w="1785" w:type="dxa"/>
            <w:tcBorders>
              <w:top w:val="single" w:sz="4" w:space="0" w:color="000000"/>
              <w:left w:val="single" w:sz="4" w:space="0" w:color="000000"/>
              <w:bottom w:val="single" w:sz="4" w:space="0" w:color="000000"/>
              <w:right w:val="single" w:sz="4" w:space="0" w:color="000000"/>
            </w:tcBorders>
          </w:tcPr>
          <w:p w14:paraId="4703B6D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4703B6D7"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D8"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virtud de los ítems considerados precedentemente, el organismo comprador detallará explícitamente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qué aspectos específicos deberá tener la oferta técnica para declarar que ésta “cumple con lo requerido” y “no cumple con lo requerido” para cada ítem a evaluar. En este aspecto, se asignará el siguiente puntaje para cada ítem a evaluar: </w:t>
      </w:r>
    </w:p>
    <w:p w14:paraId="4703B6D9" w14:textId="77777777" w:rsidR="0094477D" w:rsidRPr="00A11CAB" w:rsidRDefault="00F8729C">
      <w:pPr>
        <w:numPr>
          <w:ilvl w:val="0"/>
          <w:numId w:val="1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Cumple con lo requerido: 100 puntos</w:t>
      </w:r>
    </w:p>
    <w:p w14:paraId="4703B6DA" w14:textId="77777777" w:rsidR="0094477D" w:rsidRPr="00A11CAB" w:rsidRDefault="00F8729C">
      <w:pPr>
        <w:numPr>
          <w:ilvl w:val="0"/>
          <w:numId w:val="10"/>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No cumple con lo requerido: 0 puntos</w:t>
      </w:r>
    </w:p>
    <w:p w14:paraId="4703B6D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D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Del mismo modo, la entidad compradora deberá justificar cada asignación de puntaje en los ítems de evaluación, indicando los argumentos objetivos por los cuales se le otorga el respectivo puntaje a la oferta.</w:t>
      </w:r>
    </w:p>
    <w:p w14:paraId="4703B6D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DE" w14:textId="057AF1A3" w:rsidR="0094477D" w:rsidRPr="00A11CAB" w:rsidRDefault="00F8729C" w:rsidP="00030CD2">
      <w:pPr>
        <w:pStyle w:val="Ttulo3"/>
        <w:numPr>
          <w:ilvl w:val="2"/>
          <w:numId w:val="41"/>
        </w:numPr>
        <w:rPr>
          <w:rFonts w:ascii="Verdana" w:eastAsia="Verdana" w:hAnsi="Verdana" w:cs="Verdana"/>
          <w:b/>
          <w:color w:val="auto"/>
          <w:sz w:val="20"/>
          <w:szCs w:val="20"/>
        </w:rPr>
      </w:pPr>
      <w:r w:rsidRPr="00A11CAB">
        <w:rPr>
          <w:rFonts w:ascii="Verdana" w:eastAsia="Verdana" w:hAnsi="Verdana" w:cs="Verdana"/>
          <w:b/>
          <w:color w:val="auto"/>
          <w:sz w:val="20"/>
          <w:szCs w:val="20"/>
        </w:rPr>
        <w:t>CERTIFICACIONES O FORMACIÓN</w:t>
      </w:r>
    </w:p>
    <w:p w14:paraId="4703B6DF"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301BF580" w14:textId="6D1742EC" w:rsidR="00443DEB" w:rsidRPr="00A11CAB" w:rsidRDefault="00443DEB" w:rsidP="00443DEB">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el caso de que la entidad licitante defina utilizar este criterio de evaluación, asignándole la ponderación respectiva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el oferente deberá indicar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“Oferta técnica”, la cantidad de certificaciones que solicitará como empresa o bien en los perfiles del equipo de trabajo (certificaciones, formación, estudios, diplomados, magíster o doctorado). El oferente deberá adjuntar la correspondiente documentación a la oferta con el fin de respaldar lo declarado. Las certificaciones o formación debe</w:t>
      </w:r>
      <w:r w:rsidR="00347336" w:rsidRPr="00A11CAB">
        <w:rPr>
          <w:rFonts w:ascii="Verdana" w:eastAsia="Verdana" w:hAnsi="Verdana" w:cs="Verdana"/>
          <w:sz w:val="20"/>
          <w:szCs w:val="20"/>
        </w:rPr>
        <w:t>rán</w:t>
      </w:r>
      <w:r w:rsidRPr="00A11CAB">
        <w:rPr>
          <w:rFonts w:ascii="Verdana" w:eastAsia="Verdana" w:hAnsi="Verdana" w:cs="Verdana"/>
          <w:sz w:val="20"/>
          <w:szCs w:val="20"/>
        </w:rPr>
        <w:t xml:space="preserve"> ser atingentes al servicio solicitado, desestimando aquellas que no estén en el alcance de la contratación. Todo esto previamente estipulado en el </w:t>
      </w:r>
      <w:r w:rsidRPr="00A11CAB">
        <w:rPr>
          <w:rFonts w:ascii="Verdana" w:eastAsia="Verdana" w:hAnsi="Verdana" w:cs="Verdana"/>
          <w:b/>
          <w:sz w:val="20"/>
          <w:szCs w:val="20"/>
        </w:rPr>
        <w:t xml:space="preserve">Anexo N°2, </w:t>
      </w:r>
      <w:r w:rsidRPr="00A11CAB">
        <w:rPr>
          <w:rFonts w:ascii="Verdana" w:eastAsia="Verdana" w:hAnsi="Verdana" w:cs="Verdana"/>
          <w:sz w:val="20"/>
          <w:szCs w:val="20"/>
        </w:rPr>
        <w:t>debiendo adjuntar a la oferta los respectivos comprobantes para que sean revisados por la entidad licitante y que, en definitiva, respaldan lo declarado en su oferta.</w:t>
      </w:r>
    </w:p>
    <w:p w14:paraId="4703B6E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E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E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puntaje que se asignará en este criterio será de acuerdo con la siguiente tabla:</w:t>
      </w:r>
    </w:p>
    <w:p w14:paraId="4703B6E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c"/>
        <w:tblW w:w="62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7"/>
        <w:gridCol w:w="2750"/>
      </w:tblGrid>
      <w:tr w:rsidR="00A11CAB" w:rsidRPr="00A11CAB" w14:paraId="4703B6E7" w14:textId="77777777">
        <w:trPr>
          <w:trHeight w:val="243"/>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F2F2F2"/>
          </w:tcPr>
          <w:p w14:paraId="4703B6E5"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N° Certificaciones o formación con respaldo</w:t>
            </w:r>
          </w:p>
        </w:tc>
        <w:tc>
          <w:tcPr>
            <w:tcW w:w="2750" w:type="dxa"/>
            <w:tcBorders>
              <w:top w:val="single" w:sz="4" w:space="0" w:color="000000"/>
              <w:left w:val="single" w:sz="4" w:space="0" w:color="000000"/>
              <w:bottom w:val="single" w:sz="4" w:space="0" w:color="000000"/>
              <w:right w:val="single" w:sz="4" w:space="0" w:color="000000"/>
            </w:tcBorders>
            <w:shd w:val="clear" w:color="auto" w:fill="F2F2F2"/>
          </w:tcPr>
          <w:p w14:paraId="4703B6E6"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703B6EA" w14:textId="77777777">
        <w:trPr>
          <w:trHeight w:val="243"/>
          <w:jc w:val="center"/>
        </w:trPr>
        <w:tc>
          <w:tcPr>
            <w:tcW w:w="3467" w:type="dxa"/>
            <w:tcBorders>
              <w:top w:val="single" w:sz="4" w:space="0" w:color="000000"/>
              <w:left w:val="single" w:sz="4" w:space="0" w:color="000000"/>
              <w:bottom w:val="single" w:sz="4" w:space="0" w:color="000000"/>
              <w:right w:val="single" w:sz="4" w:space="0" w:color="000000"/>
            </w:tcBorders>
          </w:tcPr>
          <w:p w14:paraId="4703B6E8"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750" w:type="dxa"/>
            <w:tcBorders>
              <w:top w:val="single" w:sz="4" w:space="0" w:color="000000"/>
              <w:left w:val="single" w:sz="4" w:space="0" w:color="000000"/>
              <w:bottom w:val="single" w:sz="4" w:space="0" w:color="000000"/>
              <w:right w:val="single" w:sz="4" w:space="0" w:color="000000"/>
            </w:tcBorders>
          </w:tcPr>
          <w:p w14:paraId="4703B6E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6ED" w14:textId="77777777">
        <w:trPr>
          <w:trHeight w:val="254"/>
          <w:jc w:val="center"/>
        </w:trPr>
        <w:tc>
          <w:tcPr>
            <w:tcW w:w="3467" w:type="dxa"/>
            <w:tcBorders>
              <w:top w:val="single" w:sz="4" w:space="0" w:color="000000"/>
              <w:left w:val="single" w:sz="4" w:space="0" w:color="000000"/>
              <w:bottom w:val="single" w:sz="4" w:space="0" w:color="000000"/>
              <w:right w:val="single" w:sz="4" w:space="0" w:color="000000"/>
            </w:tcBorders>
          </w:tcPr>
          <w:p w14:paraId="4703B6E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750" w:type="dxa"/>
            <w:tcBorders>
              <w:top w:val="single" w:sz="4" w:space="0" w:color="000000"/>
              <w:left w:val="single" w:sz="4" w:space="0" w:color="000000"/>
              <w:bottom w:val="single" w:sz="4" w:space="0" w:color="000000"/>
              <w:right w:val="single" w:sz="4" w:space="0" w:color="000000"/>
            </w:tcBorders>
          </w:tcPr>
          <w:p w14:paraId="4703B6E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94477D" w:rsidRPr="00A11CAB" w14:paraId="4703B6F0" w14:textId="77777777">
        <w:trPr>
          <w:trHeight w:val="243"/>
          <w:jc w:val="center"/>
        </w:trPr>
        <w:tc>
          <w:tcPr>
            <w:tcW w:w="3467" w:type="dxa"/>
            <w:tcBorders>
              <w:top w:val="single" w:sz="4" w:space="0" w:color="000000"/>
              <w:left w:val="single" w:sz="4" w:space="0" w:color="000000"/>
              <w:bottom w:val="single" w:sz="4" w:space="0" w:color="000000"/>
              <w:right w:val="single" w:sz="4" w:space="0" w:color="000000"/>
            </w:tcBorders>
          </w:tcPr>
          <w:p w14:paraId="4703B6E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750" w:type="dxa"/>
            <w:tcBorders>
              <w:top w:val="single" w:sz="4" w:space="0" w:color="000000"/>
              <w:left w:val="single" w:sz="4" w:space="0" w:color="000000"/>
              <w:bottom w:val="single" w:sz="4" w:space="0" w:color="000000"/>
              <w:right w:val="single" w:sz="4" w:space="0" w:color="000000"/>
            </w:tcBorders>
          </w:tcPr>
          <w:p w14:paraId="4703B6E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4703B6F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6F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Algunos ejemplos de certificaciones que pueden ser presentadas, entre otras aplicables, son: </w:t>
      </w:r>
    </w:p>
    <w:p w14:paraId="4703B6F3" w14:textId="77777777" w:rsidR="0094477D" w:rsidRPr="00A11CAB" w:rsidRDefault="0094477D">
      <w:pPr>
        <w:pBdr>
          <w:top w:val="nil"/>
          <w:left w:val="nil"/>
          <w:bottom w:val="nil"/>
          <w:right w:val="nil"/>
          <w:between w:val="nil"/>
        </w:pBdr>
        <w:tabs>
          <w:tab w:val="left" w:pos="4962"/>
        </w:tabs>
        <w:spacing w:line="276" w:lineRule="auto"/>
        <w:ind w:left="720" w:right="51"/>
        <w:jc w:val="both"/>
        <w:rPr>
          <w:rFonts w:ascii="Verdana" w:eastAsia="Verdana" w:hAnsi="Verdana" w:cs="Verdana"/>
          <w:sz w:val="20"/>
          <w:szCs w:val="20"/>
        </w:rPr>
      </w:pPr>
    </w:p>
    <w:p w14:paraId="4703B6F4"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Microsoft </w:t>
      </w:r>
      <w:proofErr w:type="spellStart"/>
      <w:r w:rsidRPr="00A11CAB">
        <w:rPr>
          <w:rFonts w:ascii="Verdana" w:eastAsia="Verdana" w:hAnsi="Verdana" w:cs="Verdana"/>
          <w:sz w:val="20"/>
          <w:szCs w:val="20"/>
        </w:rPr>
        <w:t>Certified</w:t>
      </w:r>
      <w:proofErr w:type="spellEnd"/>
      <w:r w:rsidRPr="00A11CAB">
        <w:rPr>
          <w:rFonts w:ascii="Verdana" w:eastAsia="Verdana" w:hAnsi="Verdana" w:cs="Verdana"/>
          <w:sz w:val="20"/>
          <w:szCs w:val="20"/>
        </w:rPr>
        <w:t>: Azure AI Fundamentals</w:t>
      </w:r>
    </w:p>
    <w:p w14:paraId="4703B6F5"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Microsoft Certified: Azure Data Scientist Associate</w:t>
      </w:r>
    </w:p>
    <w:p w14:paraId="4703B6F6"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Professional Data Engineer Certification | Google Cloud</w:t>
      </w:r>
    </w:p>
    <w:p w14:paraId="4703B6F7"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Professional Cloud Architect Certification | Google Cloud</w:t>
      </w:r>
    </w:p>
    <w:p w14:paraId="4703B6F8"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Professional Cloud Developer Certification | Google Cloud</w:t>
      </w:r>
    </w:p>
    <w:p w14:paraId="4703B6F9"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Professional ML Engineer Certification | Google Cloud</w:t>
      </w:r>
    </w:p>
    <w:p w14:paraId="4703B6FA"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Associate Cloud Engineer Certification | Google Cloud</w:t>
      </w:r>
    </w:p>
    <w:p w14:paraId="4703B6FB"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Google Data </w:t>
      </w:r>
      <w:proofErr w:type="spellStart"/>
      <w:r w:rsidRPr="00A11CAB">
        <w:rPr>
          <w:rFonts w:ascii="Verdana" w:eastAsia="Verdana" w:hAnsi="Verdana" w:cs="Verdana"/>
          <w:sz w:val="20"/>
          <w:szCs w:val="20"/>
        </w:rPr>
        <w:t>Analytics</w:t>
      </w:r>
      <w:proofErr w:type="spellEnd"/>
    </w:p>
    <w:p w14:paraId="4703B6FC"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IBM Data </w:t>
      </w:r>
      <w:proofErr w:type="spellStart"/>
      <w:r w:rsidRPr="00A11CAB">
        <w:rPr>
          <w:rFonts w:ascii="Verdana" w:eastAsia="Verdana" w:hAnsi="Verdana" w:cs="Verdana"/>
          <w:sz w:val="20"/>
          <w:szCs w:val="20"/>
        </w:rPr>
        <w:t>Analyst</w:t>
      </w:r>
      <w:proofErr w:type="spellEnd"/>
    </w:p>
    <w:p w14:paraId="4703B6FD"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AWS </w:t>
      </w:r>
      <w:proofErr w:type="spellStart"/>
      <w:r w:rsidRPr="00A11CAB">
        <w:rPr>
          <w:rFonts w:ascii="Verdana" w:eastAsia="Verdana" w:hAnsi="Verdana" w:cs="Verdana"/>
          <w:sz w:val="20"/>
          <w:szCs w:val="20"/>
        </w:rPr>
        <w:t>Certified</w:t>
      </w:r>
      <w:proofErr w:type="spellEnd"/>
      <w:r w:rsidRPr="00A11CAB">
        <w:rPr>
          <w:rFonts w:ascii="Verdana" w:eastAsia="Verdana" w:hAnsi="Verdana" w:cs="Verdana"/>
          <w:sz w:val="20"/>
          <w:szCs w:val="20"/>
        </w:rPr>
        <w:t xml:space="preserve"> Cloud </w:t>
      </w:r>
      <w:proofErr w:type="spellStart"/>
      <w:r w:rsidRPr="00A11CAB">
        <w:rPr>
          <w:rFonts w:ascii="Verdana" w:eastAsia="Verdana" w:hAnsi="Verdana" w:cs="Verdana"/>
          <w:sz w:val="20"/>
          <w:szCs w:val="20"/>
        </w:rPr>
        <w:t>Practitioner</w:t>
      </w:r>
      <w:proofErr w:type="spellEnd"/>
      <w:r w:rsidRPr="00A11CAB">
        <w:rPr>
          <w:rFonts w:ascii="Verdana" w:eastAsia="Verdana" w:hAnsi="Verdana" w:cs="Verdana"/>
          <w:sz w:val="20"/>
          <w:szCs w:val="20"/>
        </w:rPr>
        <w:t xml:space="preserve"> </w:t>
      </w:r>
      <w:proofErr w:type="spellStart"/>
      <w:r w:rsidRPr="00A11CAB">
        <w:rPr>
          <w:rFonts w:ascii="Verdana" w:eastAsia="Verdana" w:hAnsi="Verdana" w:cs="Verdana"/>
          <w:sz w:val="20"/>
          <w:szCs w:val="20"/>
        </w:rPr>
        <w:t>Certification</w:t>
      </w:r>
      <w:proofErr w:type="spellEnd"/>
    </w:p>
    <w:p w14:paraId="4703B6FE"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AWS Certified Alexa Skill Builder - Specialty</w:t>
      </w:r>
    </w:p>
    <w:p w14:paraId="4703B6FF"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AWS Certified Machine Learning - Specialty Certification</w:t>
      </w:r>
    </w:p>
    <w:p w14:paraId="4703B700"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AWS Certified Solutions Architect – Associate Certification</w:t>
      </w:r>
    </w:p>
    <w:p w14:paraId="4703B701"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AWS Certified Solutions Architect - Professional Certification</w:t>
      </w:r>
    </w:p>
    <w:p w14:paraId="4703B702"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Big Data – Introducción al uso práctico de datos masivos</w:t>
      </w:r>
    </w:p>
    <w:p w14:paraId="4703B703"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Data Science for All - Correlation One</w:t>
      </w:r>
    </w:p>
    <w:p w14:paraId="4703B704"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SAS® Certified AI &amp; Machine Learning Professional</w:t>
      </w:r>
    </w:p>
    <w:p w14:paraId="4703B705"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SAS® </w:t>
      </w:r>
      <w:proofErr w:type="spellStart"/>
      <w:r w:rsidRPr="00A11CAB">
        <w:rPr>
          <w:rFonts w:ascii="Verdana" w:eastAsia="Verdana" w:hAnsi="Verdana" w:cs="Verdana"/>
          <w:sz w:val="20"/>
          <w:szCs w:val="20"/>
        </w:rPr>
        <w:t>Certified</w:t>
      </w:r>
      <w:proofErr w:type="spellEnd"/>
      <w:r w:rsidRPr="00A11CAB">
        <w:rPr>
          <w:rFonts w:ascii="Verdana" w:eastAsia="Verdana" w:hAnsi="Verdana" w:cs="Verdana"/>
          <w:sz w:val="20"/>
          <w:szCs w:val="20"/>
        </w:rPr>
        <w:t xml:space="preserve"> Big Data Professional</w:t>
      </w:r>
    </w:p>
    <w:p w14:paraId="4703B706"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Machine Learning Specialization - DeepLearning.AI - Coursera</w:t>
      </w:r>
    </w:p>
    <w:p w14:paraId="4703B707"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Deep Learning Specialization - DeepLearning.AI - Coursera</w:t>
      </w:r>
    </w:p>
    <w:p w14:paraId="4703B708" w14:textId="77777777" w:rsidR="0094477D" w:rsidRPr="00A11CAB" w:rsidRDefault="00F8729C">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lang w:val="en-US"/>
        </w:rPr>
      </w:pPr>
      <w:r w:rsidRPr="00A11CAB">
        <w:rPr>
          <w:rFonts w:ascii="Verdana" w:eastAsia="Verdana" w:hAnsi="Verdana" w:cs="Verdana"/>
          <w:sz w:val="20"/>
          <w:szCs w:val="20"/>
          <w:lang w:val="en-US"/>
        </w:rPr>
        <w:t>Machine Learning Engineering for Production (</w:t>
      </w:r>
      <w:proofErr w:type="spellStart"/>
      <w:r w:rsidRPr="00A11CAB">
        <w:rPr>
          <w:rFonts w:ascii="Verdana" w:eastAsia="Verdana" w:hAnsi="Verdana" w:cs="Verdana"/>
          <w:sz w:val="20"/>
          <w:szCs w:val="20"/>
          <w:lang w:val="en-US"/>
        </w:rPr>
        <w:t>MLOps</w:t>
      </w:r>
      <w:proofErr w:type="spellEnd"/>
      <w:r w:rsidRPr="00A11CAB">
        <w:rPr>
          <w:rFonts w:ascii="Verdana" w:eastAsia="Verdana" w:hAnsi="Verdana" w:cs="Verdana"/>
          <w:sz w:val="20"/>
          <w:szCs w:val="20"/>
          <w:lang w:val="en-US"/>
        </w:rPr>
        <w:t>) Specialization - DeepLearning.AI - Coursera</w:t>
      </w:r>
    </w:p>
    <w:p w14:paraId="4703B709" w14:textId="77777777" w:rsidR="0094477D" w:rsidRPr="00A11CAB" w:rsidRDefault="00F8729C" w:rsidP="00824BA8">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Certificaciones basadas en el Reglamento General Europeo de Protección de Datos (GDPR).</w:t>
      </w:r>
    </w:p>
    <w:p w14:paraId="4703B70A" w14:textId="77777777" w:rsidR="0094477D" w:rsidRPr="00A11CAB" w:rsidRDefault="00F8729C" w:rsidP="00824BA8">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Mitigación de sesgos mediante Amazon </w:t>
      </w:r>
      <w:proofErr w:type="spellStart"/>
      <w:r w:rsidRPr="00A11CAB">
        <w:rPr>
          <w:rFonts w:ascii="Verdana" w:eastAsia="Verdana" w:hAnsi="Verdana" w:cs="Verdana"/>
          <w:sz w:val="20"/>
          <w:szCs w:val="20"/>
        </w:rPr>
        <w:t>SageMaker</w:t>
      </w:r>
      <w:proofErr w:type="spellEnd"/>
      <w:r w:rsidRPr="00A11CAB">
        <w:rPr>
          <w:rFonts w:ascii="Verdana" w:eastAsia="Verdana" w:hAnsi="Verdana" w:cs="Verdana"/>
          <w:sz w:val="20"/>
          <w:szCs w:val="20"/>
        </w:rPr>
        <w:t xml:space="preserve"> </w:t>
      </w:r>
      <w:proofErr w:type="spellStart"/>
      <w:r w:rsidRPr="00A11CAB">
        <w:rPr>
          <w:rFonts w:ascii="Verdana" w:eastAsia="Verdana" w:hAnsi="Verdana" w:cs="Verdana"/>
          <w:sz w:val="20"/>
          <w:szCs w:val="20"/>
        </w:rPr>
        <w:t>Clarify</w:t>
      </w:r>
      <w:proofErr w:type="spellEnd"/>
      <w:r w:rsidRPr="00A11CAB">
        <w:rPr>
          <w:rFonts w:ascii="Verdana" w:eastAsia="Verdana" w:hAnsi="Verdana" w:cs="Verdana"/>
          <w:sz w:val="20"/>
          <w:szCs w:val="20"/>
        </w:rPr>
        <w:t>.</w:t>
      </w:r>
    </w:p>
    <w:p w14:paraId="4703B70B" w14:textId="77777777" w:rsidR="0094477D" w:rsidRPr="00A11CAB" w:rsidRDefault="00F8729C" w:rsidP="00824BA8">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Detección de sesgos en bases de datos con AWS.</w:t>
      </w:r>
    </w:p>
    <w:p w14:paraId="4703B70C" w14:textId="77777777" w:rsidR="0094477D" w:rsidRPr="00A11CAB" w:rsidRDefault="00F8729C" w:rsidP="00824BA8">
      <w:pPr>
        <w:numPr>
          <w:ilvl w:val="0"/>
          <w:numId w:val="17"/>
        </w:numPr>
        <w:pBdr>
          <w:top w:val="nil"/>
          <w:left w:val="nil"/>
          <w:bottom w:val="nil"/>
          <w:right w:val="nil"/>
          <w:between w:val="nil"/>
        </w:pBd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Seguridad de la información: ISO 27001</w:t>
      </w:r>
    </w:p>
    <w:p w14:paraId="4703B70D" w14:textId="77777777" w:rsidR="0094477D" w:rsidRPr="00A11CAB" w:rsidRDefault="00F8729C">
      <w:pPr>
        <w:numPr>
          <w:ilvl w:val="0"/>
          <w:numId w:val="13"/>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Gestión de la privacidad de la información: ISO 27701</w:t>
      </w:r>
    </w:p>
    <w:p w14:paraId="4703B70E" w14:textId="77777777" w:rsidR="0094477D" w:rsidRPr="00A11CAB" w:rsidRDefault="00F8729C">
      <w:pPr>
        <w:numPr>
          <w:ilvl w:val="0"/>
          <w:numId w:val="17"/>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Calidad de proceso: CMMI, MoProSoft, ISO 33000</w:t>
      </w:r>
    </w:p>
    <w:p w14:paraId="4703B70F" w14:textId="77777777" w:rsidR="0094477D" w:rsidRPr="00A11CAB" w:rsidRDefault="00F8729C">
      <w:pPr>
        <w:numPr>
          <w:ilvl w:val="0"/>
          <w:numId w:val="17"/>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Desarrollo de software: ISO 15504, ISO 12207, COBIT, IEEE829</w:t>
      </w:r>
    </w:p>
    <w:p w14:paraId="4703B710" w14:textId="77777777" w:rsidR="0094477D" w:rsidRPr="00A11CAB" w:rsidRDefault="00F8729C">
      <w:pPr>
        <w:numPr>
          <w:ilvl w:val="0"/>
          <w:numId w:val="17"/>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Calidad del producto de software: ISO 25010</w:t>
      </w:r>
    </w:p>
    <w:p w14:paraId="4703B711" w14:textId="77777777" w:rsidR="0094477D" w:rsidRPr="00A11CAB" w:rsidRDefault="00F8729C">
      <w:pPr>
        <w:numPr>
          <w:ilvl w:val="0"/>
          <w:numId w:val="17"/>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Certificaciones CIPP, CIPM, CIPT</w:t>
      </w:r>
    </w:p>
    <w:p w14:paraId="4703B712" w14:textId="77777777" w:rsidR="0094477D" w:rsidRPr="00A11CAB" w:rsidRDefault="0094477D">
      <w:pPr>
        <w:tabs>
          <w:tab w:val="left" w:pos="4962"/>
        </w:tabs>
        <w:spacing w:line="276" w:lineRule="auto"/>
        <w:ind w:left="720" w:right="51"/>
        <w:jc w:val="both"/>
        <w:rPr>
          <w:rFonts w:ascii="Verdana" w:eastAsia="Verdana" w:hAnsi="Verdana" w:cs="Verdana"/>
          <w:sz w:val="20"/>
          <w:szCs w:val="20"/>
        </w:rPr>
      </w:pPr>
    </w:p>
    <w:p w14:paraId="4703B71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14"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Se establece que el cálculo de la cantidad de certificaciones para la asignación de puntaje se realizará de acuerdo con lo declarado y respaldado mediante las certificaciones respectivas. En esta línea, si el oferente declara tener 5 certificaciones, por ejemplo, deberá adjuntar los 5 certificados respectivos.</w:t>
      </w:r>
    </w:p>
    <w:p w14:paraId="4703B71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1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el caso de los oferentes UTP se considerarán todas las certificaciones </w:t>
      </w:r>
      <w:r w:rsidRPr="00A11CAB">
        <w:rPr>
          <w:rFonts w:ascii="Verdana" w:eastAsia="Verdana" w:hAnsi="Verdana" w:cs="Verdana"/>
          <w:sz w:val="20"/>
          <w:szCs w:val="20"/>
          <w:u w:val="single"/>
        </w:rPr>
        <w:t>distintas</w:t>
      </w:r>
      <w:r w:rsidRPr="00A11CAB">
        <w:rPr>
          <w:rFonts w:ascii="Verdana" w:eastAsia="Verdana" w:hAnsi="Verdana" w:cs="Verdana"/>
          <w:sz w:val="20"/>
          <w:szCs w:val="20"/>
        </w:rPr>
        <w:t xml:space="preserve"> que especifique y que se encasillen en lo contemplado en esta cláusula. En esta línea, se deberá considerar solo una certificación en caso de que dos o más miembros de la UTP posean la misma certificación. </w:t>
      </w:r>
    </w:p>
    <w:p w14:paraId="4703B717"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18"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Sólo se considerarán aquellas certificaciones que sean emitidas por empresas que provean el servicio de certificación no relacionadas con el oferente, descartando aquella documentación que no sea emitida por dichas empresas. </w:t>
      </w:r>
    </w:p>
    <w:p w14:paraId="4703B719"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1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entidad licitante podrá comprobar y exigir que se acredite la existencia, validez, veracidad y/o atingencia de lo declarado y la documentación presentada, en cualquier etapa de este proceso licitatorio y durante la vigencia del contrato. En caso de detectar alguna inconsistencia en lo declarado, durante la etapa de evaluación, el oferente será descartado de dicho proceso.</w:t>
      </w:r>
    </w:p>
    <w:p w14:paraId="4703B71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1C" w14:textId="77777777" w:rsidR="0094477D" w:rsidRPr="00A11CAB" w:rsidRDefault="00F8729C" w:rsidP="00030CD2">
      <w:pPr>
        <w:pStyle w:val="Ttulo3"/>
        <w:numPr>
          <w:ilvl w:val="2"/>
          <w:numId w:val="41"/>
        </w:numPr>
        <w:rPr>
          <w:rFonts w:ascii="Verdana" w:eastAsia="Verdana" w:hAnsi="Verdana" w:cs="Verdana"/>
          <w:b/>
          <w:color w:val="auto"/>
          <w:sz w:val="20"/>
          <w:szCs w:val="20"/>
        </w:rPr>
      </w:pPr>
      <w:r w:rsidRPr="00A11CAB">
        <w:rPr>
          <w:rFonts w:ascii="Verdana" w:eastAsia="Verdana" w:hAnsi="Verdana" w:cs="Verdana"/>
          <w:b/>
          <w:color w:val="auto"/>
          <w:sz w:val="20"/>
          <w:szCs w:val="20"/>
        </w:rPr>
        <w:t>GARANTÍA ADICIONAL DEL SOFTWARE</w:t>
      </w:r>
    </w:p>
    <w:p w14:paraId="4703B71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1E" w14:textId="7A40B65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el caso de que la entidad licitante defina utilizar este criterio de evaluación, asignándole la ponderación respectiva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el oferente deberá indicar en el </w:t>
      </w:r>
      <w:r w:rsidRPr="00A11CAB">
        <w:rPr>
          <w:rFonts w:ascii="Verdana" w:eastAsia="Verdana" w:hAnsi="Verdana" w:cs="Verdana"/>
          <w:b/>
          <w:sz w:val="20"/>
          <w:szCs w:val="20"/>
        </w:rPr>
        <w:t>Anexo N°</w:t>
      </w:r>
      <w:r w:rsidR="00315E57" w:rsidRPr="00A11CAB">
        <w:rPr>
          <w:rFonts w:ascii="Verdana" w:eastAsia="Verdana" w:hAnsi="Verdana" w:cs="Verdana"/>
          <w:b/>
          <w:sz w:val="20"/>
          <w:szCs w:val="20"/>
        </w:rPr>
        <w:t>5</w:t>
      </w:r>
      <w:r w:rsidRPr="00A11CAB">
        <w:rPr>
          <w:rFonts w:ascii="Verdana" w:eastAsia="Verdana" w:hAnsi="Verdana" w:cs="Verdana"/>
          <w:sz w:val="20"/>
          <w:szCs w:val="20"/>
        </w:rPr>
        <w:t xml:space="preserve"> “Oferta técnica”, la cantidad de meses posteriores a la implementación del producto de software o alguno de sus entregables en los que asumirá sin costo para el organismo contratante la reparación de éstos ante fallas que pudiesen originarse, asegurando, de esta forma, la calidad del software. </w:t>
      </w:r>
    </w:p>
    <w:p w14:paraId="4703B71F"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20"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2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 deja expresa constancia que este criterio de evaluación considera únicamente la cantidad de meses adicionales al mínimo requerido por concepto de garantía del producto de software que se establece en el </w:t>
      </w:r>
      <w:r w:rsidRPr="00A11CAB">
        <w:rPr>
          <w:rFonts w:ascii="Verdana" w:eastAsia="Verdana" w:hAnsi="Verdana" w:cs="Verdana"/>
          <w:b/>
          <w:sz w:val="20"/>
          <w:szCs w:val="20"/>
        </w:rPr>
        <w:t>Anexo Nº3</w:t>
      </w:r>
      <w:r w:rsidRPr="00A11CAB">
        <w:rPr>
          <w:rFonts w:ascii="Verdana" w:eastAsia="Verdana" w:hAnsi="Verdana" w:cs="Verdana"/>
          <w:sz w:val="20"/>
          <w:szCs w:val="20"/>
        </w:rPr>
        <w:t xml:space="preserve"> en la sección “Garantía del producto de software”.</w:t>
      </w:r>
    </w:p>
    <w:p w14:paraId="4703B72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23" w14:textId="77777777" w:rsidR="0094477D" w:rsidRPr="00A11CAB" w:rsidRDefault="00F8729C">
      <w:pPr>
        <w:tabs>
          <w:tab w:val="left" w:pos="4962"/>
        </w:tabs>
        <w:spacing w:line="276" w:lineRule="auto"/>
        <w:ind w:right="51"/>
        <w:jc w:val="both"/>
        <w:rPr>
          <w:rFonts w:ascii="Verdana" w:eastAsia="Verdana" w:hAnsi="Verdana" w:cs="Verdana"/>
          <w:sz w:val="20"/>
          <w:szCs w:val="20"/>
          <w:u w:val="single"/>
        </w:rPr>
      </w:pPr>
      <w:r w:rsidRPr="00A11CAB">
        <w:rPr>
          <w:rFonts w:ascii="Verdana" w:eastAsia="Verdana" w:hAnsi="Verdana" w:cs="Verdana"/>
          <w:sz w:val="20"/>
          <w:szCs w:val="20"/>
        </w:rPr>
        <w:t>El puntaje que se asignará en este criterio será de acuerdo con la siguiente tabla:</w:t>
      </w:r>
    </w:p>
    <w:p w14:paraId="4703B724" w14:textId="77777777" w:rsidR="0094477D" w:rsidRPr="00A11CAB" w:rsidRDefault="0094477D">
      <w:pPr>
        <w:tabs>
          <w:tab w:val="left" w:pos="4962"/>
        </w:tabs>
        <w:spacing w:line="276" w:lineRule="auto"/>
        <w:ind w:right="51"/>
        <w:jc w:val="both"/>
        <w:rPr>
          <w:rFonts w:ascii="Verdana" w:eastAsia="Verdana" w:hAnsi="Verdana" w:cs="Verdana"/>
          <w:b/>
          <w:sz w:val="20"/>
          <w:szCs w:val="20"/>
          <w:u w:val="single"/>
        </w:rPr>
      </w:pPr>
    </w:p>
    <w:tbl>
      <w:tblPr>
        <w:tblStyle w:val="affffd"/>
        <w:tblW w:w="62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0"/>
        <w:gridCol w:w="2685"/>
      </w:tblGrid>
      <w:tr w:rsidR="00A11CAB" w:rsidRPr="00A11CAB" w14:paraId="4703B727" w14:textId="77777777">
        <w:trPr>
          <w:trHeight w:val="269"/>
          <w:jc w:val="center"/>
        </w:trPr>
        <w:tc>
          <w:tcPr>
            <w:tcW w:w="3530" w:type="dxa"/>
            <w:tcBorders>
              <w:top w:val="single" w:sz="4" w:space="0" w:color="000000"/>
              <w:left w:val="single" w:sz="4" w:space="0" w:color="000000"/>
              <w:bottom w:val="single" w:sz="4" w:space="0" w:color="000000"/>
              <w:right w:val="single" w:sz="4" w:space="0" w:color="000000"/>
            </w:tcBorders>
            <w:shd w:val="clear" w:color="auto" w:fill="F2F2F2"/>
          </w:tcPr>
          <w:p w14:paraId="4703B725"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Garantía adicional del software</w:t>
            </w:r>
          </w:p>
        </w:tc>
        <w:tc>
          <w:tcPr>
            <w:tcW w:w="2685" w:type="dxa"/>
            <w:tcBorders>
              <w:top w:val="single" w:sz="4" w:space="0" w:color="000000"/>
              <w:left w:val="single" w:sz="4" w:space="0" w:color="000000"/>
              <w:bottom w:val="single" w:sz="4" w:space="0" w:color="000000"/>
              <w:right w:val="single" w:sz="4" w:space="0" w:color="000000"/>
            </w:tcBorders>
            <w:shd w:val="clear" w:color="auto" w:fill="F2F2F2"/>
          </w:tcPr>
          <w:p w14:paraId="4703B726"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703B72A" w14:textId="77777777">
        <w:trPr>
          <w:trHeight w:val="269"/>
          <w:jc w:val="center"/>
        </w:trPr>
        <w:tc>
          <w:tcPr>
            <w:tcW w:w="3530" w:type="dxa"/>
            <w:tcBorders>
              <w:top w:val="single" w:sz="4" w:space="0" w:color="000000"/>
              <w:left w:val="single" w:sz="4" w:space="0" w:color="000000"/>
              <w:bottom w:val="single" w:sz="4" w:space="0" w:color="000000"/>
              <w:right w:val="single" w:sz="4" w:space="0" w:color="000000"/>
            </w:tcBorders>
          </w:tcPr>
          <w:p w14:paraId="4703B728"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685" w:type="dxa"/>
            <w:tcBorders>
              <w:top w:val="single" w:sz="4" w:space="0" w:color="000000"/>
              <w:left w:val="single" w:sz="4" w:space="0" w:color="000000"/>
              <w:bottom w:val="single" w:sz="4" w:space="0" w:color="000000"/>
              <w:right w:val="single" w:sz="4" w:space="0" w:color="000000"/>
            </w:tcBorders>
          </w:tcPr>
          <w:p w14:paraId="4703B72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72D" w14:textId="77777777">
        <w:trPr>
          <w:trHeight w:val="224"/>
          <w:jc w:val="center"/>
        </w:trPr>
        <w:tc>
          <w:tcPr>
            <w:tcW w:w="3530" w:type="dxa"/>
            <w:tcBorders>
              <w:top w:val="single" w:sz="4" w:space="0" w:color="000000"/>
              <w:left w:val="single" w:sz="4" w:space="0" w:color="000000"/>
              <w:bottom w:val="single" w:sz="4" w:space="0" w:color="000000"/>
              <w:right w:val="single" w:sz="4" w:space="0" w:color="000000"/>
            </w:tcBorders>
          </w:tcPr>
          <w:p w14:paraId="4703B72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685" w:type="dxa"/>
            <w:tcBorders>
              <w:top w:val="single" w:sz="4" w:space="0" w:color="000000"/>
              <w:left w:val="single" w:sz="4" w:space="0" w:color="000000"/>
              <w:bottom w:val="single" w:sz="4" w:space="0" w:color="000000"/>
              <w:right w:val="single" w:sz="4" w:space="0" w:color="000000"/>
            </w:tcBorders>
          </w:tcPr>
          <w:p w14:paraId="4703B72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94477D" w:rsidRPr="00A11CAB" w14:paraId="4703B730" w14:textId="77777777">
        <w:trPr>
          <w:trHeight w:val="269"/>
          <w:jc w:val="center"/>
        </w:trPr>
        <w:tc>
          <w:tcPr>
            <w:tcW w:w="3530" w:type="dxa"/>
            <w:tcBorders>
              <w:top w:val="single" w:sz="4" w:space="0" w:color="000000"/>
              <w:left w:val="single" w:sz="4" w:space="0" w:color="000000"/>
              <w:bottom w:val="single" w:sz="4" w:space="0" w:color="000000"/>
              <w:right w:val="single" w:sz="4" w:space="0" w:color="000000"/>
            </w:tcBorders>
          </w:tcPr>
          <w:p w14:paraId="4703B72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685" w:type="dxa"/>
            <w:tcBorders>
              <w:top w:val="single" w:sz="4" w:space="0" w:color="000000"/>
              <w:left w:val="single" w:sz="4" w:space="0" w:color="000000"/>
              <w:bottom w:val="single" w:sz="4" w:space="0" w:color="000000"/>
              <w:right w:val="single" w:sz="4" w:space="0" w:color="000000"/>
            </w:tcBorders>
          </w:tcPr>
          <w:p w14:paraId="4703B72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4703B73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32" w14:textId="77777777" w:rsidR="0094477D" w:rsidRPr="00A11CAB" w:rsidRDefault="00F8729C">
      <w:pPr>
        <w:tabs>
          <w:tab w:val="left" w:pos="4962"/>
        </w:tabs>
        <w:spacing w:line="276" w:lineRule="auto"/>
        <w:ind w:right="51"/>
        <w:jc w:val="both"/>
        <w:rPr>
          <w:rFonts w:ascii="Verdana" w:eastAsia="Verdana" w:hAnsi="Verdana" w:cs="Verdana"/>
          <w:i/>
          <w:sz w:val="20"/>
          <w:szCs w:val="20"/>
          <w:u w:val="single"/>
        </w:rPr>
      </w:pPr>
      <w:r w:rsidRPr="00A11CAB">
        <w:rPr>
          <w:rFonts w:ascii="Verdana" w:eastAsia="Verdana" w:hAnsi="Verdana" w:cs="Verdana"/>
          <w:i/>
          <w:sz w:val="20"/>
          <w:szCs w:val="20"/>
          <w:u w:val="single"/>
        </w:rPr>
        <w:t xml:space="preserve">Consideraciones del criterio Garantía del Software: </w:t>
      </w:r>
    </w:p>
    <w:p w14:paraId="4703B73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34" w14:textId="77777777" w:rsidR="0094477D" w:rsidRPr="00A11CAB" w:rsidRDefault="00F8729C">
      <w:pPr>
        <w:numPr>
          <w:ilvl w:val="0"/>
          <w:numId w:val="42"/>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Serán desestimadas, y no participarán del proceso de evaluación de ofertas, aquellas propuestas que no hayan indicado un plazo por concepto de Garantía del Software, o que éstos no sean válidos, como, por ejemplo: 0 meses de garantía o valores negativos. </w:t>
      </w:r>
    </w:p>
    <w:p w14:paraId="4703B735" w14:textId="77777777" w:rsidR="0094477D" w:rsidRPr="00A11CAB" w:rsidRDefault="00F8729C">
      <w:pPr>
        <w:numPr>
          <w:ilvl w:val="0"/>
          <w:numId w:val="42"/>
        </w:numPr>
        <w:tabs>
          <w:tab w:val="left" w:pos="4962"/>
        </w:tabs>
        <w:spacing w:line="276" w:lineRule="auto"/>
        <w:ind w:right="51"/>
        <w:jc w:val="both"/>
        <w:rPr>
          <w:rFonts w:ascii="Verdana" w:eastAsia="Verdana" w:hAnsi="Verdana" w:cs="Verdana"/>
          <w:sz w:val="20"/>
          <w:szCs w:val="20"/>
        </w:rPr>
      </w:pPr>
      <w:proofErr w:type="gramStart"/>
      <w:r w:rsidRPr="00A11CAB">
        <w:rPr>
          <w:rFonts w:ascii="Verdana" w:eastAsia="Verdana" w:hAnsi="Verdana" w:cs="Verdana"/>
          <w:sz w:val="20"/>
          <w:szCs w:val="20"/>
        </w:rPr>
        <w:lastRenderedPageBreak/>
        <w:t>Los valores a ofertar</w:t>
      </w:r>
      <w:proofErr w:type="gramEnd"/>
      <w:r w:rsidRPr="00A11CAB">
        <w:rPr>
          <w:rFonts w:ascii="Verdana" w:eastAsia="Verdana" w:hAnsi="Verdana" w:cs="Verdana"/>
          <w:sz w:val="20"/>
          <w:szCs w:val="20"/>
        </w:rPr>
        <w:t xml:space="preserve"> por el oferente en este criterio, deberá estar expresados en números enteros, esto es sin cifras decimales. En caso contrario, se considerará aproximará el valor ofertado al entero más cercano a fin de no considerar cifras decimales. Lo anterior será aplicable para todos los efectos.</w:t>
      </w:r>
      <w:r w:rsidRPr="00A11CAB">
        <w:rPr>
          <w:rFonts w:ascii="Verdana" w:eastAsia="Verdana" w:hAnsi="Verdana" w:cs="Verdana"/>
          <w:sz w:val="20"/>
          <w:szCs w:val="20"/>
        </w:rPr>
        <w:tab/>
      </w:r>
    </w:p>
    <w:p w14:paraId="4703B73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37" w14:textId="77777777" w:rsidR="0094477D" w:rsidRPr="00A11CAB" w:rsidRDefault="00F8729C" w:rsidP="00030CD2">
      <w:pPr>
        <w:pStyle w:val="Ttulo3"/>
        <w:numPr>
          <w:ilvl w:val="2"/>
          <w:numId w:val="41"/>
        </w:numPr>
        <w:rPr>
          <w:rFonts w:ascii="Verdana" w:eastAsia="Verdana" w:hAnsi="Verdana" w:cs="Verdana"/>
          <w:b/>
          <w:color w:val="auto"/>
          <w:sz w:val="20"/>
          <w:szCs w:val="20"/>
        </w:rPr>
      </w:pPr>
      <w:r w:rsidRPr="00A11CAB">
        <w:rPr>
          <w:rFonts w:ascii="Verdana" w:eastAsia="Verdana" w:hAnsi="Verdana" w:cs="Verdana"/>
          <w:b/>
          <w:color w:val="auto"/>
          <w:sz w:val="20"/>
          <w:szCs w:val="20"/>
        </w:rPr>
        <w:t>ACUERDOS DE NIVELES DE SERVICIO (SLA)</w:t>
      </w:r>
    </w:p>
    <w:p w14:paraId="4703B73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39" w14:textId="5637A0AE"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el caso de que la entidad licitante defina utilizar este criterio de evaluación, asignándole la ponderación respectiva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el oferente deberá indicar los niveles de servicio (SLA) a ofertar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“Oferta técnica”. </w:t>
      </w:r>
      <w:r w:rsidR="00443DEB" w:rsidRPr="00A11CAB">
        <w:rPr>
          <w:rFonts w:ascii="Verdana" w:eastAsia="Verdana" w:hAnsi="Verdana" w:cs="Verdana"/>
          <w:sz w:val="20"/>
          <w:szCs w:val="20"/>
        </w:rPr>
        <w:t xml:space="preserve">Cuando los SLA sean un componente crítico de la solución deben definirse en el </w:t>
      </w:r>
      <w:r w:rsidR="00443DEB" w:rsidRPr="00A11CAB">
        <w:rPr>
          <w:rFonts w:ascii="Verdana" w:eastAsia="Verdana" w:hAnsi="Verdana" w:cs="Verdana"/>
          <w:b/>
          <w:bCs/>
          <w:sz w:val="20"/>
          <w:szCs w:val="20"/>
        </w:rPr>
        <w:t>Anexo 4,</w:t>
      </w:r>
      <w:r w:rsidR="00443DEB" w:rsidRPr="00A11CAB">
        <w:rPr>
          <w:rFonts w:ascii="Verdana" w:eastAsia="Verdana" w:hAnsi="Verdana" w:cs="Verdana"/>
          <w:sz w:val="20"/>
          <w:szCs w:val="20"/>
        </w:rPr>
        <w:t xml:space="preserve"> y no evaluarse. </w:t>
      </w:r>
    </w:p>
    <w:p w14:paraId="4703B73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3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este aspecto, se evaluarán los siguientes subcriterios los que serán evaluados según las ponderaciones indicadas a continuación: </w:t>
      </w:r>
    </w:p>
    <w:p w14:paraId="4703B73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e"/>
        <w:tblW w:w="82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434"/>
        <w:gridCol w:w="2103"/>
      </w:tblGrid>
      <w:tr w:rsidR="00A11CAB" w:rsidRPr="00A11CAB" w14:paraId="4703B740" w14:textId="77777777">
        <w:trPr>
          <w:trHeight w:val="265"/>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2F2F2"/>
          </w:tcPr>
          <w:p w14:paraId="4703B73D"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Criterio</w:t>
            </w:r>
          </w:p>
        </w:tc>
        <w:tc>
          <w:tcPr>
            <w:tcW w:w="3434" w:type="dxa"/>
            <w:tcBorders>
              <w:top w:val="single" w:sz="4" w:space="0" w:color="000000"/>
              <w:left w:val="single" w:sz="4" w:space="0" w:color="000000"/>
              <w:bottom w:val="single" w:sz="4" w:space="0" w:color="000000"/>
              <w:right w:val="single" w:sz="4" w:space="0" w:color="000000"/>
            </w:tcBorders>
            <w:shd w:val="clear" w:color="auto" w:fill="F2F2F2"/>
          </w:tcPr>
          <w:p w14:paraId="4703B73E"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Subcriterio de evaluación</w:t>
            </w:r>
          </w:p>
        </w:tc>
        <w:tc>
          <w:tcPr>
            <w:tcW w:w="2103" w:type="dxa"/>
            <w:tcBorders>
              <w:top w:val="single" w:sz="4" w:space="0" w:color="000000"/>
              <w:left w:val="single" w:sz="4" w:space="0" w:color="000000"/>
              <w:bottom w:val="single" w:sz="4" w:space="0" w:color="000000"/>
              <w:right w:val="single" w:sz="4" w:space="0" w:color="000000"/>
            </w:tcBorders>
            <w:shd w:val="clear" w:color="auto" w:fill="F2F2F2"/>
          </w:tcPr>
          <w:p w14:paraId="4703B73F"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Ponderación</w:t>
            </w:r>
          </w:p>
        </w:tc>
      </w:tr>
      <w:tr w:rsidR="00A11CAB" w:rsidRPr="00A11CAB" w14:paraId="4703B744" w14:textId="77777777">
        <w:trPr>
          <w:trHeight w:val="265"/>
          <w:jc w:val="center"/>
        </w:trPr>
        <w:tc>
          <w:tcPr>
            <w:tcW w:w="2689" w:type="dxa"/>
            <w:vMerge w:val="restart"/>
            <w:tcBorders>
              <w:top w:val="single" w:sz="4" w:space="0" w:color="000000"/>
              <w:left w:val="single" w:sz="4" w:space="0" w:color="000000"/>
              <w:bottom w:val="single" w:sz="4" w:space="0" w:color="000000"/>
              <w:right w:val="single" w:sz="4" w:space="0" w:color="000000"/>
            </w:tcBorders>
          </w:tcPr>
          <w:p w14:paraId="4703B74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Acuerdo de Niveles de Servicio (SLA)</w:t>
            </w:r>
          </w:p>
        </w:tc>
        <w:tc>
          <w:tcPr>
            <w:tcW w:w="3434" w:type="dxa"/>
            <w:tcBorders>
              <w:top w:val="single" w:sz="4" w:space="0" w:color="000000"/>
              <w:left w:val="single" w:sz="4" w:space="0" w:color="000000"/>
              <w:bottom w:val="single" w:sz="4" w:space="0" w:color="000000"/>
              <w:right w:val="single" w:sz="4" w:space="0" w:color="000000"/>
            </w:tcBorders>
          </w:tcPr>
          <w:p w14:paraId="4703B74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SLA de primera respuesta</w:t>
            </w:r>
          </w:p>
        </w:tc>
        <w:tc>
          <w:tcPr>
            <w:tcW w:w="2103" w:type="dxa"/>
            <w:tcBorders>
              <w:top w:val="single" w:sz="4" w:space="0" w:color="000000"/>
              <w:left w:val="single" w:sz="4" w:space="0" w:color="000000"/>
              <w:bottom w:val="single" w:sz="4" w:space="0" w:color="000000"/>
              <w:right w:val="single" w:sz="4" w:space="0" w:color="000000"/>
            </w:tcBorders>
          </w:tcPr>
          <w:p w14:paraId="4703B74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94477D" w:rsidRPr="00A11CAB" w14:paraId="4703B748" w14:textId="77777777">
        <w:trPr>
          <w:trHeight w:val="265"/>
          <w:jc w:val="center"/>
        </w:trPr>
        <w:tc>
          <w:tcPr>
            <w:tcW w:w="2689" w:type="dxa"/>
            <w:vMerge/>
            <w:tcBorders>
              <w:top w:val="single" w:sz="4" w:space="0" w:color="000000"/>
              <w:left w:val="single" w:sz="4" w:space="0" w:color="000000"/>
              <w:bottom w:val="single" w:sz="4" w:space="0" w:color="000000"/>
              <w:right w:val="single" w:sz="4" w:space="0" w:color="000000"/>
            </w:tcBorders>
          </w:tcPr>
          <w:p w14:paraId="4703B745"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434" w:type="dxa"/>
            <w:tcBorders>
              <w:top w:val="single" w:sz="4" w:space="0" w:color="000000"/>
              <w:left w:val="single" w:sz="4" w:space="0" w:color="000000"/>
              <w:bottom w:val="single" w:sz="4" w:space="0" w:color="000000"/>
              <w:right w:val="single" w:sz="4" w:space="0" w:color="000000"/>
            </w:tcBorders>
          </w:tcPr>
          <w:p w14:paraId="4703B74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SLA On Site</w:t>
            </w:r>
          </w:p>
        </w:tc>
        <w:tc>
          <w:tcPr>
            <w:tcW w:w="2103" w:type="dxa"/>
            <w:tcBorders>
              <w:top w:val="single" w:sz="4" w:space="0" w:color="000000"/>
              <w:left w:val="single" w:sz="4" w:space="0" w:color="000000"/>
              <w:bottom w:val="single" w:sz="4" w:space="0" w:color="000000"/>
              <w:right w:val="single" w:sz="4" w:space="0" w:color="000000"/>
            </w:tcBorders>
          </w:tcPr>
          <w:p w14:paraId="4703B747"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4703B749"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4A" w14:textId="77777777" w:rsidR="0094477D" w:rsidRPr="00A11CAB" w:rsidRDefault="00F8729C" w:rsidP="00030CD2">
      <w:pPr>
        <w:pStyle w:val="Ttulo4"/>
        <w:rPr>
          <w:rFonts w:ascii="Verdana" w:hAnsi="Verdana"/>
          <w:b/>
          <w:bCs/>
          <w:color w:val="auto"/>
          <w:sz w:val="20"/>
          <w:szCs w:val="20"/>
          <w:lang w:val="es-ES"/>
        </w:rPr>
      </w:pPr>
      <w:r w:rsidRPr="00A11CAB">
        <w:rPr>
          <w:rFonts w:ascii="Verdana" w:eastAsia="Verdana" w:hAnsi="Verdana" w:cs="Verdana"/>
          <w:b/>
          <w:i w:val="0"/>
          <w:iCs w:val="0"/>
          <w:color w:val="auto"/>
          <w:sz w:val="20"/>
          <w:szCs w:val="20"/>
        </w:rPr>
        <w:t>Subcriterio SLA de primera respuesta:</w:t>
      </w:r>
    </w:p>
    <w:p w14:paraId="4703B74B"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4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 define como SLA de primera respuesta al tiempo de respuesta máximo en horas hábiles que demora el oferente en tomar conocimiento respecto del requerimiento de servicios actualmente prestado. Se entenderá como toma de conocimiento cuando el proveedor designe un ejecutivo específico que atenderá el reclamo y entregue los datos de contacto respectivos. Se entenderá por hora hábil de 9:30 a 17:30 de lunes a viernes sin considerar festivos nacionales. </w:t>
      </w:r>
    </w:p>
    <w:p w14:paraId="4703B74D"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4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asignación de puntaje se realizará de conformidad con la siguiente tabla:</w:t>
      </w:r>
    </w:p>
    <w:p w14:paraId="4703B74F"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f"/>
        <w:tblW w:w="72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1"/>
        <w:gridCol w:w="2073"/>
      </w:tblGrid>
      <w:tr w:rsidR="00A11CAB" w:rsidRPr="00A11CAB" w14:paraId="4703B752" w14:textId="77777777">
        <w:trPr>
          <w:trHeight w:val="113"/>
          <w:jc w:val="center"/>
        </w:trPr>
        <w:tc>
          <w:tcPr>
            <w:tcW w:w="5221" w:type="dxa"/>
            <w:tcBorders>
              <w:top w:val="single" w:sz="4" w:space="0" w:color="000000"/>
              <w:left w:val="single" w:sz="4" w:space="0" w:color="000000"/>
              <w:bottom w:val="single" w:sz="4" w:space="0" w:color="000000"/>
              <w:right w:val="single" w:sz="4" w:space="0" w:color="000000"/>
            </w:tcBorders>
            <w:shd w:val="clear" w:color="auto" w:fill="F2F2F2"/>
          </w:tcPr>
          <w:p w14:paraId="4703B750"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SLA 1ra respuesta</w:t>
            </w:r>
          </w:p>
        </w:tc>
        <w:tc>
          <w:tcPr>
            <w:tcW w:w="2073" w:type="dxa"/>
            <w:tcBorders>
              <w:top w:val="single" w:sz="4" w:space="0" w:color="000000"/>
              <w:left w:val="single" w:sz="4" w:space="0" w:color="000000"/>
              <w:bottom w:val="single" w:sz="4" w:space="0" w:color="000000"/>
              <w:right w:val="single" w:sz="4" w:space="0" w:color="000000"/>
            </w:tcBorders>
            <w:shd w:val="clear" w:color="auto" w:fill="F2F2F2"/>
          </w:tcPr>
          <w:p w14:paraId="4703B751"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703B755" w14:textId="77777777">
        <w:trPr>
          <w:trHeight w:val="113"/>
          <w:jc w:val="center"/>
        </w:trPr>
        <w:tc>
          <w:tcPr>
            <w:tcW w:w="5221" w:type="dxa"/>
            <w:tcBorders>
              <w:top w:val="single" w:sz="4" w:space="0" w:color="000000"/>
              <w:left w:val="single" w:sz="4" w:space="0" w:color="000000"/>
              <w:bottom w:val="single" w:sz="4" w:space="0" w:color="000000"/>
              <w:right w:val="single" w:sz="4" w:space="0" w:color="000000"/>
            </w:tcBorders>
          </w:tcPr>
          <w:p w14:paraId="4703B75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073" w:type="dxa"/>
            <w:tcBorders>
              <w:top w:val="single" w:sz="4" w:space="0" w:color="000000"/>
              <w:left w:val="single" w:sz="4" w:space="0" w:color="000000"/>
              <w:bottom w:val="single" w:sz="4" w:space="0" w:color="000000"/>
              <w:right w:val="single" w:sz="4" w:space="0" w:color="000000"/>
            </w:tcBorders>
          </w:tcPr>
          <w:p w14:paraId="4703B754"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758" w14:textId="77777777">
        <w:trPr>
          <w:trHeight w:val="113"/>
          <w:jc w:val="center"/>
        </w:trPr>
        <w:tc>
          <w:tcPr>
            <w:tcW w:w="5221" w:type="dxa"/>
            <w:tcBorders>
              <w:top w:val="single" w:sz="4" w:space="0" w:color="000000"/>
              <w:left w:val="single" w:sz="4" w:space="0" w:color="000000"/>
              <w:bottom w:val="single" w:sz="4" w:space="0" w:color="000000"/>
              <w:right w:val="single" w:sz="4" w:space="0" w:color="000000"/>
            </w:tcBorders>
          </w:tcPr>
          <w:p w14:paraId="4703B75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073" w:type="dxa"/>
            <w:tcBorders>
              <w:top w:val="single" w:sz="4" w:space="0" w:color="000000"/>
              <w:left w:val="single" w:sz="4" w:space="0" w:color="000000"/>
              <w:bottom w:val="single" w:sz="4" w:space="0" w:color="000000"/>
              <w:right w:val="single" w:sz="4" w:space="0" w:color="000000"/>
            </w:tcBorders>
          </w:tcPr>
          <w:p w14:paraId="4703B757"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94477D" w:rsidRPr="00A11CAB" w14:paraId="4703B75B" w14:textId="77777777">
        <w:trPr>
          <w:trHeight w:val="113"/>
          <w:jc w:val="center"/>
        </w:trPr>
        <w:tc>
          <w:tcPr>
            <w:tcW w:w="5221" w:type="dxa"/>
            <w:tcBorders>
              <w:top w:val="single" w:sz="4" w:space="0" w:color="000000"/>
              <w:left w:val="single" w:sz="4" w:space="0" w:color="000000"/>
              <w:bottom w:val="single" w:sz="4" w:space="0" w:color="000000"/>
              <w:right w:val="single" w:sz="4" w:space="0" w:color="000000"/>
            </w:tcBorders>
          </w:tcPr>
          <w:p w14:paraId="4703B75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073" w:type="dxa"/>
            <w:tcBorders>
              <w:top w:val="single" w:sz="4" w:space="0" w:color="000000"/>
              <w:left w:val="single" w:sz="4" w:space="0" w:color="000000"/>
              <w:bottom w:val="single" w:sz="4" w:space="0" w:color="000000"/>
              <w:right w:val="single" w:sz="4" w:space="0" w:color="000000"/>
            </w:tcBorders>
          </w:tcPr>
          <w:p w14:paraId="4703B75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4703B75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5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Sin perjuicio de lo anterior, el comprador podrá establecer un tiempo máximo de respuesta para este criterio, según lo detallado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w:t>
      </w:r>
    </w:p>
    <w:p w14:paraId="4703B75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5F"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60" w14:textId="77777777" w:rsidR="0094477D" w:rsidRPr="00A11CAB" w:rsidRDefault="00F8729C" w:rsidP="004A02E6">
      <w:pPr>
        <w:pStyle w:val="Ttulo4"/>
        <w:rPr>
          <w:rFonts w:ascii="Verdana" w:eastAsia="Verdana" w:hAnsi="Verdana" w:cs="Verdana"/>
          <w:b/>
          <w:color w:val="auto"/>
          <w:sz w:val="20"/>
          <w:szCs w:val="20"/>
        </w:rPr>
      </w:pPr>
      <w:r w:rsidRPr="00A11CAB">
        <w:rPr>
          <w:rFonts w:ascii="Verdana" w:eastAsia="Verdana" w:hAnsi="Verdana" w:cs="Verdana"/>
          <w:b/>
          <w:i w:val="0"/>
          <w:iCs w:val="0"/>
          <w:color w:val="auto"/>
          <w:sz w:val="20"/>
          <w:szCs w:val="20"/>
        </w:rPr>
        <w:t>Subcriterio SLA On Site:</w:t>
      </w:r>
    </w:p>
    <w:p w14:paraId="4703B76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6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 define como SLA On Site al tiempo de respuesta máximo en días hábiles en que el proveedor da respuesta efectiva al requerimiento informado por el organismo contratante, como, por ejemplo: cambio de persona asignada para brindar el servicio, solución a algún imprevisto ocurrido u otro con ocasión del servicio prestado, contado desde la entrega de la primera respuesta a la información de requerimiento. Se entenderán por días inhábiles los sábados, domingos y festivos en Chile, sin considerar los feriados regionales. </w:t>
      </w:r>
    </w:p>
    <w:p w14:paraId="4703B76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64"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asignación de puntaje se realizará de conformidad con la siguiente tabla:</w:t>
      </w:r>
    </w:p>
    <w:p w14:paraId="4703B76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f0"/>
        <w:tblW w:w="74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3490"/>
      </w:tblGrid>
      <w:tr w:rsidR="00A11CAB" w:rsidRPr="00A11CAB" w14:paraId="4703B768" w14:textId="77777777">
        <w:trPr>
          <w:trHeight w:val="290"/>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F2F2F2"/>
          </w:tcPr>
          <w:p w14:paraId="4703B766"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SLA On Site</w:t>
            </w:r>
          </w:p>
        </w:tc>
        <w:tc>
          <w:tcPr>
            <w:tcW w:w="3490" w:type="dxa"/>
            <w:tcBorders>
              <w:top w:val="single" w:sz="4" w:space="0" w:color="000000"/>
              <w:left w:val="single" w:sz="4" w:space="0" w:color="000000"/>
              <w:bottom w:val="single" w:sz="4" w:space="0" w:color="000000"/>
              <w:right w:val="single" w:sz="4" w:space="0" w:color="000000"/>
            </w:tcBorders>
            <w:shd w:val="clear" w:color="auto" w:fill="F2F2F2"/>
          </w:tcPr>
          <w:p w14:paraId="4703B767"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703B76B" w14:textId="77777777">
        <w:trPr>
          <w:trHeight w:val="290"/>
          <w:jc w:val="center"/>
        </w:trPr>
        <w:tc>
          <w:tcPr>
            <w:tcW w:w="3964" w:type="dxa"/>
            <w:tcBorders>
              <w:top w:val="single" w:sz="4" w:space="0" w:color="000000"/>
              <w:left w:val="single" w:sz="4" w:space="0" w:color="000000"/>
              <w:bottom w:val="single" w:sz="4" w:space="0" w:color="000000"/>
              <w:right w:val="single" w:sz="4" w:space="0" w:color="000000"/>
            </w:tcBorders>
          </w:tcPr>
          <w:p w14:paraId="4703B76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3490" w:type="dxa"/>
            <w:tcBorders>
              <w:top w:val="single" w:sz="4" w:space="0" w:color="000000"/>
              <w:left w:val="single" w:sz="4" w:space="0" w:color="000000"/>
              <w:bottom w:val="single" w:sz="4" w:space="0" w:color="000000"/>
              <w:right w:val="single" w:sz="4" w:space="0" w:color="000000"/>
            </w:tcBorders>
          </w:tcPr>
          <w:p w14:paraId="4703B76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76E" w14:textId="77777777">
        <w:trPr>
          <w:trHeight w:val="290"/>
          <w:jc w:val="center"/>
        </w:trPr>
        <w:tc>
          <w:tcPr>
            <w:tcW w:w="3964" w:type="dxa"/>
            <w:tcBorders>
              <w:top w:val="single" w:sz="4" w:space="0" w:color="000000"/>
              <w:left w:val="single" w:sz="4" w:space="0" w:color="000000"/>
              <w:bottom w:val="single" w:sz="4" w:space="0" w:color="000000"/>
              <w:right w:val="single" w:sz="4" w:space="0" w:color="000000"/>
            </w:tcBorders>
          </w:tcPr>
          <w:p w14:paraId="4703B76C"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3490" w:type="dxa"/>
            <w:tcBorders>
              <w:top w:val="single" w:sz="4" w:space="0" w:color="000000"/>
              <w:left w:val="single" w:sz="4" w:space="0" w:color="000000"/>
              <w:bottom w:val="single" w:sz="4" w:space="0" w:color="000000"/>
              <w:right w:val="single" w:sz="4" w:space="0" w:color="000000"/>
            </w:tcBorders>
          </w:tcPr>
          <w:p w14:paraId="4703B76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94477D" w:rsidRPr="00A11CAB" w14:paraId="4703B771" w14:textId="77777777">
        <w:trPr>
          <w:trHeight w:val="290"/>
          <w:jc w:val="center"/>
        </w:trPr>
        <w:tc>
          <w:tcPr>
            <w:tcW w:w="3964" w:type="dxa"/>
            <w:tcBorders>
              <w:top w:val="single" w:sz="4" w:space="0" w:color="000000"/>
              <w:left w:val="single" w:sz="4" w:space="0" w:color="000000"/>
              <w:bottom w:val="single" w:sz="4" w:space="0" w:color="000000"/>
              <w:right w:val="single" w:sz="4" w:space="0" w:color="000000"/>
            </w:tcBorders>
          </w:tcPr>
          <w:p w14:paraId="4703B76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3490" w:type="dxa"/>
            <w:tcBorders>
              <w:top w:val="single" w:sz="4" w:space="0" w:color="000000"/>
              <w:left w:val="single" w:sz="4" w:space="0" w:color="000000"/>
              <w:bottom w:val="single" w:sz="4" w:space="0" w:color="000000"/>
              <w:right w:val="single" w:sz="4" w:space="0" w:color="000000"/>
            </w:tcBorders>
          </w:tcPr>
          <w:p w14:paraId="4703B770"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4703B77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7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 xml:space="preserve">Sin perjuicio de lo anterior, el comprador podrá establecer un tiempo máximo de respuesta para este criterio, según lo detallado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w:t>
      </w:r>
    </w:p>
    <w:p w14:paraId="4703B77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7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Consideraciones del criterio Acuerdo de Niveles de Servicio: </w:t>
      </w:r>
    </w:p>
    <w:p w14:paraId="4703B77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77" w14:textId="77777777" w:rsidR="0094477D" w:rsidRPr="00A11CAB" w:rsidRDefault="00F8729C">
      <w:pPr>
        <w:numPr>
          <w:ilvl w:val="0"/>
          <w:numId w:val="42"/>
        </w:num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Serán desestimadas, y no participarán del proceso de evaluación de ofertas, aquellas propuestas que no hayan indicado un plazo por concepto de niveles de servicio, ya sea para SLA On Site y/o SLA de primera respuesta, o que éstos no sean válidos, como, por ejemplo: 0 días hábiles o valores negativos. </w:t>
      </w:r>
    </w:p>
    <w:p w14:paraId="4703B77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79" w14:textId="77777777" w:rsidR="0094477D" w:rsidRPr="00A11CAB" w:rsidRDefault="00F8729C">
      <w:pPr>
        <w:tabs>
          <w:tab w:val="left" w:pos="4962"/>
        </w:tabs>
        <w:spacing w:line="276" w:lineRule="auto"/>
        <w:ind w:right="51"/>
        <w:jc w:val="both"/>
        <w:rPr>
          <w:rFonts w:ascii="Verdana" w:eastAsia="Verdana" w:hAnsi="Verdana" w:cs="Verdana"/>
          <w:sz w:val="20"/>
          <w:szCs w:val="20"/>
        </w:rPr>
      </w:pPr>
      <w:proofErr w:type="gramStart"/>
      <w:r w:rsidRPr="00A11CAB">
        <w:rPr>
          <w:rFonts w:ascii="Verdana" w:eastAsia="Verdana" w:hAnsi="Verdana" w:cs="Verdana"/>
          <w:sz w:val="20"/>
          <w:szCs w:val="20"/>
        </w:rPr>
        <w:t>Los valores a ofertar</w:t>
      </w:r>
      <w:proofErr w:type="gramEnd"/>
      <w:r w:rsidRPr="00A11CAB">
        <w:rPr>
          <w:rFonts w:ascii="Verdana" w:eastAsia="Verdana" w:hAnsi="Verdana" w:cs="Verdana"/>
          <w:sz w:val="20"/>
          <w:szCs w:val="20"/>
        </w:rPr>
        <w:t xml:space="preserve"> por el oferente en los subcriterios indicados en esta cláusula, SLA On Site y SLA de primera respuesta, deberán estar expresados en números enteros, esto es sin cifras decimales. En caso contrario, se considerará aproximar el valor ofertado al entero más cercano a fin de no considerar cifras decimales. Lo anterior será aplicable para todos los efectos.</w:t>
      </w:r>
    </w:p>
    <w:p w14:paraId="4703B77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7B" w14:textId="77777777" w:rsidR="0094477D" w:rsidRPr="00A11CAB" w:rsidRDefault="00F8729C" w:rsidP="004A02E6">
      <w:pPr>
        <w:pStyle w:val="Ttulo3"/>
        <w:numPr>
          <w:ilvl w:val="2"/>
          <w:numId w:val="41"/>
        </w:numPr>
        <w:rPr>
          <w:rFonts w:ascii="Verdana" w:eastAsia="Verdana" w:hAnsi="Verdana" w:cs="Verdana"/>
          <w:b/>
          <w:color w:val="auto"/>
          <w:sz w:val="20"/>
          <w:szCs w:val="20"/>
        </w:rPr>
      </w:pPr>
      <w:bookmarkStart w:id="3" w:name="_heading=h.c4rbvj3qtxn8" w:colFirst="0" w:colLast="0"/>
      <w:bookmarkEnd w:id="3"/>
      <w:r w:rsidRPr="00A11CAB">
        <w:rPr>
          <w:rFonts w:ascii="Verdana" w:eastAsia="Verdana" w:hAnsi="Verdana" w:cs="Verdana"/>
          <w:b/>
          <w:color w:val="auto"/>
          <w:sz w:val="20"/>
          <w:szCs w:val="20"/>
        </w:rPr>
        <w:t>DESARROLLO DE SOFTWARE UTILIZANDO IA Y CIENCIA DE DATOS</w:t>
      </w:r>
    </w:p>
    <w:p w14:paraId="4703B77C" w14:textId="77777777" w:rsidR="0094477D" w:rsidRPr="00A11CAB" w:rsidRDefault="0094477D">
      <w:pPr>
        <w:tabs>
          <w:tab w:val="left" w:pos="4962"/>
        </w:tabs>
        <w:spacing w:line="276" w:lineRule="auto"/>
        <w:ind w:right="51"/>
        <w:jc w:val="both"/>
        <w:rPr>
          <w:rFonts w:ascii="Verdana" w:eastAsia="Verdana" w:hAnsi="Verdana" w:cs="Verdana"/>
          <w:strike/>
          <w:sz w:val="20"/>
          <w:szCs w:val="20"/>
        </w:rPr>
      </w:pPr>
    </w:p>
    <w:p w14:paraId="508F32B6" w14:textId="77777777" w:rsidR="00443DEB" w:rsidRPr="00A11CAB" w:rsidRDefault="00443DEB" w:rsidP="00443DEB">
      <w:pPr>
        <w:keepNext/>
        <w:keepLines/>
        <w:spacing w:before="40"/>
        <w:rPr>
          <w:rFonts w:ascii="Verdana" w:eastAsia="Verdana" w:hAnsi="Verdana" w:cs="Verdana"/>
          <w:b/>
          <w:sz w:val="20"/>
          <w:szCs w:val="20"/>
        </w:rPr>
      </w:pPr>
      <w:bookmarkStart w:id="4" w:name="_heading=h.u0pfs2e2q21k" w:colFirst="0" w:colLast="0"/>
      <w:bookmarkEnd w:id="4"/>
      <w:r w:rsidRPr="00A11CAB">
        <w:rPr>
          <w:rFonts w:ascii="Verdana" w:eastAsia="Verdana" w:hAnsi="Verdana" w:cs="Verdana"/>
          <w:b/>
          <w:sz w:val="20"/>
          <w:szCs w:val="20"/>
        </w:rPr>
        <w:t>Servicio de capacitación, atención postventa y reentrenamiento del sistema desarrollado:</w:t>
      </w:r>
    </w:p>
    <w:p w14:paraId="20994430" w14:textId="77777777" w:rsidR="00443DEB" w:rsidRPr="00A11CAB" w:rsidRDefault="00443DEB" w:rsidP="00443DEB">
      <w:pPr>
        <w:tabs>
          <w:tab w:val="left" w:pos="4962"/>
        </w:tabs>
        <w:spacing w:line="276" w:lineRule="auto"/>
        <w:ind w:right="51"/>
        <w:jc w:val="both"/>
        <w:rPr>
          <w:rFonts w:ascii="Verdana" w:eastAsia="Verdana" w:hAnsi="Verdana" w:cs="Verdana"/>
          <w:sz w:val="20"/>
          <w:szCs w:val="20"/>
        </w:rPr>
      </w:pPr>
    </w:p>
    <w:p w14:paraId="5F314265" w14:textId="7DDEA841" w:rsidR="00B6757D" w:rsidRPr="00A11CAB" w:rsidRDefault="00443DEB" w:rsidP="00443DEB">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 </w:t>
      </w:r>
      <w:r w:rsidR="00B6757D" w:rsidRPr="00A11CAB">
        <w:rPr>
          <w:rFonts w:ascii="Verdana" w:eastAsia="Verdana" w:hAnsi="Verdana" w:cs="Verdana"/>
          <w:sz w:val="20"/>
          <w:szCs w:val="20"/>
        </w:rPr>
        <w:t xml:space="preserve">entenderá </w:t>
      </w:r>
      <w:r w:rsidRPr="00A11CAB">
        <w:rPr>
          <w:rFonts w:ascii="Verdana" w:eastAsia="Verdana" w:hAnsi="Verdana" w:cs="Verdana"/>
          <w:sz w:val="20"/>
          <w:szCs w:val="20"/>
        </w:rPr>
        <w:t xml:space="preserve">como servicio de capacitación cuando al entregar el software de IA y ciencia de datos, se ofrecen recursos para enseñar el uso del nuevo software, por </w:t>
      </w:r>
      <w:r w:rsidR="0047371D" w:rsidRPr="00A11CAB">
        <w:rPr>
          <w:rFonts w:ascii="Verdana" w:eastAsia="Verdana" w:hAnsi="Verdana" w:cs="Verdana"/>
          <w:sz w:val="20"/>
          <w:szCs w:val="20"/>
        </w:rPr>
        <w:t>ejemplo, utilizando</w:t>
      </w:r>
      <w:r w:rsidRPr="00A11CAB">
        <w:rPr>
          <w:rFonts w:ascii="Verdana" w:eastAsia="Verdana" w:hAnsi="Verdana" w:cs="Verdana"/>
          <w:sz w:val="20"/>
          <w:szCs w:val="20"/>
        </w:rPr>
        <w:t xml:space="preserve"> conferencias, manuales, entre otros. </w:t>
      </w:r>
    </w:p>
    <w:p w14:paraId="41E7B87F" w14:textId="77777777" w:rsidR="00B6757D" w:rsidRPr="00A11CAB" w:rsidRDefault="00B6757D" w:rsidP="00443DEB">
      <w:pPr>
        <w:tabs>
          <w:tab w:val="left" w:pos="4962"/>
        </w:tabs>
        <w:spacing w:line="276" w:lineRule="auto"/>
        <w:ind w:right="51"/>
        <w:jc w:val="both"/>
        <w:rPr>
          <w:rFonts w:ascii="Verdana" w:eastAsia="Verdana" w:hAnsi="Verdana" w:cs="Verdana"/>
          <w:sz w:val="20"/>
          <w:szCs w:val="20"/>
        </w:rPr>
      </w:pPr>
    </w:p>
    <w:p w14:paraId="60FA2ED5" w14:textId="61E9CDE8" w:rsidR="00B6757D" w:rsidRPr="00A11CAB" w:rsidRDefault="00B6757D" w:rsidP="00443DEB">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Por su parte, s</w:t>
      </w:r>
      <w:r w:rsidR="00443DEB" w:rsidRPr="00A11CAB">
        <w:rPr>
          <w:rFonts w:ascii="Verdana" w:eastAsia="Verdana" w:hAnsi="Verdana" w:cs="Verdana"/>
          <w:sz w:val="20"/>
          <w:szCs w:val="20"/>
        </w:rPr>
        <w:t xml:space="preserve">e considera atención postventa al servicio de soporte que ofrece el proveedor, aún después de haber pasado tiempo de entregada la solución, por ejemplo, alta disponibilidad si ocurre alguna falla inédita en el funcionamiento. </w:t>
      </w:r>
    </w:p>
    <w:p w14:paraId="4EDA7A44" w14:textId="77777777" w:rsidR="00B6757D" w:rsidRPr="00A11CAB" w:rsidRDefault="00B6757D" w:rsidP="00443DEB">
      <w:pPr>
        <w:tabs>
          <w:tab w:val="left" w:pos="4962"/>
        </w:tabs>
        <w:spacing w:line="276" w:lineRule="auto"/>
        <w:ind w:right="51"/>
        <w:jc w:val="both"/>
        <w:rPr>
          <w:rFonts w:ascii="Verdana" w:eastAsia="Verdana" w:hAnsi="Verdana" w:cs="Verdana"/>
          <w:sz w:val="20"/>
          <w:szCs w:val="20"/>
        </w:rPr>
      </w:pPr>
    </w:p>
    <w:p w14:paraId="32D9B7A3" w14:textId="7F12B708" w:rsidR="00443DEB" w:rsidRPr="00A11CAB" w:rsidRDefault="00B6757D" w:rsidP="00443DEB">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Por último, servicio de reentrenamiento</w:t>
      </w:r>
      <w:r w:rsidRPr="00A11CAB" w:rsidDel="00B6757D">
        <w:rPr>
          <w:rFonts w:ascii="Verdana" w:eastAsia="Verdana" w:hAnsi="Verdana" w:cs="Verdana"/>
          <w:sz w:val="20"/>
          <w:szCs w:val="20"/>
        </w:rPr>
        <w:t xml:space="preserve"> </w:t>
      </w:r>
      <w:r w:rsidRPr="00A11CAB">
        <w:rPr>
          <w:rFonts w:ascii="Verdana" w:eastAsia="Verdana" w:hAnsi="Verdana" w:cs="Verdana"/>
          <w:sz w:val="20"/>
          <w:szCs w:val="20"/>
        </w:rPr>
        <w:t>s</w:t>
      </w:r>
      <w:r w:rsidR="00443DEB" w:rsidRPr="00A11CAB">
        <w:rPr>
          <w:rFonts w:ascii="Verdana" w:eastAsia="Verdana" w:hAnsi="Verdana" w:cs="Verdana"/>
          <w:sz w:val="20"/>
          <w:szCs w:val="20"/>
        </w:rPr>
        <w:t xml:space="preserve">e define como </w:t>
      </w:r>
      <w:r w:rsidRPr="00A11CAB">
        <w:rPr>
          <w:rFonts w:ascii="Verdana" w:eastAsia="Verdana" w:hAnsi="Verdana" w:cs="Verdana"/>
          <w:sz w:val="20"/>
          <w:szCs w:val="20"/>
        </w:rPr>
        <w:t>la</w:t>
      </w:r>
      <w:r w:rsidR="00443DEB" w:rsidRPr="00A11CAB">
        <w:rPr>
          <w:rFonts w:ascii="Verdana" w:eastAsia="Verdana" w:hAnsi="Verdana" w:cs="Verdana"/>
          <w:sz w:val="20"/>
          <w:szCs w:val="20"/>
        </w:rPr>
        <w:t xml:space="preserve"> actualización de los modelos de IA y ciencia de datos, donde se volverá a entrenar los modelos con conjuntos de datos recientes o por los que defina el comprador.</w:t>
      </w:r>
    </w:p>
    <w:p w14:paraId="4703B78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78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asignación de puntaje se realizará de conformidad con la siguiente tabla:</w:t>
      </w:r>
    </w:p>
    <w:p w14:paraId="4703B783" w14:textId="289ED285" w:rsidR="0094477D" w:rsidRPr="00A11CAB" w:rsidRDefault="0094477D">
      <w:pPr>
        <w:tabs>
          <w:tab w:val="left" w:pos="4962"/>
        </w:tabs>
        <w:spacing w:line="276" w:lineRule="auto"/>
        <w:ind w:right="51"/>
        <w:jc w:val="both"/>
        <w:rPr>
          <w:rFonts w:ascii="Verdana" w:eastAsia="Verdana" w:hAnsi="Verdana" w:cs="Verdana"/>
          <w:sz w:val="20"/>
          <w:szCs w:val="20"/>
        </w:rPr>
      </w:pPr>
    </w:p>
    <w:p w14:paraId="0D4315ED" w14:textId="77777777" w:rsidR="00443DEB" w:rsidRPr="00A11CAB" w:rsidRDefault="00443DEB" w:rsidP="00443DEB">
      <w:pPr>
        <w:tabs>
          <w:tab w:val="left" w:pos="4962"/>
        </w:tabs>
        <w:spacing w:line="276" w:lineRule="auto"/>
        <w:ind w:right="51"/>
        <w:jc w:val="both"/>
        <w:rPr>
          <w:rFonts w:ascii="Verdana" w:eastAsia="Verdana" w:hAnsi="Verdana" w:cs="Verdana"/>
          <w:sz w:val="20"/>
          <w:szCs w:val="20"/>
        </w:rPr>
      </w:pP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2130"/>
      </w:tblGrid>
      <w:tr w:rsidR="00A11CAB" w:rsidRPr="00A11CAB" w14:paraId="270DEE72"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2F2F2"/>
          </w:tcPr>
          <w:p w14:paraId="61ACD0EE" w14:textId="77777777" w:rsidR="00443DEB" w:rsidRPr="00A11CAB" w:rsidRDefault="00443DEB" w:rsidP="00042952">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Servicio de capacitación</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cPr>
          <w:p w14:paraId="3DD81E44" w14:textId="77777777" w:rsidR="00443DEB" w:rsidRPr="00A11CAB" w:rsidRDefault="00443DEB" w:rsidP="00042952">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6797C0A3"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5C8159CA"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695E7412"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1592717F"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43C60ED9"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2034684F"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443DEB" w:rsidRPr="00A11CAB" w14:paraId="4BEDF33C"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2E18E3F6"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BEE3182"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029928AE" w14:textId="77777777" w:rsidR="00443DEB" w:rsidRPr="00A11CAB" w:rsidRDefault="00443DEB" w:rsidP="00443DEB">
      <w:pPr>
        <w:keepNext/>
        <w:keepLines/>
        <w:spacing w:before="40"/>
        <w:rPr>
          <w:rFonts w:ascii="Verdana" w:eastAsia="Verdana" w:hAnsi="Verdana" w:cs="Verdana"/>
          <w:b/>
          <w:sz w:val="20"/>
          <w:szCs w:val="20"/>
        </w:rPr>
      </w:pPr>
    </w:p>
    <w:p w14:paraId="48BA538F" w14:textId="77777777" w:rsidR="00443DEB" w:rsidRPr="00A11CAB" w:rsidRDefault="00443DEB" w:rsidP="00443DEB">
      <w:pPr>
        <w:tabs>
          <w:tab w:val="left" w:pos="4962"/>
        </w:tabs>
        <w:spacing w:line="276" w:lineRule="auto"/>
        <w:ind w:right="51"/>
        <w:jc w:val="both"/>
        <w:rPr>
          <w:rFonts w:ascii="Verdana" w:eastAsia="Verdana" w:hAnsi="Verdana" w:cs="Verdana"/>
          <w:sz w:val="20"/>
          <w:szCs w:val="20"/>
        </w:rPr>
      </w:pP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2130"/>
      </w:tblGrid>
      <w:tr w:rsidR="00A11CAB" w:rsidRPr="00A11CAB" w14:paraId="442D1A84"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2F2F2"/>
          </w:tcPr>
          <w:p w14:paraId="2F245F35" w14:textId="77777777" w:rsidR="00443DEB" w:rsidRPr="00A11CAB" w:rsidRDefault="00443DEB" w:rsidP="00042952">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 xml:space="preserve">Atención postventa </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cPr>
          <w:p w14:paraId="21653EF6" w14:textId="77777777" w:rsidR="00443DEB" w:rsidRPr="00A11CAB" w:rsidRDefault="00443DEB" w:rsidP="00042952">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7A8AC7C0"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115F07CF"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5BB391D"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03FA8AE9"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391E1620"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52438963"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443DEB" w:rsidRPr="00A11CAB" w14:paraId="500CDF70"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3DAFCE5B"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1C8C5E5D"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18E4BABC" w14:textId="77777777" w:rsidR="00443DEB" w:rsidRPr="00A11CAB" w:rsidRDefault="00443DEB" w:rsidP="00443DEB">
      <w:pPr>
        <w:keepNext/>
        <w:keepLines/>
        <w:spacing w:before="40"/>
        <w:rPr>
          <w:rFonts w:ascii="Verdana" w:eastAsia="Verdana" w:hAnsi="Verdana" w:cs="Verdana"/>
          <w:b/>
          <w:sz w:val="20"/>
          <w:szCs w:val="20"/>
        </w:rPr>
      </w:pPr>
    </w:p>
    <w:p w14:paraId="19DC791E" w14:textId="77777777" w:rsidR="00443DEB" w:rsidRPr="00A11CAB" w:rsidRDefault="00443DEB" w:rsidP="00443DEB">
      <w:pPr>
        <w:tabs>
          <w:tab w:val="left" w:pos="4962"/>
        </w:tabs>
        <w:spacing w:line="276" w:lineRule="auto"/>
        <w:ind w:right="51"/>
        <w:jc w:val="both"/>
        <w:rPr>
          <w:rFonts w:ascii="Verdana" w:eastAsia="Verdana" w:hAnsi="Verdana" w:cs="Verdana"/>
          <w:sz w:val="20"/>
          <w:szCs w:val="20"/>
        </w:rPr>
      </w:pP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2130"/>
      </w:tblGrid>
      <w:tr w:rsidR="00A11CAB" w:rsidRPr="00A11CAB" w14:paraId="61C6D856"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2F2F2"/>
          </w:tcPr>
          <w:p w14:paraId="3A1F3DEE" w14:textId="77777777" w:rsidR="00443DEB" w:rsidRPr="00A11CAB" w:rsidRDefault="00443DEB" w:rsidP="00042952">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Reentrenamiento del sistema desarrollado</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cPr>
          <w:p w14:paraId="5B97989E" w14:textId="77777777" w:rsidR="00443DEB" w:rsidRPr="00A11CAB" w:rsidRDefault="00443DEB" w:rsidP="00042952">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509A93B8"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24664D83"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3B84E25"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3A75B8F2"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5521CF1C"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0D135A23"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443DEB" w:rsidRPr="00A11CAB" w14:paraId="14B580BA" w14:textId="77777777" w:rsidTr="00042952">
        <w:trPr>
          <w:trHeight w:val="290"/>
          <w:jc w:val="center"/>
        </w:trPr>
        <w:tc>
          <w:tcPr>
            <w:tcW w:w="6660" w:type="dxa"/>
            <w:tcBorders>
              <w:top w:val="single" w:sz="4" w:space="0" w:color="000000"/>
              <w:left w:val="single" w:sz="4" w:space="0" w:color="000000"/>
              <w:bottom w:val="single" w:sz="4" w:space="0" w:color="000000"/>
              <w:right w:val="single" w:sz="4" w:space="0" w:color="000000"/>
            </w:tcBorders>
          </w:tcPr>
          <w:p w14:paraId="5144F9A6"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130" w:type="dxa"/>
            <w:tcBorders>
              <w:top w:val="single" w:sz="4" w:space="0" w:color="000000"/>
              <w:left w:val="single" w:sz="4" w:space="0" w:color="000000"/>
              <w:bottom w:val="single" w:sz="4" w:space="0" w:color="000000"/>
              <w:right w:val="single" w:sz="4" w:space="0" w:color="000000"/>
            </w:tcBorders>
          </w:tcPr>
          <w:p w14:paraId="5E2A380F" w14:textId="77777777" w:rsidR="00443DEB" w:rsidRPr="00A11CAB" w:rsidRDefault="00443DEB" w:rsidP="00042952">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12181AEB" w14:textId="77777777" w:rsidR="00443DEB" w:rsidRPr="00A11CAB" w:rsidRDefault="00443DEB" w:rsidP="00443DEB">
      <w:pPr>
        <w:keepNext/>
        <w:keepLines/>
        <w:spacing w:before="40"/>
        <w:rPr>
          <w:rFonts w:ascii="Verdana" w:eastAsia="Verdana" w:hAnsi="Verdana" w:cs="Verdana"/>
          <w:b/>
          <w:sz w:val="20"/>
          <w:szCs w:val="20"/>
        </w:rPr>
      </w:pPr>
    </w:p>
    <w:p w14:paraId="6FFF00D8" w14:textId="41872E88" w:rsidR="00443DEB" w:rsidRPr="00A11CAB" w:rsidRDefault="00443DEB">
      <w:pPr>
        <w:tabs>
          <w:tab w:val="left" w:pos="4962"/>
        </w:tabs>
        <w:spacing w:line="276" w:lineRule="auto"/>
        <w:ind w:right="51"/>
        <w:jc w:val="both"/>
        <w:rPr>
          <w:rFonts w:ascii="Verdana" w:eastAsia="Verdana" w:hAnsi="Verdana" w:cs="Verdana"/>
          <w:sz w:val="20"/>
          <w:szCs w:val="20"/>
        </w:rPr>
      </w:pPr>
    </w:p>
    <w:p w14:paraId="4703B81C" w14:textId="77777777" w:rsidR="0094477D" w:rsidRPr="00A11CAB" w:rsidRDefault="0094477D">
      <w:pPr>
        <w:tabs>
          <w:tab w:val="left" w:pos="4962"/>
        </w:tabs>
        <w:spacing w:line="276" w:lineRule="auto"/>
        <w:ind w:right="51"/>
        <w:jc w:val="both"/>
        <w:rPr>
          <w:rFonts w:ascii="Verdana" w:eastAsia="Verdana" w:hAnsi="Verdana" w:cs="Verdana"/>
          <w:sz w:val="20"/>
          <w:szCs w:val="20"/>
        </w:rPr>
      </w:pPr>
      <w:bookmarkStart w:id="5" w:name="_heading=h.h0pl0wvcwrf0" w:colFirst="0" w:colLast="0"/>
      <w:bookmarkStart w:id="6" w:name="_heading=h.kot4zexlt3be" w:colFirst="0" w:colLast="0"/>
      <w:bookmarkStart w:id="7" w:name="_heading=h.j5bdxu34kjla" w:colFirst="0" w:colLast="0"/>
      <w:bookmarkStart w:id="8" w:name="_heading=h.mt71g81iawqq" w:colFirst="0" w:colLast="0"/>
      <w:bookmarkStart w:id="9" w:name="_heading=h.onj0htqvm2kb" w:colFirst="0" w:colLast="0"/>
      <w:bookmarkStart w:id="10" w:name="_heading=h.ewjhni5h5rec" w:colFirst="0" w:colLast="0"/>
      <w:bookmarkStart w:id="11" w:name="_heading=h.1001unu2y6fp" w:colFirst="0" w:colLast="0"/>
      <w:bookmarkStart w:id="12" w:name="_heading=h.clr7ppobbbrc" w:colFirst="0" w:colLast="0"/>
      <w:bookmarkStart w:id="13" w:name="_heading=h.v8l92rcqki56" w:colFirst="0" w:colLast="0"/>
      <w:bookmarkStart w:id="14" w:name="_heading=h.dn3u2rbbm2wt" w:colFirst="0" w:colLast="0"/>
      <w:bookmarkEnd w:id="5"/>
      <w:bookmarkEnd w:id="6"/>
      <w:bookmarkEnd w:id="7"/>
      <w:bookmarkEnd w:id="8"/>
      <w:bookmarkEnd w:id="9"/>
      <w:bookmarkEnd w:id="10"/>
      <w:bookmarkEnd w:id="11"/>
      <w:bookmarkEnd w:id="12"/>
      <w:bookmarkEnd w:id="13"/>
      <w:bookmarkEnd w:id="14"/>
    </w:p>
    <w:p w14:paraId="4703B81D" w14:textId="77777777" w:rsidR="0094477D" w:rsidRPr="00A11CAB" w:rsidRDefault="00F8729C" w:rsidP="004A02E6">
      <w:pPr>
        <w:pStyle w:val="Ttulo3"/>
        <w:numPr>
          <w:ilvl w:val="2"/>
          <w:numId w:val="41"/>
        </w:numPr>
        <w:rPr>
          <w:rFonts w:ascii="Verdana" w:eastAsia="Verdana" w:hAnsi="Verdana" w:cs="Verdana"/>
          <w:b/>
          <w:color w:val="auto"/>
          <w:sz w:val="20"/>
          <w:szCs w:val="20"/>
        </w:rPr>
      </w:pPr>
      <w:r w:rsidRPr="00A11CAB">
        <w:rPr>
          <w:rFonts w:ascii="Verdana" w:eastAsia="Verdana" w:hAnsi="Verdana" w:cs="Verdana"/>
          <w:b/>
          <w:color w:val="auto"/>
          <w:sz w:val="20"/>
          <w:szCs w:val="20"/>
        </w:rPr>
        <w:t>PLANIFICACIÓN DEL PROYECTO (PLAZOS)</w:t>
      </w:r>
    </w:p>
    <w:p w14:paraId="4703B81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1F" w14:textId="6BDE45E8"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Este criterio no p</w:t>
      </w:r>
      <w:r w:rsidR="00B6757D" w:rsidRPr="00A11CAB">
        <w:rPr>
          <w:rFonts w:ascii="Verdana" w:eastAsia="Verdana" w:hAnsi="Verdana" w:cs="Verdana"/>
          <w:sz w:val="20"/>
          <w:szCs w:val="20"/>
        </w:rPr>
        <w:t>odrá</w:t>
      </w:r>
      <w:r w:rsidRPr="00A11CAB">
        <w:rPr>
          <w:rFonts w:ascii="Verdana" w:eastAsia="Verdana" w:hAnsi="Verdana" w:cs="Verdana"/>
          <w:sz w:val="20"/>
          <w:szCs w:val="20"/>
        </w:rPr>
        <w:t xml:space="preserve"> ser utilizado cuando el anexo Nº5 </w:t>
      </w:r>
      <w:r w:rsidR="00D0583C" w:rsidRPr="00A11CAB">
        <w:rPr>
          <w:rFonts w:ascii="Verdana" w:eastAsia="Verdana" w:hAnsi="Verdana" w:cs="Verdana"/>
          <w:sz w:val="20"/>
          <w:szCs w:val="20"/>
        </w:rPr>
        <w:t xml:space="preserve">establezca </w:t>
      </w:r>
      <w:r w:rsidRPr="00A11CAB">
        <w:rPr>
          <w:rFonts w:ascii="Verdana" w:eastAsia="Verdana" w:hAnsi="Verdana" w:cs="Verdana"/>
          <w:sz w:val="20"/>
          <w:szCs w:val="20"/>
        </w:rPr>
        <w:t>que el proyecto se realiza con “metodología Agile” ni cuando la licitación sea exclusivamente para la formulación</w:t>
      </w:r>
      <w:r w:rsidR="00D0583C" w:rsidRPr="00A11CAB">
        <w:rPr>
          <w:rFonts w:ascii="Verdana" w:eastAsia="Verdana" w:hAnsi="Verdana" w:cs="Verdana"/>
          <w:sz w:val="20"/>
          <w:szCs w:val="20"/>
        </w:rPr>
        <w:t xml:space="preserve"> de proyectos</w:t>
      </w:r>
      <w:r w:rsidRPr="00A11CAB">
        <w:rPr>
          <w:rFonts w:ascii="Verdana" w:eastAsia="Verdana" w:hAnsi="Verdana" w:cs="Verdana"/>
          <w:sz w:val="20"/>
          <w:szCs w:val="20"/>
        </w:rPr>
        <w:t>.</w:t>
      </w:r>
    </w:p>
    <w:p w14:paraId="4703B820"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2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el caso de que la entidad licitante defina utilizar este criterio de evaluación, asignándole la ponderación respectiva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los oferentes deberán proponer un cronograma del proyecto, el cual deberá considerar todas las etapas, actividades y entregas requeridas por el organismo licitante en esta contratación, las cuales se encuentran especificadas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En el caso de que el cronograma del proyecto no considere todas las etapas, actividades y entregas requeridas por el organismo comprador, la oferta será declarada </w:t>
      </w:r>
      <w:r w:rsidRPr="00A11CAB">
        <w:rPr>
          <w:rFonts w:ascii="Verdana" w:eastAsia="Verdana" w:hAnsi="Verdana" w:cs="Verdana"/>
          <w:b/>
          <w:sz w:val="20"/>
          <w:szCs w:val="20"/>
          <w:u w:val="single"/>
        </w:rPr>
        <w:t>inadmisible</w:t>
      </w:r>
      <w:r w:rsidRPr="00A11CAB">
        <w:rPr>
          <w:rFonts w:ascii="Verdana" w:eastAsia="Verdana" w:hAnsi="Verdana" w:cs="Verdana"/>
          <w:sz w:val="20"/>
          <w:szCs w:val="20"/>
        </w:rPr>
        <w:t xml:space="preserve">. </w:t>
      </w:r>
    </w:p>
    <w:p w14:paraId="4703B82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2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Para la evaluación de este criterio, el organismo comprador elaborará un ranking con los plazos de ejecución propuestos por los oferentes en su oferta técnica, asignando el primer lugar a aquella oferta que contemple el menor tiempo de implementación, en el segundo lugar la propuesta con el segundo plazo más acotado para la ejecución de los servicios y así sucesivamente. </w:t>
      </w:r>
    </w:p>
    <w:p w14:paraId="4703B82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2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A partir de dicho ranking, los compradores asignarán puntajes de conformidad con la siguiente tabla: </w:t>
      </w:r>
    </w:p>
    <w:p w14:paraId="4703B82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tbl>
      <w:tblPr>
        <w:tblStyle w:val="afffff9"/>
        <w:tblW w:w="67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2959"/>
      </w:tblGrid>
      <w:tr w:rsidR="00A11CAB" w:rsidRPr="00A11CAB" w14:paraId="4703B829" w14:textId="77777777">
        <w:trPr>
          <w:trHeight w:val="205"/>
          <w:jc w:val="center"/>
        </w:trPr>
        <w:tc>
          <w:tcPr>
            <w:tcW w:w="3798" w:type="dxa"/>
            <w:tcBorders>
              <w:top w:val="single" w:sz="4" w:space="0" w:color="000000"/>
              <w:left w:val="single" w:sz="4" w:space="0" w:color="000000"/>
              <w:bottom w:val="single" w:sz="4" w:space="0" w:color="000000"/>
              <w:right w:val="single" w:sz="4" w:space="0" w:color="000000"/>
            </w:tcBorders>
            <w:shd w:val="clear" w:color="auto" w:fill="F2F2F2"/>
          </w:tcPr>
          <w:p w14:paraId="4703B827"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Lugar en el Ranking</w:t>
            </w:r>
          </w:p>
        </w:tc>
        <w:tc>
          <w:tcPr>
            <w:tcW w:w="2959" w:type="dxa"/>
            <w:tcBorders>
              <w:top w:val="single" w:sz="4" w:space="0" w:color="000000"/>
              <w:left w:val="single" w:sz="4" w:space="0" w:color="000000"/>
              <w:bottom w:val="single" w:sz="4" w:space="0" w:color="000000"/>
              <w:right w:val="single" w:sz="4" w:space="0" w:color="000000"/>
            </w:tcBorders>
            <w:shd w:val="clear" w:color="auto" w:fill="F2F2F2"/>
          </w:tcPr>
          <w:p w14:paraId="4703B828" w14:textId="77777777" w:rsidR="0094477D" w:rsidRPr="00A11CAB" w:rsidRDefault="00F8729C">
            <w:pPr>
              <w:tabs>
                <w:tab w:val="left" w:pos="4962"/>
              </w:tabs>
              <w:spacing w:line="276" w:lineRule="auto"/>
              <w:ind w:right="51"/>
              <w:jc w:val="both"/>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703B82C" w14:textId="77777777">
        <w:trPr>
          <w:trHeight w:val="205"/>
          <w:jc w:val="center"/>
        </w:trPr>
        <w:tc>
          <w:tcPr>
            <w:tcW w:w="3798" w:type="dxa"/>
            <w:tcBorders>
              <w:top w:val="single" w:sz="4" w:space="0" w:color="000000"/>
              <w:left w:val="single" w:sz="4" w:space="0" w:color="000000"/>
              <w:bottom w:val="single" w:sz="4" w:space="0" w:color="000000"/>
              <w:right w:val="single" w:sz="4" w:space="0" w:color="000000"/>
            </w:tcBorders>
          </w:tcPr>
          <w:p w14:paraId="4703B82A"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959" w:type="dxa"/>
            <w:tcBorders>
              <w:top w:val="single" w:sz="4" w:space="0" w:color="000000"/>
              <w:left w:val="single" w:sz="4" w:space="0" w:color="000000"/>
              <w:bottom w:val="single" w:sz="4" w:space="0" w:color="000000"/>
              <w:right w:val="single" w:sz="4" w:space="0" w:color="000000"/>
            </w:tcBorders>
          </w:tcPr>
          <w:p w14:paraId="4703B82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A11CAB" w:rsidRPr="00A11CAB" w14:paraId="4703B82F" w14:textId="77777777">
        <w:trPr>
          <w:trHeight w:val="205"/>
          <w:jc w:val="center"/>
        </w:trPr>
        <w:tc>
          <w:tcPr>
            <w:tcW w:w="3798" w:type="dxa"/>
            <w:tcBorders>
              <w:top w:val="single" w:sz="4" w:space="0" w:color="000000"/>
              <w:left w:val="single" w:sz="4" w:space="0" w:color="000000"/>
              <w:bottom w:val="single" w:sz="4" w:space="0" w:color="000000"/>
              <w:right w:val="single" w:sz="4" w:space="0" w:color="000000"/>
            </w:tcBorders>
          </w:tcPr>
          <w:p w14:paraId="4703B82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959" w:type="dxa"/>
            <w:tcBorders>
              <w:top w:val="single" w:sz="4" w:space="0" w:color="000000"/>
              <w:left w:val="single" w:sz="4" w:space="0" w:color="000000"/>
              <w:bottom w:val="single" w:sz="4" w:space="0" w:color="000000"/>
              <w:right w:val="single" w:sz="4" w:space="0" w:color="000000"/>
            </w:tcBorders>
          </w:tcPr>
          <w:p w14:paraId="4703B82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r w:rsidR="0094477D" w:rsidRPr="00A11CAB" w14:paraId="4703B832" w14:textId="77777777">
        <w:trPr>
          <w:trHeight w:val="205"/>
          <w:jc w:val="center"/>
        </w:trPr>
        <w:tc>
          <w:tcPr>
            <w:tcW w:w="3798" w:type="dxa"/>
            <w:tcBorders>
              <w:top w:val="single" w:sz="4" w:space="0" w:color="000000"/>
              <w:left w:val="single" w:sz="4" w:space="0" w:color="000000"/>
              <w:bottom w:val="single" w:sz="4" w:space="0" w:color="000000"/>
              <w:right w:val="single" w:sz="4" w:space="0" w:color="000000"/>
            </w:tcBorders>
          </w:tcPr>
          <w:p w14:paraId="4703B830"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c>
          <w:tcPr>
            <w:tcW w:w="2959" w:type="dxa"/>
            <w:tcBorders>
              <w:top w:val="single" w:sz="4" w:space="0" w:color="000000"/>
              <w:left w:val="single" w:sz="4" w:space="0" w:color="000000"/>
              <w:bottom w:val="single" w:sz="4" w:space="0" w:color="000000"/>
              <w:right w:val="single" w:sz="4" w:space="0" w:color="000000"/>
            </w:tcBorders>
          </w:tcPr>
          <w:p w14:paraId="4703B83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Ver Anexo 2</w:t>
            </w:r>
          </w:p>
        </w:tc>
      </w:tr>
    </w:tbl>
    <w:p w14:paraId="4703B83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34"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En el caso de que se produzcan situaciones de empate, esto es que dos o más ofertas presenten el mismo plazo de ejecución e implementación de los servicios licitados, las ofertas que se encuentren en esta situación serán ubicadas en el mismo lugar del ranking y obtendrán el mismo puntaje en este criterio.</w:t>
      </w:r>
    </w:p>
    <w:p w14:paraId="4703B83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3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Con todo, la entidad licitante deberá definir un plazo mínimo viable y un plazo máximo de implementación y/o ejecución de los servicios, desestimando las ofertas que no cumplan con lo requerido, lo que será establecido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sin perjuicio de los atrasos no imputable a los oferentes en la ejecución del Proyecto, sea por desviaciones que se puedan producir respecto del Anteproyecto y la ejecución del Proyecto o por demoras en la aceptación de entregables.    </w:t>
      </w:r>
    </w:p>
    <w:p w14:paraId="4703B837"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38" w14:textId="77777777" w:rsidR="0094477D" w:rsidRPr="00A11CAB" w:rsidRDefault="00F8729C" w:rsidP="004A02E6">
      <w:pPr>
        <w:pStyle w:val="Ttulo3"/>
        <w:numPr>
          <w:ilvl w:val="2"/>
          <w:numId w:val="41"/>
        </w:numPr>
        <w:rPr>
          <w:rFonts w:ascii="Verdana" w:eastAsia="Verdana" w:hAnsi="Verdana" w:cs="Verdana"/>
          <w:b/>
          <w:color w:val="auto"/>
          <w:sz w:val="20"/>
          <w:szCs w:val="20"/>
        </w:rPr>
      </w:pPr>
      <w:bookmarkStart w:id="15" w:name="_heading=h.3znysh7" w:colFirst="0" w:colLast="0"/>
      <w:bookmarkEnd w:id="15"/>
      <w:r w:rsidRPr="00A11CAB">
        <w:rPr>
          <w:rFonts w:ascii="Verdana" w:eastAsia="Verdana" w:hAnsi="Verdana" w:cs="Verdana"/>
          <w:b/>
          <w:color w:val="auto"/>
          <w:sz w:val="20"/>
          <w:szCs w:val="20"/>
        </w:rPr>
        <w:t>COMPORTAMIENTO CONTRACTUAL ANTERIOR</w:t>
      </w:r>
    </w:p>
    <w:p w14:paraId="4703B839"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3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3B" w14:textId="77777777" w:rsidR="0094477D" w:rsidRPr="00A11CAB" w:rsidRDefault="00F8729C">
      <w:pPr>
        <w:tabs>
          <w:tab w:val="left" w:pos="4962"/>
        </w:tabs>
        <w:spacing w:line="276" w:lineRule="auto"/>
        <w:ind w:right="51"/>
        <w:jc w:val="both"/>
        <w:rPr>
          <w:rFonts w:ascii="Verdana" w:eastAsia="Verdana" w:hAnsi="Verdana" w:cs="Verdana"/>
          <w:sz w:val="20"/>
          <w:szCs w:val="20"/>
        </w:rPr>
      </w:pPr>
      <w:bookmarkStart w:id="16" w:name="_heading=h.2et92p0" w:colFirst="0" w:colLast="0"/>
      <w:bookmarkEnd w:id="16"/>
      <w:r w:rsidRPr="00A11CAB">
        <w:rPr>
          <w:rFonts w:ascii="Verdana" w:eastAsia="Verdana" w:hAnsi="Verdana" w:cs="Verdana"/>
          <w:sz w:val="20"/>
          <w:szCs w:val="20"/>
        </w:rPr>
        <w:t>Para la evaluación de este criterio, se utilizará el comportamiento contractual anterior del oferente respecto de los procesos en compras públicas de los últimos 24 meses móviles, considerando el Comportamiento Base de la semana del cierre de presentación de oferta, evaluación obtenida desde la Ficha del Proveedor del Registro de Proveedores de Mercado Público.</w:t>
      </w:r>
    </w:p>
    <w:p w14:paraId="4703B83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3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mecanismo de asignación de puntaje es el resultado de aplicar la siguiente fórmula: </w:t>
      </w:r>
    </w:p>
    <w:p w14:paraId="4703B83E"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3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Puntaje oferente (j) = 10 x (5 – Nota oferente (j) en la Ficha del Proveedor)</w:t>
      </w:r>
    </w:p>
    <w:p w14:paraId="4703B840"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4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resultado de la fórmula se descontará al puntaje final de la evaluación de cada oferente. </w:t>
      </w:r>
    </w:p>
    <w:p w14:paraId="4703B84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4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Como antecedente la “Nota oferente (j) en la Ficha del Proveedor” varía entre nota 1 como mínimo y nota 5 como máximo.</w:t>
      </w:r>
    </w:p>
    <w:p w14:paraId="4703B84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4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Para oferentes nuevos (sin transacciones en www.mercadopublico.cl que figuran como “sin información”) se entenderá que no registran nota, por lo tanto, no se puede aplicar la formula y no se le restara puntaje.</w:t>
      </w:r>
    </w:p>
    <w:p w14:paraId="4703B84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47"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Para UTP (uniones temporales de proveedores) la nota del oferente que se considerará en la evaluación será el promedio de las notas de cada integrante, obtenidas desde la Ficha del Proveedor, en caso de que la UTP incluya oferentes nuevos, se entenderá que no registran nota, por lo tanto, no se puede aplicar la formula y ellos (los proveedores nuevos) no aportarán con nota al promedio total.</w:t>
      </w:r>
    </w:p>
    <w:p w14:paraId="4703B84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4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Ejemplo:</w:t>
      </w:r>
    </w:p>
    <w:p w14:paraId="4703B84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4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Supongamos 3 oferentes </w:t>
      </w:r>
    </w:p>
    <w:p w14:paraId="4703B84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4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Oferente 1: Nota 4,5</w:t>
      </w:r>
    </w:p>
    <w:p w14:paraId="4703B84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Oferente 2: Proveedor sin transacciones y por tanto sin nota por sistema</w:t>
      </w:r>
    </w:p>
    <w:p w14:paraId="4703B84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Oferente 3: Unión temporal de proveedores con 3 integrantes. El integrante 1 tiene nota 3,5, el integrante 2 tiene nota 2,5 y el integrante 3 no tiene transacciones y por tanto sin nota.</w:t>
      </w:r>
    </w:p>
    <w:p w14:paraId="4703B850"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5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Con lo anterior resulta</w:t>
      </w:r>
    </w:p>
    <w:p w14:paraId="4703B85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5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Oferente 1: </w:t>
      </w:r>
    </w:p>
    <w:p w14:paraId="4703B85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5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Puntaje oferente (1) = 10 * (5 - 4,5)) = 10 *(0,5) = 5 puntos</w:t>
      </w:r>
    </w:p>
    <w:p w14:paraId="4703B85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57"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Oferente 2:</w:t>
      </w:r>
    </w:p>
    <w:p w14:paraId="4703B858"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5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Al ser oferente nuevo no registra nota por lo tanto no se le resta puntaje a su puntaje final de evaluación.</w:t>
      </w:r>
    </w:p>
    <w:p w14:paraId="4703B85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5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Oferente 3:</w:t>
      </w:r>
    </w:p>
    <w:p w14:paraId="4703B85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5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Integrante 1: 3,5</w:t>
      </w:r>
    </w:p>
    <w:p w14:paraId="4703B85E"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Integrante 2: 2,5</w:t>
      </w:r>
    </w:p>
    <w:p w14:paraId="4703B85F"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Integrante 3: No registra nota</w:t>
      </w:r>
    </w:p>
    <w:p w14:paraId="4703B860"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61"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Promedio de notas: (3,5 + 2,5 ) / 2 = 6/2= 3</w:t>
      </w:r>
    </w:p>
    <w:p w14:paraId="4703B862"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63"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Puntaje oferente (3) = 10 * (5 - 3)) = 10 *(2) = 20 puntos</w:t>
      </w:r>
    </w:p>
    <w:p w14:paraId="4703B864"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65"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Importante: La entidad licitante debe guardar registro de la nota de comportamiento base utilizada para la asignación de puntaje.</w:t>
      </w:r>
    </w:p>
    <w:p w14:paraId="4703B866"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67" w14:textId="77777777" w:rsidR="0094477D" w:rsidRPr="00A11CAB" w:rsidRDefault="00F8729C" w:rsidP="004A02E6">
      <w:pPr>
        <w:pStyle w:val="Ttulo3"/>
        <w:numPr>
          <w:ilvl w:val="2"/>
          <w:numId w:val="41"/>
        </w:numPr>
        <w:rPr>
          <w:rFonts w:ascii="Verdana" w:eastAsia="Verdana" w:hAnsi="Verdana" w:cs="Verdana"/>
          <w:b/>
          <w:color w:val="auto"/>
          <w:sz w:val="20"/>
          <w:szCs w:val="20"/>
        </w:rPr>
      </w:pPr>
      <w:r w:rsidRPr="00A11CAB">
        <w:rPr>
          <w:rFonts w:ascii="Verdana" w:eastAsia="Verdana" w:hAnsi="Verdana" w:cs="Verdana"/>
          <w:b/>
          <w:color w:val="auto"/>
          <w:sz w:val="20"/>
          <w:szCs w:val="20"/>
        </w:rPr>
        <w:t>CUMPLIMIENTO DE REQUISITOS FORMALES</w:t>
      </w:r>
    </w:p>
    <w:p w14:paraId="4703B868" w14:textId="77777777" w:rsidR="0094477D" w:rsidRPr="00A11CAB" w:rsidRDefault="0094477D">
      <w:pPr>
        <w:tabs>
          <w:tab w:val="left" w:pos="4962"/>
        </w:tabs>
        <w:spacing w:line="276" w:lineRule="auto"/>
        <w:ind w:right="51"/>
        <w:jc w:val="both"/>
        <w:rPr>
          <w:rFonts w:ascii="Verdana" w:eastAsia="Verdana" w:hAnsi="Verdana" w:cs="Verdana"/>
          <w:b/>
          <w:sz w:val="20"/>
          <w:szCs w:val="20"/>
          <w:u w:val="single"/>
        </w:rPr>
      </w:pPr>
    </w:p>
    <w:p w14:paraId="4703B869"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oferente que presente su oferta cumpliendo todos los requisitos formales de presentación de la misma y acompañando todos los antecedentes requeridos en la cláusula 6 “Instrucciones para la Presentación de Ofertas” antes del cierre de presentación de oferta obtendrá 100 puntos. </w:t>
      </w:r>
    </w:p>
    <w:p w14:paraId="4703B86A"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6B"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Si el oferente ha incurrido en errores u omisiones formales o se han omitido certificaciones o antecedentes y se aplica lo dispuesto en las cláusulas 9.3 y 9.4 precedentes, resultando subsanadas correctamente en el plazo allí indicado, obtendrá 50 puntos asignados al criterio.</w:t>
      </w:r>
    </w:p>
    <w:p w14:paraId="4703B86C"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6D"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Por último, si el oferente no subsana correctamente errores u omisiones formales, o certificaciones o antecedentes omitidos al momento de presentar su oferta, o lo hace fuera del plazo indicado en los artículos 9.3 y 9.4, obtendrá 0 puntos en este criterio.</w:t>
      </w:r>
    </w:p>
    <w:p w14:paraId="4703B86E" w14:textId="77777777" w:rsidR="0094477D" w:rsidRPr="00A11CAB" w:rsidRDefault="0094477D">
      <w:pPr>
        <w:tabs>
          <w:tab w:val="left" w:pos="4962"/>
        </w:tabs>
        <w:spacing w:line="276" w:lineRule="auto"/>
        <w:ind w:right="51"/>
        <w:jc w:val="both"/>
        <w:rPr>
          <w:rFonts w:ascii="Verdana" w:eastAsia="Verdana" w:hAnsi="Verdana" w:cs="Verdana"/>
          <w:b/>
          <w:sz w:val="20"/>
          <w:szCs w:val="20"/>
          <w:u w:val="single"/>
        </w:rPr>
      </w:pPr>
    </w:p>
    <w:p w14:paraId="4703B86F" w14:textId="77777777" w:rsidR="0094477D" w:rsidRPr="00A11CAB" w:rsidRDefault="0094477D">
      <w:pPr>
        <w:tabs>
          <w:tab w:val="left" w:pos="4962"/>
        </w:tabs>
        <w:spacing w:line="276" w:lineRule="auto"/>
        <w:ind w:right="51"/>
        <w:jc w:val="both"/>
        <w:rPr>
          <w:rFonts w:ascii="Verdana" w:eastAsia="Verdana" w:hAnsi="Verdana" w:cs="Verdana"/>
          <w:sz w:val="20"/>
          <w:szCs w:val="20"/>
          <w:u w:val="single"/>
        </w:rPr>
      </w:pPr>
    </w:p>
    <w:p w14:paraId="4703B870" w14:textId="77777777" w:rsidR="0094477D" w:rsidRPr="00A11CAB" w:rsidRDefault="00F8729C" w:rsidP="004A02E6">
      <w:pPr>
        <w:pStyle w:val="Ttulo3"/>
        <w:numPr>
          <w:ilvl w:val="2"/>
          <w:numId w:val="41"/>
        </w:numPr>
        <w:rPr>
          <w:rFonts w:ascii="Verdana" w:eastAsia="Verdana" w:hAnsi="Verdana" w:cs="Verdana"/>
          <w:b/>
          <w:color w:val="auto"/>
          <w:sz w:val="20"/>
          <w:szCs w:val="20"/>
        </w:rPr>
      </w:pPr>
      <w:r w:rsidRPr="00A11CAB">
        <w:rPr>
          <w:rFonts w:ascii="Verdana" w:eastAsia="Verdana" w:hAnsi="Verdana" w:cs="Verdana"/>
          <w:b/>
          <w:color w:val="auto"/>
          <w:sz w:val="20"/>
          <w:szCs w:val="20"/>
        </w:rPr>
        <w:t xml:space="preserve">PRECIO </w:t>
      </w:r>
    </w:p>
    <w:p w14:paraId="4703B871"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72"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 considerarán los precios ofertados (con todos los recargos) por los proveedores en su oferta en el </w:t>
      </w:r>
      <w:r w:rsidRPr="00A11CAB">
        <w:rPr>
          <w:rFonts w:ascii="Verdana" w:eastAsia="Verdana" w:hAnsi="Verdana" w:cs="Verdana"/>
          <w:b/>
          <w:sz w:val="20"/>
          <w:szCs w:val="20"/>
        </w:rPr>
        <w:t>Anexo N°6</w:t>
      </w:r>
      <w:r w:rsidRPr="00A11CAB">
        <w:rPr>
          <w:rFonts w:ascii="Verdana" w:eastAsia="Verdana" w:hAnsi="Verdana" w:cs="Verdana"/>
          <w:sz w:val="20"/>
          <w:szCs w:val="20"/>
        </w:rPr>
        <w:t>.</w:t>
      </w:r>
    </w:p>
    <w:p w14:paraId="4703B873"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74"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Luego se aplicará la siguiente fórmula para obtener el puntaje del criterio “Precio”:</w:t>
      </w:r>
    </w:p>
    <w:p w14:paraId="4703B875"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76"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Puntaje Precio = 100 x (Precio mínimo) / (Precio ofertado)</w:t>
      </w:r>
    </w:p>
    <w:p w14:paraId="4703B877"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78" w14:textId="77777777" w:rsidR="0094477D" w:rsidRPr="00A11CAB" w:rsidRDefault="00F8729C">
      <w:pPr>
        <w:tabs>
          <w:tab w:val="left" w:pos="4962"/>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Cuando se utilice la modalidad de bolsa de recursos horas de desarrollo (parcial o total), se considerará precio de la bolsa. Si es una bolsa parcial, la bolsa de recursos se deberá diferenciar en una línea única de la columna “</w:t>
      </w:r>
      <w:r w:rsidRPr="00A11CAB">
        <w:rPr>
          <w:rFonts w:ascii="Verdana" w:eastAsia="Verdana" w:hAnsi="Verdana" w:cs="Verdana"/>
          <w:b/>
          <w:sz w:val="20"/>
          <w:szCs w:val="20"/>
        </w:rPr>
        <w:t>Detalle de los servicios”.</w:t>
      </w:r>
      <w:r w:rsidRPr="00A11CAB">
        <w:rPr>
          <w:rFonts w:ascii="Verdana" w:eastAsia="Verdana" w:hAnsi="Verdana" w:cs="Verdana"/>
          <w:sz w:val="20"/>
          <w:szCs w:val="20"/>
        </w:rPr>
        <w:t xml:space="preserve"> Se deja expresa constancia que en esta modalidad solo se pagará por las horas hombre consumidas y asociadas al Sistema Informático objeto de esta licitación.</w:t>
      </w:r>
    </w:p>
    <w:p w14:paraId="4703B879" w14:textId="77777777" w:rsidR="0094477D" w:rsidRPr="00A11CAB" w:rsidRDefault="0094477D">
      <w:pPr>
        <w:tabs>
          <w:tab w:val="left" w:pos="4962"/>
        </w:tabs>
        <w:spacing w:line="276" w:lineRule="auto"/>
        <w:ind w:right="51"/>
        <w:jc w:val="both"/>
        <w:rPr>
          <w:rFonts w:ascii="Verdana" w:eastAsia="Verdana" w:hAnsi="Verdana" w:cs="Verdana"/>
          <w:sz w:val="20"/>
          <w:szCs w:val="20"/>
        </w:rPr>
      </w:pPr>
    </w:p>
    <w:p w14:paraId="4703B87A" w14:textId="77777777" w:rsidR="0094477D" w:rsidRPr="00A11CAB" w:rsidRDefault="00F8729C" w:rsidP="004A02E6">
      <w:pPr>
        <w:pStyle w:val="Prrafodelista"/>
        <w:keepNext/>
        <w:keepLines/>
        <w:numPr>
          <w:ilvl w:val="1"/>
          <w:numId w:val="39"/>
        </w:numPr>
        <w:spacing w:before="240" w:line="276" w:lineRule="auto"/>
        <w:ind w:right="51"/>
        <w:outlineLvl w:val="1"/>
        <w:rPr>
          <w:rFonts w:ascii="Verdana" w:eastAsia="Calibri" w:hAnsi="Verdana" w:cs="Calibri"/>
          <w:b/>
          <w:iCs/>
          <w:szCs w:val="20"/>
          <w:lang w:eastAsia="es-CL"/>
        </w:rPr>
      </w:pPr>
      <w:r w:rsidRPr="00A11CAB">
        <w:rPr>
          <w:rFonts w:ascii="Verdana" w:eastAsia="Calibri" w:hAnsi="Verdana" w:cs="Calibri"/>
          <w:b/>
          <w:iCs/>
          <w:szCs w:val="20"/>
          <w:lang w:eastAsia="es-CL"/>
        </w:rPr>
        <w:t>Mecanismo de Resolución de empates</w:t>
      </w:r>
    </w:p>
    <w:p w14:paraId="4703B87B" w14:textId="77777777" w:rsidR="0094477D" w:rsidRPr="00A11CAB" w:rsidRDefault="0094477D">
      <w:pPr>
        <w:spacing w:line="276" w:lineRule="auto"/>
        <w:ind w:right="51"/>
        <w:jc w:val="both"/>
        <w:rPr>
          <w:rFonts w:ascii="Verdana" w:eastAsia="Verdana" w:hAnsi="Verdana" w:cs="Verdana"/>
          <w:sz w:val="20"/>
          <w:szCs w:val="20"/>
        </w:rPr>
      </w:pPr>
    </w:p>
    <w:p w14:paraId="4703B87C"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En el evento de que, una vez culminado el proceso de evaluación de ofertas, hubiese dos o más proponentes que hayan obtenido el mismo puntaje total, quedando más de uno en condiciones de resultar adjudicados, se optará por aquella oferta que cuente con un mayor puntaje de acuerdo con la siguiente secuencia (orden de prelación), con los criterios que resulten aplicables:</w:t>
      </w:r>
    </w:p>
    <w:p w14:paraId="4703B87D" w14:textId="77777777" w:rsidR="0094477D" w:rsidRPr="00A11CAB" w:rsidRDefault="0094477D">
      <w:pPr>
        <w:spacing w:line="276" w:lineRule="auto"/>
        <w:ind w:right="51"/>
        <w:jc w:val="both"/>
        <w:rPr>
          <w:rFonts w:ascii="Verdana" w:eastAsia="Verdana" w:hAnsi="Verdana" w:cs="Verdana"/>
          <w:sz w:val="20"/>
          <w:szCs w:val="20"/>
        </w:rPr>
      </w:pPr>
    </w:p>
    <w:p w14:paraId="4703B87E" w14:textId="77777777" w:rsidR="0094477D" w:rsidRPr="00A11CAB" w:rsidRDefault="00F8729C">
      <w:pPr>
        <w:numPr>
          <w:ilvl w:val="0"/>
          <w:numId w:val="35"/>
        </w:numPr>
        <w:pBdr>
          <w:top w:val="nil"/>
          <w:left w:val="nil"/>
          <w:bottom w:val="nil"/>
          <w:right w:val="nil"/>
          <w:between w:val="nil"/>
        </w:pBdr>
        <w:spacing w:line="276" w:lineRule="auto"/>
        <w:ind w:left="426" w:right="51"/>
        <w:jc w:val="both"/>
        <w:rPr>
          <w:rFonts w:ascii="Verdana" w:eastAsia="Verdana" w:hAnsi="Verdana" w:cs="Verdana"/>
          <w:sz w:val="20"/>
          <w:szCs w:val="20"/>
        </w:rPr>
      </w:pPr>
      <w:r w:rsidRPr="00A11CAB">
        <w:rPr>
          <w:rFonts w:ascii="Verdana" w:eastAsia="Verdana" w:hAnsi="Verdana" w:cs="Verdana"/>
          <w:sz w:val="20"/>
          <w:szCs w:val="20"/>
        </w:rPr>
        <w:t>Precio</w:t>
      </w:r>
    </w:p>
    <w:p w14:paraId="4703B87F" w14:textId="77777777" w:rsidR="0094477D" w:rsidRPr="00A11CAB" w:rsidRDefault="00F8729C">
      <w:pPr>
        <w:numPr>
          <w:ilvl w:val="0"/>
          <w:numId w:val="35"/>
        </w:numPr>
        <w:pBdr>
          <w:top w:val="nil"/>
          <w:left w:val="nil"/>
          <w:bottom w:val="nil"/>
          <w:right w:val="nil"/>
          <w:between w:val="nil"/>
        </w:pBdr>
        <w:spacing w:line="276" w:lineRule="auto"/>
        <w:ind w:left="426" w:right="51"/>
        <w:jc w:val="both"/>
        <w:rPr>
          <w:rFonts w:ascii="Verdana" w:eastAsia="Verdana" w:hAnsi="Verdana" w:cs="Verdana"/>
          <w:sz w:val="20"/>
          <w:szCs w:val="20"/>
        </w:rPr>
      </w:pPr>
      <w:r w:rsidRPr="00A11CAB">
        <w:rPr>
          <w:rFonts w:ascii="Verdana" w:eastAsia="Verdana" w:hAnsi="Verdana" w:cs="Verdana"/>
          <w:sz w:val="20"/>
          <w:szCs w:val="20"/>
        </w:rPr>
        <w:t>Oferta técnica</w:t>
      </w:r>
    </w:p>
    <w:p w14:paraId="4703B880" w14:textId="77777777" w:rsidR="0094477D" w:rsidRPr="00A11CAB" w:rsidRDefault="00F8729C">
      <w:pPr>
        <w:numPr>
          <w:ilvl w:val="0"/>
          <w:numId w:val="35"/>
        </w:numPr>
        <w:pBdr>
          <w:top w:val="nil"/>
          <w:left w:val="nil"/>
          <w:bottom w:val="nil"/>
          <w:right w:val="nil"/>
          <w:between w:val="nil"/>
        </w:pBdr>
        <w:spacing w:line="276" w:lineRule="auto"/>
        <w:ind w:left="426" w:right="51"/>
        <w:jc w:val="both"/>
        <w:rPr>
          <w:rFonts w:ascii="Verdana" w:eastAsia="Verdana" w:hAnsi="Verdana" w:cs="Verdana"/>
          <w:sz w:val="20"/>
          <w:szCs w:val="20"/>
        </w:rPr>
      </w:pPr>
      <w:r w:rsidRPr="00A11CAB">
        <w:rPr>
          <w:rFonts w:ascii="Verdana" w:eastAsia="Verdana" w:hAnsi="Verdana" w:cs="Verdana"/>
          <w:sz w:val="20"/>
          <w:szCs w:val="20"/>
        </w:rPr>
        <w:t>Certificaciones</w:t>
      </w:r>
    </w:p>
    <w:p w14:paraId="4703B881" w14:textId="77777777" w:rsidR="0094477D" w:rsidRPr="00A11CAB" w:rsidRDefault="00F8729C">
      <w:pPr>
        <w:numPr>
          <w:ilvl w:val="0"/>
          <w:numId w:val="35"/>
        </w:numPr>
        <w:pBdr>
          <w:top w:val="nil"/>
          <w:left w:val="nil"/>
          <w:bottom w:val="nil"/>
          <w:right w:val="nil"/>
          <w:between w:val="nil"/>
        </w:pBdr>
        <w:spacing w:line="276" w:lineRule="auto"/>
        <w:ind w:left="426" w:right="51"/>
        <w:jc w:val="both"/>
        <w:rPr>
          <w:rFonts w:ascii="Verdana" w:eastAsia="Verdana" w:hAnsi="Verdana" w:cs="Verdana"/>
          <w:sz w:val="20"/>
          <w:szCs w:val="20"/>
        </w:rPr>
      </w:pPr>
      <w:r w:rsidRPr="00A11CAB">
        <w:rPr>
          <w:rFonts w:ascii="Verdana" w:eastAsia="Verdana" w:hAnsi="Verdana" w:cs="Verdana"/>
          <w:sz w:val="20"/>
          <w:szCs w:val="20"/>
        </w:rPr>
        <w:t xml:space="preserve">Experiencia en proyectos similares </w:t>
      </w:r>
    </w:p>
    <w:p w14:paraId="4703B883" w14:textId="77777777" w:rsidR="0094477D" w:rsidRPr="00A11CAB" w:rsidRDefault="00F8729C">
      <w:pPr>
        <w:numPr>
          <w:ilvl w:val="0"/>
          <w:numId w:val="35"/>
        </w:numPr>
        <w:pBdr>
          <w:top w:val="nil"/>
          <w:left w:val="nil"/>
          <w:bottom w:val="nil"/>
          <w:right w:val="nil"/>
          <w:between w:val="nil"/>
        </w:pBdr>
        <w:spacing w:line="276" w:lineRule="auto"/>
        <w:ind w:left="426" w:right="51"/>
        <w:jc w:val="both"/>
        <w:rPr>
          <w:rFonts w:ascii="Verdana" w:eastAsia="Verdana" w:hAnsi="Verdana" w:cs="Verdana"/>
          <w:sz w:val="20"/>
          <w:szCs w:val="20"/>
        </w:rPr>
      </w:pPr>
      <w:r w:rsidRPr="00A11CAB">
        <w:rPr>
          <w:rFonts w:ascii="Verdana" w:eastAsia="Verdana" w:hAnsi="Verdana" w:cs="Verdana"/>
          <w:sz w:val="20"/>
          <w:szCs w:val="20"/>
        </w:rPr>
        <w:t>Planificación del Proyecto (Plazos)</w:t>
      </w:r>
    </w:p>
    <w:p w14:paraId="4703B884" w14:textId="77777777" w:rsidR="0094477D" w:rsidRPr="00A11CAB" w:rsidRDefault="00F8729C">
      <w:pPr>
        <w:numPr>
          <w:ilvl w:val="0"/>
          <w:numId w:val="35"/>
        </w:numPr>
        <w:pBdr>
          <w:top w:val="nil"/>
          <w:left w:val="nil"/>
          <w:bottom w:val="nil"/>
          <w:right w:val="nil"/>
          <w:between w:val="nil"/>
        </w:pBdr>
        <w:spacing w:line="276" w:lineRule="auto"/>
        <w:ind w:left="426" w:right="51"/>
        <w:jc w:val="both"/>
        <w:rPr>
          <w:rFonts w:ascii="Verdana" w:eastAsia="Verdana" w:hAnsi="Verdana" w:cs="Verdana"/>
          <w:sz w:val="20"/>
          <w:szCs w:val="20"/>
        </w:rPr>
      </w:pPr>
      <w:r w:rsidRPr="00A11CAB">
        <w:rPr>
          <w:rFonts w:ascii="Verdana" w:eastAsia="Verdana" w:hAnsi="Verdana" w:cs="Verdana"/>
          <w:sz w:val="20"/>
          <w:szCs w:val="20"/>
        </w:rPr>
        <w:t>Acuerdos de Niveles de Servicio (SLA)</w:t>
      </w:r>
    </w:p>
    <w:p w14:paraId="4703B885" w14:textId="77777777" w:rsidR="0094477D" w:rsidRPr="00A11CAB" w:rsidRDefault="00F8729C">
      <w:pPr>
        <w:numPr>
          <w:ilvl w:val="0"/>
          <w:numId w:val="35"/>
        </w:numPr>
        <w:pBdr>
          <w:top w:val="nil"/>
          <w:left w:val="nil"/>
          <w:bottom w:val="nil"/>
          <w:right w:val="nil"/>
          <w:between w:val="nil"/>
        </w:pBdr>
        <w:spacing w:line="276" w:lineRule="auto"/>
        <w:ind w:left="426" w:right="51"/>
        <w:jc w:val="both"/>
        <w:rPr>
          <w:rFonts w:ascii="Verdana" w:eastAsia="Verdana" w:hAnsi="Verdana" w:cs="Verdana"/>
          <w:sz w:val="20"/>
          <w:szCs w:val="20"/>
        </w:rPr>
      </w:pPr>
      <w:r w:rsidRPr="00A11CAB">
        <w:rPr>
          <w:rFonts w:ascii="Verdana" w:eastAsia="Verdana" w:hAnsi="Verdana" w:cs="Verdana"/>
          <w:sz w:val="20"/>
          <w:szCs w:val="20"/>
        </w:rPr>
        <w:t>Desarrollo de software utilizando IA y ciencia de datos</w:t>
      </w:r>
    </w:p>
    <w:p w14:paraId="4703B886" w14:textId="77777777" w:rsidR="0094477D" w:rsidRPr="00A11CAB" w:rsidRDefault="00F8729C">
      <w:pPr>
        <w:numPr>
          <w:ilvl w:val="0"/>
          <w:numId w:val="35"/>
        </w:numPr>
        <w:pBdr>
          <w:top w:val="nil"/>
          <w:left w:val="nil"/>
          <w:bottom w:val="nil"/>
          <w:right w:val="nil"/>
          <w:between w:val="nil"/>
        </w:pBdr>
        <w:spacing w:line="276" w:lineRule="auto"/>
        <w:ind w:left="426" w:right="51"/>
        <w:jc w:val="both"/>
        <w:rPr>
          <w:rFonts w:ascii="Verdana" w:eastAsia="Verdana" w:hAnsi="Verdana" w:cs="Verdana"/>
          <w:sz w:val="20"/>
          <w:szCs w:val="20"/>
        </w:rPr>
      </w:pPr>
      <w:r w:rsidRPr="00A11CAB">
        <w:rPr>
          <w:rFonts w:ascii="Verdana" w:eastAsia="Verdana" w:hAnsi="Verdana" w:cs="Verdana"/>
          <w:sz w:val="20"/>
          <w:szCs w:val="20"/>
        </w:rPr>
        <w:t>Presentación de la solución requerida</w:t>
      </w:r>
    </w:p>
    <w:p w14:paraId="4703B887" w14:textId="77777777" w:rsidR="0094477D" w:rsidRPr="00A11CAB" w:rsidRDefault="00F8729C">
      <w:pPr>
        <w:numPr>
          <w:ilvl w:val="0"/>
          <w:numId w:val="35"/>
        </w:numPr>
        <w:pBdr>
          <w:top w:val="nil"/>
          <w:left w:val="nil"/>
          <w:bottom w:val="nil"/>
          <w:right w:val="nil"/>
          <w:between w:val="nil"/>
        </w:pBdr>
        <w:spacing w:line="276" w:lineRule="auto"/>
        <w:ind w:left="426" w:right="51"/>
        <w:jc w:val="both"/>
        <w:rPr>
          <w:rFonts w:ascii="Verdana" w:eastAsia="Verdana" w:hAnsi="Verdana" w:cs="Verdana"/>
          <w:sz w:val="20"/>
          <w:szCs w:val="20"/>
        </w:rPr>
      </w:pPr>
      <w:r w:rsidRPr="00A11CAB">
        <w:rPr>
          <w:rFonts w:ascii="Verdana" w:eastAsia="Verdana" w:hAnsi="Verdana" w:cs="Verdana"/>
          <w:sz w:val="20"/>
          <w:szCs w:val="20"/>
        </w:rPr>
        <w:t>Comportamiento contractual anterior</w:t>
      </w:r>
    </w:p>
    <w:p w14:paraId="4703B888" w14:textId="77777777" w:rsidR="0094477D" w:rsidRPr="00A11CAB" w:rsidRDefault="00F8729C">
      <w:pPr>
        <w:numPr>
          <w:ilvl w:val="0"/>
          <w:numId w:val="35"/>
        </w:numPr>
        <w:pBdr>
          <w:top w:val="nil"/>
          <w:left w:val="nil"/>
          <w:bottom w:val="nil"/>
          <w:right w:val="nil"/>
          <w:between w:val="nil"/>
        </w:pBdr>
        <w:spacing w:line="276" w:lineRule="auto"/>
        <w:ind w:left="426" w:right="51"/>
        <w:jc w:val="both"/>
        <w:rPr>
          <w:rFonts w:ascii="Verdana" w:eastAsia="Verdana" w:hAnsi="Verdana" w:cs="Verdana"/>
          <w:sz w:val="20"/>
          <w:szCs w:val="20"/>
        </w:rPr>
      </w:pPr>
      <w:r w:rsidRPr="00A11CAB">
        <w:rPr>
          <w:rFonts w:ascii="Verdana" w:eastAsia="Verdana" w:hAnsi="Verdana" w:cs="Verdana"/>
          <w:sz w:val="20"/>
          <w:szCs w:val="20"/>
        </w:rPr>
        <w:t>Garantía del Software</w:t>
      </w:r>
    </w:p>
    <w:p w14:paraId="4703B889" w14:textId="77777777" w:rsidR="0094477D" w:rsidRPr="00A11CAB" w:rsidRDefault="00F8729C">
      <w:pPr>
        <w:numPr>
          <w:ilvl w:val="0"/>
          <w:numId w:val="35"/>
        </w:numPr>
        <w:pBdr>
          <w:top w:val="nil"/>
          <w:left w:val="nil"/>
          <w:bottom w:val="nil"/>
          <w:right w:val="nil"/>
          <w:between w:val="nil"/>
        </w:pBdr>
        <w:spacing w:line="276" w:lineRule="auto"/>
        <w:ind w:left="426" w:right="51"/>
        <w:jc w:val="both"/>
        <w:rPr>
          <w:rFonts w:ascii="Verdana" w:eastAsia="Verdana" w:hAnsi="Verdana" w:cs="Verdana"/>
          <w:sz w:val="20"/>
          <w:szCs w:val="20"/>
        </w:rPr>
      </w:pPr>
      <w:r w:rsidRPr="00A11CAB">
        <w:rPr>
          <w:rFonts w:ascii="Verdana" w:eastAsia="Verdana" w:hAnsi="Verdana" w:cs="Verdana"/>
          <w:sz w:val="20"/>
          <w:szCs w:val="20"/>
        </w:rPr>
        <w:t>Cumplimiento de requisitos formales</w:t>
      </w:r>
    </w:p>
    <w:p w14:paraId="4703B88A" w14:textId="77777777" w:rsidR="0094477D" w:rsidRPr="00A11CAB" w:rsidRDefault="0094477D">
      <w:pPr>
        <w:spacing w:line="276" w:lineRule="auto"/>
        <w:ind w:right="51"/>
        <w:jc w:val="both"/>
        <w:rPr>
          <w:rFonts w:ascii="Verdana" w:eastAsia="Verdana" w:hAnsi="Verdana" w:cs="Verdana"/>
          <w:sz w:val="20"/>
          <w:szCs w:val="20"/>
        </w:rPr>
      </w:pPr>
    </w:p>
    <w:p w14:paraId="4703B88B"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Finalmente, si aún persiste el empate, se seleccionará a la propuesta que ingresó primero en el portal www.mercadopublico.cl</w:t>
      </w:r>
    </w:p>
    <w:p w14:paraId="4703B88C" w14:textId="77777777" w:rsidR="0094477D" w:rsidRPr="00A11CAB" w:rsidRDefault="0094477D">
      <w:pPr>
        <w:spacing w:line="276" w:lineRule="auto"/>
        <w:ind w:right="51"/>
        <w:jc w:val="both"/>
        <w:rPr>
          <w:rFonts w:ascii="Verdana" w:eastAsia="Verdana" w:hAnsi="Verdana" w:cs="Verdana"/>
          <w:sz w:val="22"/>
          <w:szCs w:val="22"/>
        </w:rPr>
      </w:pPr>
    </w:p>
    <w:p w14:paraId="4703B88D" w14:textId="77777777" w:rsidR="0094477D" w:rsidRPr="00A11CAB" w:rsidRDefault="00F8729C" w:rsidP="00B471D5">
      <w:pPr>
        <w:pStyle w:val="Prrafodelista"/>
        <w:keepNext/>
        <w:keepLines/>
        <w:numPr>
          <w:ilvl w:val="1"/>
          <w:numId w:val="39"/>
        </w:numPr>
        <w:spacing w:before="240" w:line="276" w:lineRule="auto"/>
        <w:ind w:right="51"/>
        <w:outlineLvl w:val="1"/>
        <w:rPr>
          <w:rFonts w:ascii="Verdana" w:eastAsia="Calibri" w:hAnsi="Verdana" w:cs="Calibri"/>
          <w:b/>
          <w:iCs/>
          <w:szCs w:val="20"/>
          <w:lang w:eastAsia="es-CL"/>
        </w:rPr>
      </w:pPr>
      <w:r w:rsidRPr="00A11CAB">
        <w:rPr>
          <w:rFonts w:ascii="Verdana" w:eastAsia="Calibri" w:hAnsi="Verdana" w:cs="Calibri"/>
          <w:b/>
          <w:iCs/>
          <w:szCs w:val="20"/>
          <w:lang w:eastAsia="es-CL"/>
        </w:rPr>
        <w:t xml:space="preserve">Adjudicación </w:t>
      </w:r>
    </w:p>
    <w:p w14:paraId="4703B88E" w14:textId="77777777" w:rsidR="0094477D" w:rsidRPr="00A11CAB" w:rsidRDefault="0094477D">
      <w:pPr>
        <w:tabs>
          <w:tab w:val="left" w:pos="4962"/>
        </w:tabs>
        <w:spacing w:line="276" w:lineRule="auto"/>
        <w:ind w:right="51"/>
        <w:rPr>
          <w:rFonts w:ascii="Verdana" w:eastAsia="Verdana" w:hAnsi="Verdana" w:cs="Verdana"/>
        </w:rPr>
      </w:pPr>
    </w:p>
    <w:p w14:paraId="4703B88F"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Se adjudicará al oferente que obtenga el primer lugar en la evaluación de las propuestas, en los términos descritos en las presentes bases.</w:t>
      </w:r>
    </w:p>
    <w:p w14:paraId="4703B890" w14:textId="77777777" w:rsidR="0094477D" w:rsidRPr="00A11CAB" w:rsidRDefault="0094477D">
      <w:pPr>
        <w:spacing w:line="276" w:lineRule="auto"/>
        <w:ind w:right="51"/>
        <w:jc w:val="both"/>
        <w:rPr>
          <w:rFonts w:ascii="Verdana" w:eastAsia="Verdana" w:hAnsi="Verdana" w:cs="Verdana"/>
          <w:sz w:val="20"/>
          <w:szCs w:val="20"/>
        </w:rPr>
      </w:pPr>
    </w:p>
    <w:p w14:paraId="4703B891"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presente licitación se adjudicará a través de una resolución dictada por la autoridad competente, la que será publicada en www.mercadopublico.cl, una vez que se encuentre totalmente tramitada.</w:t>
      </w:r>
    </w:p>
    <w:p w14:paraId="4703B892" w14:textId="77777777" w:rsidR="0094477D" w:rsidRPr="00A11CAB" w:rsidRDefault="0094477D">
      <w:pPr>
        <w:spacing w:line="276" w:lineRule="auto"/>
        <w:ind w:right="51"/>
        <w:jc w:val="both"/>
        <w:rPr>
          <w:rFonts w:ascii="Verdana" w:eastAsia="Verdana" w:hAnsi="Verdana" w:cs="Verdana"/>
          <w:sz w:val="20"/>
          <w:szCs w:val="20"/>
        </w:rPr>
      </w:pPr>
    </w:p>
    <w:p w14:paraId="4703B893" w14:textId="77777777" w:rsidR="0094477D" w:rsidRPr="00A11CAB" w:rsidRDefault="00F8729C" w:rsidP="00B471D5">
      <w:pPr>
        <w:pStyle w:val="Prrafodelista"/>
        <w:keepNext/>
        <w:keepLines/>
        <w:numPr>
          <w:ilvl w:val="1"/>
          <w:numId w:val="39"/>
        </w:numPr>
        <w:spacing w:before="240" w:line="276" w:lineRule="auto"/>
        <w:ind w:right="51"/>
        <w:outlineLvl w:val="1"/>
        <w:rPr>
          <w:rFonts w:ascii="Verdana" w:eastAsia="Calibri" w:hAnsi="Verdana" w:cs="Calibri"/>
          <w:b/>
          <w:iCs/>
          <w:szCs w:val="20"/>
          <w:lang w:eastAsia="es-CL"/>
        </w:rPr>
      </w:pPr>
      <w:r w:rsidRPr="00A11CAB">
        <w:rPr>
          <w:rFonts w:ascii="Verdana" w:eastAsia="Calibri" w:hAnsi="Verdana" w:cs="Calibri"/>
          <w:b/>
          <w:iCs/>
          <w:szCs w:val="20"/>
          <w:lang w:eastAsia="es-CL"/>
        </w:rPr>
        <w:t xml:space="preserve">Resolución de consultas respecto de la adjudicación </w:t>
      </w:r>
    </w:p>
    <w:p w14:paraId="4703B894" w14:textId="77777777" w:rsidR="0094477D" w:rsidRPr="00A11CAB" w:rsidRDefault="0094477D">
      <w:pPr>
        <w:tabs>
          <w:tab w:val="left" w:pos="4962"/>
        </w:tabs>
        <w:spacing w:line="276" w:lineRule="auto"/>
        <w:ind w:right="51"/>
        <w:rPr>
          <w:rFonts w:ascii="Verdana" w:eastAsia="Verdana" w:hAnsi="Verdana" w:cs="Verdana"/>
        </w:rPr>
      </w:pPr>
    </w:p>
    <w:p w14:paraId="4703B895"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 xml:space="preserve">Las consultas sobre la adjudicación deberán realizarse dentro del plazo fatal de 5 días hábiles administrativos contados desde la publicación en el Sistema de Información </w:t>
      </w:r>
      <w:hyperlink r:id="rId23">
        <w:r w:rsidRPr="00A11CAB">
          <w:rPr>
            <w:rFonts w:ascii="Verdana" w:eastAsia="Verdana" w:hAnsi="Verdana" w:cs="Verdana"/>
            <w:sz w:val="20"/>
            <w:szCs w:val="20"/>
          </w:rPr>
          <w:t>www.mercadopublico.cl</w:t>
        </w:r>
      </w:hyperlink>
      <w:r w:rsidRPr="00A11CAB">
        <w:rPr>
          <w:rFonts w:ascii="Verdana" w:eastAsia="Verdana" w:hAnsi="Verdana" w:cs="Verdana"/>
          <w:sz w:val="20"/>
          <w:szCs w:val="20"/>
        </w:rPr>
        <w:t>, a través del correo electrónico que se indica en el Anexo N°2.</w:t>
      </w:r>
    </w:p>
    <w:p w14:paraId="4703B896" w14:textId="77777777" w:rsidR="0094477D" w:rsidRPr="00A11CAB" w:rsidRDefault="0094477D">
      <w:pPr>
        <w:spacing w:line="276" w:lineRule="auto"/>
        <w:ind w:right="51"/>
        <w:jc w:val="both"/>
        <w:rPr>
          <w:rFonts w:ascii="Verdana" w:eastAsia="Verdana" w:hAnsi="Verdana" w:cs="Verdana"/>
          <w:sz w:val="20"/>
          <w:szCs w:val="20"/>
        </w:rPr>
      </w:pPr>
    </w:p>
    <w:p w14:paraId="4703B897"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entidad licitante dispondrá del mismo tiempo indicado precedentemente para dar respuesta a dichas consultas. </w:t>
      </w:r>
    </w:p>
    <w:p w14:paraId="4703B898" w14:textId="77777777" w:rsidR="0094477D" w:rsidRPr="00A11CAB" w:rsidRDefault="0094477D">
      <w:pPr>
        <w:tabs>
          <w:tab w:val="left" w:pos="4962"/>
        </w:tabs>
        <w:spacing w:line="276" w:lineRule="auto"/>
        <w:ind w:right="51"/>
        <w:rPr>
          <w:rFonts w:ascii="Verdana" w:eastAsia="Verdana" w:hAnsi="Verdana" w:cs="Verdana"/>
        </w:rPr>
      </w:pPr>
    </w:p>
    <w:p w14:paraId="4703B899" w14:textId="77777777" w:rsidR="0094477D" w:rsidRPr="00A11CAB" w:rsidRDefault="00F8729C" w:rsidP="00B471D5">
      <w:pPr>
        <w:pStyle w:val="Prrafodelista"/>
        <w:keepNext/>
        <w:keepLines/>
        <w:numPr>
          <w:ilvl w:val="1"/>
          <w:numId w:val="39"/>
        </w:numPr>
        <w:spacing w:before="240" w:line="276" w:lineRule="auto"/>
        <w:ind w:right="51"/>
        <w:outlineLvl w:val="1"/>
        <w:rPr>
          <w:rFonts w:ascii="Verdana" w:eastAsia="Calibri" w:hAnsi="Verdana" w:cs="Calibri"/>
          <w:b/>
          <w:iCs/>
          <w:szCs w:val="20"/>
          <w:lang w:eastAsia="es-CL"/>
        </w:rPr>
      </w:pPr>
      <w:r w:rsidRPr="00A11CAB">
        <w:rPr>
          <w:rFonts w:ascii="Verdana" w:eastAsia="Calibri" w:hAnsi="Verdana" w:cs="Calibri"/>
          <w:b/>
          <w:iCs/>
          <w:szCs w:val="20"/>
          <w:lang w:eastAsia="es-CL"/>
        </w:rPr>
        <w:t>Readjudicación</w:t>
      </w:r>
    </w:p>
    <w:p w14:paraId="4703B89A" w14:textId="77777777" w:rsidR="0094477D" w:rsidRPr="00A11CAB" w:rsidRDefault="0094477D">
      <w:pPr>
        <w:tabs>
          <w:tab w:val="left" w:pos="4962"/>
        </w:tabs>
        <w:spacing w:line="276" w:lineRule="auto"/>
        <w:ind w:right="51"/>
        <w:rPr>
          <w:rFonts w:ascii="Verdana" w:eastAsia="Verdana" w:hAnsi="Verdana" w:cs="Verdana"/>
        </w:rPr>
      </w:pPr>
    </w:p>
    <w:p w14:paraId="4703B89B"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Si el adjudicatario se desistiere de firmar el contrato o de aceptar la orden de compra -cuando el contrato se formalice a través de ésta, en los casos indicados en el artículo 63, inciso primero del Reglamento de la Ley de Compras-, o no cumpliese con las demás condiciones y requisitos establecidos en las presentes bases para la suscripción o aceptación de los referidos documentos, la entidad licitante podrá, junto con dejar sin efecto la adjudicación original, adjudicar la licitación al oferente que le seguía en puntaje, o a los que le sigan sucesivamente, dentro del plazo de 60 días corridos contados desde la publicación de la adjudicación original.</w:t>
      </w:r>
    </w:p>
    <w:p w14:paraId="4703B89C" w14:textId="77777777" w:rsidR="0094477D" w:rsidRPr="00A11CAB" w:rsidRDefault="0094477D">
      <w:pPr>
        <w:spacing w:line="276" w:lineRule="auto"/>
        <w:ind w:right="51"/>
        <w:jc w:val="both"/>
        <w:rPr>
          <w:rFonts w:ascii="Verdana" w:eastAsia="Verdana" w:hAnsi="Verdana" w:cs="Verdana"/>
          <w:sz w:val="20"/>
          <w:szCs w:val="20"/>
        </w:rPr>
      </w:pPr>
    </w:p>
    <w:p w14:paraId="4703B89D" w14:textId="77777777" w:rsidR="0094477D" w:rsidRPr="00A11CAB" w:rsidRDefault="00F8729C" w:rsidP="00B471D5">
      <w:pPr>
        <w:pStyle w:val="Prrafodelista"/>
        <w:keepNext/>
        <w:keepLines/>
        <w:numPr>
          <w:ilvl w:val="0"/>
          <w:numId w:val="6"/>
        </w:numPr>
        <w:outlineLvl w:val="0"/>
        <w:rPr>
          <w:rFonts w:ascii="Verdana" w:eastAsia="Verdana" w:hAnsi="Verdana" w:cs="Verdana"/>
          <w:b/>
          <w:szCs w:val="20"/>
          <w:lang w:val="es-CL"/>
        </w:rPr>
      </w:pPr>
      <w:r w:rsidRPr="00A11CAB">
        <w:rPr>
          <w:rFonts w:ascii="Verdana" w:hAnsi="Verdana" w:cstheme="majorHAnsi"/>
          <w:b/>
          <w:bCs/>
          <w:szCs w:val="20"/>
        </w:rPr>
        <w:t xml:space="preserve">Condiciones contractuales, vigencia de condiciones comerciales, operatoria de la licitación y otras clausulas. </w:t>
      </w:r>
    </w:p>
    <w:p w14:paraId="4703B89E" w14:textId="77777777" w:rsidR="0094477D" w:rsidRPr="00A11CAB" w:rsidRDefault="0094477D">
      <w:pPr>
        <w:rPr>
          <w:rFonts w:ascii="Verdana" w:eastAsia="Verdana" w:hAnsi="Verdana" w:cs="Verdana"/>
        </w:rPr>
      </w:pPr>
    </w:p>
    <w:p w14:paraId="4703B89F" w14:textId="77777777" w:rsidR="0094477D" w:rsidRPr="00A11CAB" w:rsidRDefault="0094477D">
      <w:pPr>
        <w:pBdr>
          <w:top w:val="nil"/>
          <w:left w:val="nil"/>
          <w:bottom w:val="nil"/>
          <w:right w:val="nil"/>
          <w:between w:val="nil"/>
        </w:pBdr>
        <w:spacing w:line="276" w:lineRule="auto"/>
        <w:ind w:left="360" w:right="51"/>
        <w:jc w:val="both"/>
        <w:rPr>
          <w:rFonts w:ascii="Verdana" w:eastAsia="Verdana" w:hAnsi="Verdana" w:cs="Verdana"/>
          <w:b/>
          <w:sz w:val="20"/>
          <w:szCs w:val="20"/>
        </w:rPr>
      </w:pPr>
    </w:p>
    <w:p w14:paraId="4703B8A0" w14:textId="77777777" w:rsidR="0094477D" w:rsidRPr="00A11CAB" w:rsidRDefault="00F8729C" w:rsidP="00B471D5">
      <w:pPr>
        <w:keepNext/>
        <w:keepLines/>
        <w:numPr>
          <w:ilvl w:val="1"/>
          <w:numId w:val="4"/>
        </w:numPr>
        <w:spacing w:line="360" w:lineRule="auto"/>
        <w:ind w:left="375" w:right="510" w:hanging="375"/>
        <w:jc w:val="both"/>
        <w:outlineLvl w:val="1"/>
        <w:rPr>
          <w:rFonts w:ascii="Verdana" w:eastAsia="Calibri" w:hAnsi="Verdana" w:cs="Calibri"/>
          <w:b/>
          <w:iCs/>
          <w:sz w:val="20"/>
          <w:szCs w:val="20"/>
          <w:lang w:val="es-ES" w:eastAsia="es-CL"/>
        </w:rPr>
      </w:pPr>
      <w:r w:rsidRPr="00A11CAB">
        <w:rPr>
          <w:rFonts w:ascii="Verdana" w:eastAsia="Calibri" w:hAnsi="Verdana" w:cs="Calibri"/>
          <w:b/>
          <w:iCs/>
          <w:sz w:val="20"/>
          <w:szCs w:val="20"/>
          <w:lang w:val="es-ES" w:eastAsia="es-CL"/>
        </w:rPr>
        <w:t>Documentos integrantes.</w:t>
      </w:r>
    </w:p>
    <w:p w14:paraId="4703B8A1" w14:textId="77777777" w:rsidR="0094477D" w:rsidRPr="00A11CAB" w:rsidRDefault="0094477D">
      <w:pPr>
        <w:spacing w:line="276" w:lineRule="auto"/>
        <w:ind w:right="51"/>
        <w:rPr>
          <w:rFonts w:ascii="Verdana" w:eastAsia="Verdana" w:hAnsi="Verdana" w:cs="Verdana"/>
          <w:b/>
        </w:rPr>
      </w:pPr>
    </w:p>
    <w:p w14:paraId="4703B8A2"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relación contractual que se genere entre la entidad licitante y el adjudicatario se ceñirá a los siguientes documentos:</w:t>
      </w:r>
    </w:p>
    <w:p w14:paraId="4703B8A3" w14:textId="77777777" w:rsidR="0094477D" w:rsidRPr="00A11CAB" w:rsidRDefault="0094477D">
      <w:pPr>
        <w:pBdr>
          <w:top w:val="nil"/>
          <w:left w:val="nil"/>
          <w:bottom w:val="nil"/>
          <w:right w:val="nil"/>
          <w:between w:val="nil"/>
        </w:pBdr>
        <w:spacing w:line="276" w:lineRule="auto"/>
        <w:ind w:left="720" w:right="51"/>
        <w:jc w:val="both"/>
        <w:rPr>
          <w:rFonts w:ascii="Verdana" w:eastAsia="Verdana" w:hAnsi="Verdana" w:cs="Verdana"/>
          <w:b/>
          <w:sz w:val="20"/>
          <w:szCs w:val="20"/>
        </w:rPr>
      </w:pPr>
    </w:p>
    <w:p w14:paraId="4703B8A4" w14:textId="77777777" w:rsidR="0094477D" w:rsidRPr="00A11CAB" w:rsidRDefault="00F8729C">
      <w:pPr>
        <w:numPr>
          <w:ilvl w:val="2"/>
          <w:numId w:val="44"/>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Bases de licitación y sus anexos.</w:t>
      </w:r>
    </w:p>
    <w:p w14:paraId="4703B8A5" w14:textId="77777777" w:rsidR="0094477D" w:rsidRPr="00A11CAB" w:rsidRDefault="00F8729C">
      <w:pPr>
        <w:numPr>
          <w:ilvl w:val="2"/>
          <w:numId w:val="44"/>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Aclaraciones, respuestas y modificaciones a las Bases, si las hubiere.</w:t>
      </w:r>
    </w:p>
    <w:p w14:paraId="4703B8A6" w14:textId="77777777" w:rsidR="0094477D" w:rsidRPr="00A11CAB" w:rsidRDefault="00F8729C">
      <w:pPr>
        <w:numPr>
          <w:ilvl w:val="2"/>
          <w:numId w:val="44"/>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 xml:space="preserve">Oferta. </w:t>
      </w:r>
    </w:p>
    <w:p w14:paraId="4703B8A7" w14:textId="77777777" w:rsidR="0094477D" w:rsidRPr="00A11CAB" w:rsidRDefault="00F8729C">
      <w:pPr>
        <w:numPr>
          <w:ilvl w:val="2"/>
          <w:numId w:val="44"/>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Contrato definitivo suscrito entre las partes, de corresponder.</w:t>
      </w:r>
    </w:p>
    <w:p w14:paraId="4703B8A8" w14:textId="77777777" w:rsidR="0094477D" w:rsidRPr="00A11CAB" w:rsidRDefault="00F8729C">
      <w:pPr>
        <w:numPr>
          <w:ilvl w:val="2"/>
          <w:numId w:val="44"/>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Orden de compra.</w:t>
      </w:r>
    </w:p>
    <w:p w14:paraId="4703B8A9" w14:textId="77777777" w:rsidR="0094477D" w:rsidRPr="00A11CAB" w:rsidRDefault="0094477D">
      <w:pPr>
        <w:spacing w:line="276" w:lineRule="auto"/>
        <w:ind w:right="51"/>
        <w:jc w:val="both"/>
        <w:rPr>
          <w:rFonts w:ascii="Verdana" w:eastAsia="Verdana" w:hAnsi="Verdana" w:cs="Verdana"/>
          <w:sz w:val="20"/>
          <w:szCs w:val="20"/>
        </w:rPr>
      </w:pPr>
    </w:p>
    <w:p w14:paraId="4703B8AA"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Todos los documentos antes mencionados forman un todo integrado y se complementan recíprocamente, especialmente respecto de las obligaciones que aparezcan en uno u otro de los documentos señalados. Se deja constancia que se considerará el principio de preeminencia de las Bases.</w:t>
      </w:r>
    </w:p>
    <w:p w14:paraId="4703B8AB" w14:textId="77777777" w:rsidR="0094477D" w:rsidRPr="00A11CAB" w:rsidRDefault="0094477D">
      <w:pPr>
        <w:pBdr>
          <w:top w:val="nil"/>
          <w:left w:val="nil"/>
          <w:bottom w:val="nil"/>
          <w:right w:val="nil"/>
          <w:between w:val="nil"/>
        </w:pBdr>
        <w:spacing w:line="276" w:lineRule="auto"/>
        <w:ind w:left="720" w:right="51"/>
        <w:jc w:val="both"/>
        <w:rPr>
          <w:rFonts w:ascii="Verdana" w:eastAsia="Verdana" w:hAnsi="Verdana" w:cs="Verdana"/>
          <w:b/>
          <w:sz w:val="20"/>
          <w:szCs w:val="20"/>
        </w:rPr>
      </w:pPr>
    </w:p>
    <w:p w14:paraId="4703B8AC" w14:textId="77777777" w:rsidR="0094477D" w:rsidRPr="00A11CAB" w:rsidRDefault="00F8729C" w:rsidP="00B471D5">
      <w:pPr>
        <w:keepNext/>
        <w:keepLines/>
        <w:numPr>
          <w:ilvl w:val="1"/>
          <w:numId w:val="4"/>
        </w:numPr>
        <w:spacing w:line="360" w:lineRule="auto"/>
        <w:ind w:left="375" w:right="510" w:hanging="375"/>
        <w:jc w:val="both"/>
        <w:outlineLvl w:val="1"/>
        <w:rPr>
          <w:rFonts w:ascii="Verdana" w:eastAsia="Calibri" w:hAnsi="Verdana" w:cs="Calibri"/>
          <w:b/>
          <w:iCs/>
          <w:sz w:val="20"/>
          <w:szCs w:val="20"/>
          <w:lang w:val="es-ES" w:eastAsia="es-CL"/>
        </w:rPr>
      </w:pPr>
      <w:r w:rsidRPr="00A11CAB">
        <w:rPr>
          <w:rFonts w:ascii="Verdana" w:eastAsia="Calibri" w:hAnsi="Verdana" w:cs="Calibri"/>
          <w:b/>
          <w:iCs/>
          <w:sz w:val="20"/>
          <w:szCs w:val="20"/>
          <w:lang w:val="es-ES" w:eastAsia="es-CL"/>
        </w:rPr>
        <w:t>Validez de la oferta.</w:t>
      </w:r>
    </w:p>
    <w:p w14:paraId="4703B8AD" w14:textId="77777777" w:rsidR="0094477D" w:rsidRPr="00A11CAB" w:rsidRDefault="0094477D">
      <w:pPr>
        <w:spacing w:line="276" w:lineRule="auto"/>
        <w:ind w:right="51"/>
        <w:rPr>
          <w:rFonts w:ascii="Verdana" w:eastAsia="Verdana" w:hAnsi="Verdana" w:cs="Verdana"/>
          <w:b/>
        </w:rPr>
      </w:pPr>
    </w:p>
    <w:p w14:paraId="4703B8AE"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Las ofertas tendrán una vigencia mínima desde su presentación hasta la suscripción del contrato. Si se lleva a cabo una readjudicación, este plazo se extenderá hasta la celebración efectiva del respectivo contrato.</w:t>
      </w:r>
    </w:p>
    <w:p w14:paraId="4703B8AF" w14:textId="77777777" w:rsidR="0094477D" w:rsidRPr="00A11CAB" w:rsidRDefault="0094477D">
      <w:pPr>
        <w:spacing w:line="276" w:lineRule="auto"/>
        <w:ind w:right="51"/>
        <w:jc w:val="both"/>
        <w:rPr>
          <w:rFonts w:ascii="Verdana" w:eastAsia="Verdana" w:hAnsi="Verdana" w:cs="Verdana"/>
          <w:sz w:val="20"/>
          <w:szCs w:val="20"/>
        </w:rPr>
      </w:pPr>
    </w:p>
    <w:p w14:paraId="4703B8B0"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Las ofertas técnicas presentadas por los oferentes y los documentos asociados NO serán de propiedad del órgano comprador. Sólo serán de propiedad del órgano comprador la oferta técnica que haya sido adjudicada, así como todos los informes y reportes entregados bajo este contrato.</w:t>
      </w:r>
    </w:p>
    <w:p w14:paraId="4703B8B1" w14:textId="77777777" w:rsidR="0094477D" w:rsidRPr="00A11CAB" w:rsidRDefault="0094477D">
      <w:pPr>
        <w:pBdr>
          <w:top w:val="nil"/>
          <w:left w:val="nil"/>
          <w:bottom w:val="nil"/>
          <w:right w:val="nil"/>
          <w:between w:val="nil"/>
        </w:pBdr>
        <w:spacing w:line="276" w:lineRule="auto"/>
        <w:ind w:left="720" w:right="51"/>
        <w:jc w:val="both"/>
        <w:rPr>
          <w:rFonts w:ascii="Verdana" w:eastAsia="Verdana" w:hAnsi="Verdana" w:cs="Verdana"/>
          <w:b/>
          <w:sz w:val="20"/>
          <w:szCs w:val="20"/>
        </w:rPr>
      </w:pPr>
    </w:p>
    <w:p w14:paraId="4703B8B2" w14:textId="77777777" w:rsidR="0094477D" w:rsidRPr="00A11CAB" w:rsidRDefault="00F8729C" w:rsidP="00B471D5">
      <w:pPr>
        <w:keepNext/>
        <w:keepLines/>
        <w:numPr>
          <w:ilvl w:val="1"/>
          <w:numId w:val="4"/>
        </w:numPr>
        <w:spacing w:line="360" w:lineRule="auto"/>
        <w:ind w:left="375" w:right="510" w:hanging="375"/>
        <w:jc w:val="both"/>
        <w:outlineLvl w:val="1"/>
        <w:rPr>
          <w:rFonts w:ascii="Verdana" w:eastAsia="Calibri" w:hAnsi="Verdana" w:cs="Calibri"/>
          <w:b/>
          <w:iCs/>
          <w:sz w:val="20"/>
          <w:szCs w:val="20"/>
          <w:lang w:val="es-ES" w:eastAsia="es-CL"/>
        </w:rPr>
      </w:pPr>
      <w:r w:rsidRPr="00A11CAB">
        <w:rPr>
          <w:rFonts w:ascii="Verdana" w:eastAsia="Calibri" w:hAnsi="Verdana" w:cs="Calibri"/>
          <w:b/>
          <w:iCs/>
          <w:sz w:val="20"/>
          <w:szCs w:val="20"/>
          <w:lang w:val="es-ES" w:eastAsia="es-CL"/>
        </w:rPr>
        <w:t>Suscripción del contrato.</w:t>
      </w:r>
    </w:p>
    <w:p w14:paraId="4703B8B3" w14:textId="77777777" w:rsidR="0094477D" w:rsidRPr="00A11CAB" w:rsidRDefault="0094477D">
      <w:pPr>
        <w:spacing w:line="276" w:lineRule="auto"/>
        <w:ind w:right="51"/>
        <w:rPr>
          <w:rFonts w:ascii="Verdana" w:eastAsia="Verdana" w:hAnsi="Verdana" w:cs="Verdana"/>
          <w:b/>
        </w:rPr>
      </w:pPr>
    </w:p>
    <w:p w14:paraId="72E6CE64" w14:textId="161A6144" w:rsidR="00AC6355" w:rsidRPr="00A11CAB" w:rsidRDefault="00AC6355">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suscripción de contratos será obligatoria para compras superiores a 100 UTM, conforme al artículo 63 del Reglamento</w:t>
      </w:r>
      <w:r w:rsidR="0001197B" w:rsidRPr="00A11CAB">
        <w:rPr>
          <w:rFonts w:ascii="Verdana" w:eastAsia="Verdana" w:hAnsi="Verdana" w:cs="Verdana"/>
          <w:sz w:val="20"/>
          <w:szCs w:val="20"/>
        </w:rPr>
        <w:t xml:space="preserve"> de la Ley N°19.886</w:t>
      </w:r>
      <w:r w:rsidRPr="00A11CAB">
        <w:rPr>
          <w:rFonts w:ascii="Verdana" w:eastAsia="Verdana" w:hAnsi="Verdana" w:cs="Verdana"/>
          <w:sz w:val="20"/>
          <w:szCs w:val="20"/>
        </w:rPr>
        <w:t>.</w:t>
      </w:r>
    </w:p>
    <w:p w14:paraId="400F8472" w14:textId="77777777" w:rsidR="00AC6355" w:rsidRPr="00A11CAB" w:rsidRDefault="00AC6355">
      <w:pPr>
        <w:spacing w:line="276" w:lineRule="auto"/>
        <w:ind w:right="51"/>
        <w:jc w:val="both"/>
        <w:rPr>
          <w:rFonts w:ascii="Verdana" w:eastAsia="Verdana" w:hAnsi="Verdana" w:cs="Verdana"/>
          <w:sz w:val="20"/>
          <w:szCs w:val="20"/>
        </w:rPr>
      </w:pPr>
    </w:p>
    <w:p w14:paraId="4703B8B4" w14:textId="3AFABC1D"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En caso de que la entidad licitante suscriba un contrato, este deberá suscribirse dentro de los 15 días hábiles siguientes a la notificación de la resolución de adjudicación totalmente tramitada. Para suscribir el contrato el proveedor deberá acompañar la garantía de fiel cumplimiento del contrato respectivo.</w:t>
      </w:r>
    </w:p>
    <w:p w14:paraId="4703B8B5" w14:textId="77777777" w:rsidR="0094477D" w:rsidRPr="00A11CAB" w:rsidRDefault="0094477D">
      <w:pPr>
        <w:spacing w:line="276" w:lineRule="auto"/>
        <w:ind w:right="51"/>
        <w:jc w:val="both"/>
        <w:rPr>
          <w:rFonts w:ascii="Verdana" w:eastAsia="Verdana" w:hAnsi="Verdana" w:cs="Verdana"/>
          <w:sz w:val="20"/>
          <w:szCs w:val="20"/>
        </w:rPr>
      </w:pPr>
    </w:p>
    <w:p w14:paraId="4703B8B6"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Si por cualquier causa que no sea imputable a la entidad licitante, el contrato no se suscribe dentro de dicho plazo, se entenderá desistimiento de la oferta, pudiendo adjudicar al siguiente proveedor mejor evaluado. También se entenderá como desistimiento si no se acompaña la Garantía de Fiel y Oportuno Cumplimiento respectiva en los plazos establecidos para ello. </w:t>
      </w:r>
    </w:p>
    <w:p w14:paraId="4703B8B7" w14:textId="77777777" w:rsidR="0094477D" w:rsidRPr="00A11CAB" w:rsidRDefault="0094477D">
      <w:pPr>
        <w:spacing w:line="276" w:lineRule="auto"/>
        <w:ind w:right="51"/>
        <w:jc w:val="both"/>
        <w:rPr>
          <w:rFonts w:ascii="Verdana" w:eastAsia="Verdana" w:hAnsi="Verdana" w:cs="Verdana"/>
          <w:sz w:val="20"/>
          <w:szCs w:val="20"/>
        </w:rPr>
      </w:pPr>
    </w:p>
    <w:p w14:paraId="4703B8B8" w14:textId="77777777" w:rsidR="0094477D" w:rsidRPr="00A11CAB" w:rsidRDefault="00F8729C">
      <w:pP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Para suscribir el contrato el adjudicado debe estar inscrito en el Registro de Proveedores.</w:t>
      </w:r>
    </w:p>
    <w:p w14:paraId="4703B8B9" w14:textId="77777777" w:rsidR="0094477D" w:rsidRPr="00A11CAB" w:rsidRDefault="0094477D">
      <w:pPr>
        <w:spacing w:line="276" w:lineRule="auto"/>
        <w:ind w:right="51"/>
        <w:rPr>
          <w:rFonts w:ascii="Verdana" w:eastAsia="Verdana" w:hAnsi="Verdana" w:cs="Verdana"/>
          <w:b/>
        </w:rPr>
      </w:pPr>
    </w:p>
    <w:p w14:paraId="4703B8BA" w14:textId="77777777" w:rsidR="0094477D" w:rsidRPr="00A11CAB" w:rsidRDefault="00F8729C" w:rsidP="00B471D5">
      <w:pPr>
        <w:keepNext/>
        <w:keepLines/>
        <w:numPr>
          <w:ilvl w:val="1"/>
          <w:numId w:val="4"/>
        </w:numPr>
        <w:spacing w:line="360" w:lineRule="auto"/>
        <w:ind w:left="375" w:right="510" w:hanging="375"/>
        <w:jc w:val="both"/>
        <w:outlineLvl w:val="1"/>
        <w:rPr>
          <w:rFonts w:ascii="Verdana" w:eastAsia="Calibri" w:hAnsi="Verdana" w:cs="Calibri"/>
          <w:b/>
          <w:iCs/>
          <w:sz w:val="20"/>
          <w:szCs w:val="20"/>
          <w:lang w:val="es-ES" w:eastAsia="es-CL"/>
        </w:rPr>
      </w:pPr>
      <w:r w:rsidRPr="00A11CAB">
        <w:rPr>
          <w:rFonts w:ascii="Verdana" w:eastAsia="Calibri" w:hAnsi="Verdana" w:cs="Calibri"/>
          <w:b/>
          <w:iCs/>
          <w:sz w:val="20"/>
          <w:szCs w:val="20"/>
          <w:lang w:val="es-ES" w:eastAsia="es-CL"/>
        </w:rPr>
        <w:t>Modificación del contrato.</w:t>
      </w:r>
    </w:p>
    <w:p w14:paraId="4703B8BB" w14:textId="77777777" w:rsidR="0094477D" w:rsidRPr="00A11CAB" w:rsidRDefault="0094477D">
      <w:pPr>
        <w:spacing w:line="276" w:lineRule="auto"/>
        <w:ind w:right="51"/>
        <w:rPr>
          <w:rFonts w:ascii="Verdana" w:eastAsia="Verdana" w:hAnsi="Verdana" w:cs="Verdana"/>
          <w:b/>
        </w:rPr>
      </w:pPr>
    </w:p>
    <w:p w14:paraId="4703B8BC" w14:textId="13ECF5C4"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Las partes de común acuerdo podrán modificar el correspondiente contrato por motivos fundados, a través de acto administrativo. La modificación, si la hubiere, formará parte integrante de dicho contrato. La modificación no podrá superar el 30% del valor total del respectivo contrato ni alterar la naturaleza del objeto de éste, y deberá contar con la debida autorización presupuestaria</w:t>
      </w:r>
      <w:r w:rsidR="00AB00A9" w:rsidRPr="00A11CAB">
        <w:rPr>
          <w:rFonts w:ascii="Verdana" w:eastAsia="Verdana" w:hAnsi="Verdana" w:cs="Verdana"/>
          <w:sz w:val="20"/>
          <w:szCs w:val="20"/>
        </w:rPr>
        <w:t>,</w:t>
      </w:r>
      <w:r w:rsidRPr="00A11CAB">
        <w:rPr>
          <w:rFonts w:ascii="Verdana" w:eastAsia="Verdana" w:hAnsi="Verdana" w:cs="Verdana"/>
          <w:sz w:val="20"/>
          <w:szCs w:val="20"/>
        </w:rPr>
        <w:t xml:space="preserve"> si fuere procedente.</w:t>
      </w:r>
    </w:p>
    <w:p w14:paraId="4703B8BD" w14:textId="77777777" w:rsidR="0094477D" w:rsidRPr="00A11CAB" w:rsidRDefault="0094477D">
      <w:pPr>
        <w:spacing w:line="276" w:lineRule="auto"/>
        <w:ind w:right="51"/>
        <w:rPr>
          <w:rFonts w:ascii="Verdana" w:eastAsia="Verdana" w:hAnsi="Verdana" w:cs="Verdana"/>
          <w:b/>
        </w:rPr>
      </w:pPr>
    </w:p>
    <w:p w14:paraId="4703B8BE" w14:textId="77777777" w:rsidR="0094477D" w:rsidRPr="00A11CAB" w:rsidRDefault="0094477D">
      <w:pPr>
        <w:spacing w:line="276" w:lineRule="auto"/>
        <w:ind w:right="51"/>
        <w:rPr>
          <w:rFonts w:ascii="Verdana" w:eastAsia="Verdana" w:hAnsi="Verdana" w:cs="Verdana"/>
          <w:b/>
        </w:rPr>
      </w:pPr>
    </w:p>
    <w:p w14:paraId="4703B8BF" w14:textId="319C0CBF" w:rsidR="0094477D" w:rsidRPr="00A11CAB" w:rsidRDefault="00F8729C" w:rsidP="00241307">
      <w:pPr>
        <w:keepNext/>
        <w:keepLines/>
        <w:numPr>
          <w:ilvl w:val="1"/>
          <w:numId w:val="4"/>
        </w:numPr>
        <w:spacing w:line="360" w:lineRule="auto"/>
        <w:ind w:left="375" w:right="510" w:hanging="375"/>
        <w:jc w:val="both"/>
        <w:outlineLvl w:val="1"/>
        <w:rPr>
          <w:rFonts w:ascii="Verdana" w:eastAsia="Calibri" w:hAnsi="Verdana" w:cs="Calibri"/>
          <w:b/>
          <w:iCs/>
          <w:sz w:val="20"/>
          <w:szCs w:val="20"/>
          <w:lang w:val="es-ES" w:eastAsia="es-CL"/>
        </w:rPr>
      </w:pPr>
      <w:r w:rsidRPr="00A11CAB">
        <w:rPr>
          <w:rFonts w:ascii="Verdana" w:eastAsia="Calibri" w:hAnsi="Verdana" w:cs="Calibri"/>
          <w:b/>
          <w:iCs/>
          <w:sz w:val="20"/>
          <w:szCs w:val="20"/>
          <w:lang w:val="es-ES" w:eastAsia="es-CL"/>
        </w:rPr>
        <w:t>Operatoria general.</w:t>
      </w:r>
    </w:p>
    <w:p w14:paraId="4703B8C0" w14:textId="0FAD41DE" w:rsidR="0094477D" w:rsidRPr="00A11CAB" w:rsidRDefault="0094477D">
      <w:pPr>
        <w:spacing w:line="276" w:lineRule="auto"/>
        <w:ind w:right="51"/>
        <w:jc w:val="both"/>
        <w:rPr>
          <w:rFonts w:ascii="Verdana" w:eastAsia="Verdana" w:hAnsi="Verdana" w:cs="Verdana"/>
          <w:sz w:val="20"/>
          <w:szCs w:val="20"/>
        </w:rPr>
      </w:pPr>
    </w:p>
    <w:p w14:paraId="04C4AB02" w14:textId="6CA1F56C" w:rsidR="004D23E6" w:rsidRPr="00A11CAB" w:rsidRDefault="004D23E6">
      <w:pPr>
        <w:spacing w:line="276" w:lineRule="auto"/>
        <w:ind w:right="51"/>
        <w:jc w:val="both"/>
        <w:rPr>
          <w:rFonts w:ascii="Verdana" w:eastAsia="Verdana" w:hAnsi="Verdana" w:cs="Verdana"/>
          <w:sz w:val="20"/>
          <w:szCs w:val="20"/>
        </w:rPr>
      </w:pPr>
      <w:r w:rsidRPr="00A11CAB">
        <w:rPr>
          <w:rFonts w:ascii="Verdana" w:hAnsi="Verdana"/>
          <w:sz w:val="20"/>
          <w:szCs w:val="20"/>
        </w:rPr>
        <w:t xml:space="preserve">Una vez que comience la vigencia del Convenio Marco, éste operará a través del catálogo electrónico que esta Dirección disponga para que los organismos públicos afectos a la ley N°19.886 puedan acceder y contratar los </w:t>
      </w:r>
      <w:r w:rsidR="0040042E" w:rsidRPr="00A11CAB">
        <w:rPr>
          <w:rFonts w:ascii="Verdana" w:hAnsi="Verdana"/>
          <w:sz w:val="20"/>
          <w:szCs w:val="20"/>
        </w:rPr>
        <w:t xml:space="preserve">proyectos </w:t>
      </w:r>
      <w:r w:rsidRPr="00A11CAB">
        <w:rPr>
          <w:rFonts w:ascii="Verdana" w:hAnsi="Verdana"/>
          <w:sz w:val="20"/>
          <w:szCs w:val="20"/>
        </w:rPr>
        <w:t>dispuestos en el Convenio.</w:t>
      </w:r>
    </w:p>
    <w:p w14:paraId="4703B8C1" w14:textId="2D3B520C" w:rsidR="0094477D" w:rsidRPr="00A11CAB" w:rsidRDefault="00881B74">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Para los efectos del presente convenio marco, las Entidades deberán asegurar que, en cada una de las órdenes de compra que se emitan,</w:t>
      </w:r>
      <w:r w:rsidR="00F8729C" w:rsidRPr="00A11CAB">
        <w:rPr>
          <w:rFonts w:ascii="Verdana" w:eastAsia="Verdana" w:hAnsi="Verdana" w:cs="Verdana"/>
          <w:sz w:val="20"/>
          <w:szCs w:val="20"/>
        </w:rPr>
        <w:t xml:space="preserve"> </w:t>
      </w:r>
      <w:r w:rsidR="00682C39" w:rsidRPr="00A11CAB">
        <w:rPr>
          <w:rFonts w:ascii="Verdana" w:eastAsia="Verdana" w:hAnsi="Verdana" w:cs="Verdana"/>
          <w:sz w:val="20"/>
          <w:szCs w:val="20"/>
        </w:rPr>
        <w:t>contengan</w:t>
      </w:r>
      <w:r w:rsidR="00F8729C" w:rsidRPr="00A11CAB">
        <w:rPr>
          <w:rFonts w:ascii="Verdana" w:eastAsia="Verdana" w:hAnsi="Verdana" w:cs="Verdana"/>
          <w:sz w:val="20"/>
          <w:szCs w:val="20"/>
        </w:rPr>
        <w:t xml:space="preserve"> información relativa al</w:t>
      </w:r>
      <w:r w:rsidR="00894C68" w:rsidRPr="00A11CAB">
        <w:rPr>
          <w:rFonts w:ascii="Verdana" w:eastAsia="Verdana" w:hAnsi="Verdana" w:cs="Verdana"/>
          <w:sz w:val="20"/>
          <w:szCs w:val="20"/>
        </w:rPr>
        <w:t xml:space="preserve"> objeto del</w:t>
      </w:r>
      <w:r w:rsidR="00F8729C" w:rsidRPr="00A11CAB">
        <w:rPr>
          <w:rFonts w:ascii="Verdana" w:eastAsia="Verdana" w:hAnsi="Verdana" w:cs="Verdana"/>
          <w:sz w:val="20"/>
          <w:szCs w:val="20"/>
        </w:rPr>
        <w:t xml:space="preserve"> proyecto de ciencia de datos e inteligencia artificial</w:t>
      </w:r>
      <w:r w:rsidR="00682C39" w:rsidRPr="00A11CAB">
        <w:rPr>
          <w:rFonts w:ascii="Verdana" w:eastAsia="Verdana" w:hAnsi="Verdana" w:cs="Verdana"/>
          <w:sz w:val="20"/>
          <w:szCs w:val="20"/>
        </w:rPr>
        <w:t xml:space="preserve"> que se contrate.</w:t>
      </w:r>
      <w:r w:rsidR="00F8729C" w:rsidRPr="00A11CAB">
        <w:rPr>
          <w:rFonts w:ascii="Verdana" w:eastAsia="Verdana" w:hAnsi="Verdana" w:cs="Verdana"/>
          <w:sz w:val="20"/>
          <w:szCs w:val="20"/>
        </w:rPr>
        <w:t xml:space="preserve"> </w:t>
      </w:r>
    </w:p>
    <w:p w14:paraId="4703B8C2" w14:textId="115A9E24"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Se deja expresa constancia que estas Bases Tipo de Licitación no permite</w:t>
      </w:r>
      <w:r w:rsidR="00682C39" w:rsidRPr="00A11CAB">
        <w:rPr>
          <w:rFonts w:ascii="Verdana" w:eastAsia="Verdana" w:hAnsi="Verdana" w:cs="Verdana"/>
          <w:sz w:val="20"/>
          <w:szCs w:val="20"/>
        </w:rPr>
        <w:t>n</w:t>
      </w:r>
      <w:r w:rsidRPr="00A11CAB">
        <w:rPr>
          <w:rFonts w:ascii="Verdana" w:eastAsia="Verdana" w:hAnsi="Verdana" w:cs="Verdana"/>
          <w:sz w:val="20"/>
          <w:szCs w:val="20"/>
        </w:rPr>
        <w:t xml:space="preserve">, bajo ninguna modalidad, la contratación de horas de desarrollo que no sean para la ejecución de los servicios adquiridos asociados al sistema informático, por lo que no existirá ninguna relación de dependencia ni vínculo laboral alguno entre los profesionales integrantes del equipo de trabajo ofertado por el proveedor para la prestación de los servicios y la entidad contratante. </w:t>
      </w:r>
    </w:p>
    <w:p w14:paraId="4703B8C3" w14:textId="77777777" w:rsidR="0094477D" w:rsidRPr="00A11CAB" w:rsidRDefault="0094477D">
      <w:pPr>
        <w:spacing w:line="276" w:lineRule="auto"/>
        <w:ind w:right="51"/>
        <w:rPr>
          <w:rFonts w:ascii="Verdana" w:eastAsia="Verdana" w:hAnsi="Verdana" w:cs="Verdana"/>
          <w:b/>
        </w:rPr>
      </w:pPr>
    </w:p>
    <w:p w14:paraId="4703B8C4" w14:textId="71A0FDF6" w:rsidR="0094477D" w:rsidRPr="00A11CAB" w:rsidRDefault="00F8729C" w:rsidP="00547D47">
      <w:pPr>
        <w:pStyle w:val="Prrafodelista"/>
        <w:keepNext/>
        <w:keepLines/>
        <w:numPr>
          <w:ilvl w:val="2"/>
          <w:numId w:val="47"/>
        </w:numPr>
        <w:pBdr>
          <w:top w:val="nil"/>
          <w:left w:val="nil"/>
          <w:bottom w:val="nil"/>
          <w:right w:val="nil"/>
          <w:between w:val="nil"/>
        </w:pBdr>
        <w:spacing w:before="40"/>
        <w:rPr>
          <w:rFonts w:ascii="Verdana" w:eastAsia="Verdana" w:hAnsi="Verdana" w:cs="Verdana"/>
          <w:b/>
        </w:rPr>
      </w:pPr>
      <w:r w:rsidRPr="00A11CAB">
        <w:rPr>
          <w:rFonts w:ascii="Verdana" w:eastAsia="Verdana" w:hAnsi="Verdana" w:cs="Verdana"/>
          <w:b/>
          <w:szCs w:val="20"/>
          <w:lang w:val="es-CL"/>
        </w:rPr>
        <w:t xml:space="preserve"> </w:t>
      </w:r>
      <w:r w:rsidRPr="00A11CAB">
        <w:rPr>
          <w:rFonts w:ascii="Verdana" w:eastAsia="Verdana" w:hAnsi="Verdana" w:cs="Verdana"/>
          <w:b/>
          <w:szCs w:val="20"/>
        </w:rPr>
        <w:t xml:space="preserve">Transferencia tecnológica. </w:t>
      </w:r>
    </w:p>
    <w:p w14:paraId="4703B8C5" w14:textId="77777777" w:rsidR="0094477D" w:rsidRPr="00A11CAB" w:rsidRDefault="0094477D">
      <w:pPr>
        <w:spacing w:line="276" w:lineRule="auto"/>
        <w:ind w:right="51"/>
        <w:rPr>
          <w:rFonts w:ascii="Verdana" w:eastAsia="Verdana" w:hAnsi="Verdana" w:cs="Verdana"/>
          <w:b/>
        </w:rPr>
      </w:pPr>
    </w:p>
    <w:p w14:paraId="4703B8C6"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entidad compradora deberá indicar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si exige en la contratación la transferencia de conocimiento sobre el uso de los componentes y productos del servicio contratado, ya sea para funcionarios de la respectiva institución y/o a quien ésta autorice. </w:t>
      </w:r>
    </w:p>
    <w:p w14:paraId="4703B8C7" w14:textId="77777777" w:rsidR="0094477D" w:rsidRPr="00A11CAB" w:rsidRDefault="0094477D">
      <w:pPr>
        <w:spacing w:line="276" w:lineRule="auto"/>
        <w:ind w:right="51"/>
        <w:jc w:val="both"/>
        <w:rPr>
          <w:rFonts w:ascii="Verdana" w:eastAsia="Verdana" w:hAnsi="Verdana" w:cs="Verdana"/>
          <w:sz w:val="20"/>
          <w:szCs w:val="20"/>
        </w:rPr>
      </w:pPr>
    </w:p>
    <w:p w14:paraId="4703B8C8" w14:textId="3780CA36"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Las horas de transferencia tecnológica indicadas</w:t>
      </w:r>
      <w:r w:rsidR="006330CA" w:rsidRPr="00A11CAB">
        <w:rPr>
          <w:rFonts w:ascii="Verdana" w:eastAsia="Verdana" w:hAnsi="Verdana" w:cs="Verdana"/>
          <w:sz w:val="20"/>
          <w:szCs w:val="20"/>
        </w:rPr>
        <w:t xml:space="preserve"> </w:t>
      </w:r>
      <w:r w:rsidRPr="00A11CAB">
        <w:rPr>
          <w:rFonts w:ascii="Verdana" w:eastAsia="Verdana" w:hAnsi="Verdana" w:cs="Verdana"/>
          <w:sz w:val="20"/>
          <w:szCs w:val="20"/>
        </w:rPr>
        <w:t>serán remuneradas al proveedor que realice el proyecto, en función de las horas/hombre que sean requeridas, así como los perfiles necesarios para estos efectos, los que deberán ser considerados por el proveedor en el valor total del proyecto que indicará en su oferta económica.</w:t>
      </w:r>
    </w:p>
    <w:p w14:paraId="4703B8C9" w14:textId="77777777" w:rsidR="0094477D" w:rsidRPr="00A11CAB" w:rsidRDefault="0094477D">
      <w:pPr>
        <w:spacing w:line="276" w:lineRule="auto"/>
        <w:ind w:right="51"/>
        <w:rPr>
          <w:rFonts w:ascii="Verdana" w:eastAsia="Verdana" w:hAnsi="Verdana" w:cs="Verdana"/>
          <w:b/>
        </w:rPr>
      </w:pPr>
    </w:p>
    <w:p w14:paraId="4703B8CA" w14:textId="77777777" w:rsidR="0094477D" w:rsidRPr="00A11CAB" w:rsidRDefault="00F8729C" w:rsidP="00547D47">
      <w:pPr>
        <w:pStyle w:val="Prrafodelista"/>
        <w:keepNext/>
        <w:keepLines/>
        <w:numPr>
          <w:ilvl w:val="2"/>
          <w:numId w:val="47"/>
        </w:numPr>
        <w:pBdr>
          <w:top w:val="nil"/>
          <w:left w:val="nil"/>
          <w:bottom w:val="nil"/>
          <w:right w:val="nil"/>
          <w:between w:val="nil"/>
        </w:pBdr>
        <w:spacing w:before="40"/>
        <w:rPr>
          <w:rFonts w:ascii="Verdana" w:eastAsia="Verdana" w:hAnsi="Verdana" w:cs="Verdana"/>
          <w:b/>
          <w:szCs w:val="20"/>
          <w:lang w:val="es-CL"/>
        </w:rPr>
      </w:pPr>
      <w:r w:rsidRPr="00A11CAB">
        <w:rPr>
          <w:rFonts w:ascii="Verdana" w:eastAsia="Verdana" w:hAnsi="Verdana" w:cs="Verdana"/>
          <w:b/>
          <w:szCs w:val="20"/>
          <w:lang w:val="es-CL"/>
        </w:rPr>
        <w:t xml:space="preserve"> Responsabilidad y obligaciones contractuales. </w:t>
      </w:r>
    </w:p>
    <w:p w14:paraId="4703B8CB" w14:textId="77777777" w:rsidR="0094477D" w:rsidRPr="00A11CAB" w:rsidRDefault="0094477D">
      <w:pPr>
        <w:pBdr>
          <w:top w:val="nil"/>
          <w:left w:val="nil"/>
          <w:bottom w:val="nil"/>
          <w:right w:val="nil"/>
          <w:between w:val="nil"/>
        </w:pBdr>
        <w:spacing w:line="276" w:lineRule="auto"/>
        <w:ind w:left="1800" w:right="51"/>
        <w:jc w:val="both"/>
        <w:rPr>
          <w:rFonts w:ascii="Verdana" w:eastAsia="Verdana" w:hAnsi="Verdana" w:cs="Verdana"/>
          <w:b/>
          <w:sz w:val="20"/>
          <w:szCs w:val="20"/>
        </w:rPr>
      </w:pPr>
    </w:p>
    <w:p w14:paraId="4703B8CC" w14:textId="77777777" w:rsidR="0094477D" w:rsidRPr="00A11CAB" w:rsidRDefault="00F8729C">
      <w:pPr>
        <w:numPr>
          <w:ilvl w:val="0"/>
          <w:numId w:val="28"/>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El adjudicatario deberá velar por la calidad y oportunidad en la entrega de los informes a los usuarios designados de la entidad licitante, so pena de la medida que ésta pueda aplicar en caso de incumplimiento de lo solicitado.</w:t>
      </w:r>
    </w:p>
    <w:p w14:paraId="4703B8CD"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8CE" w14:textId="77777777" w:rsidR="0094477D" w:rsidRPr="00A11CAB" w:rsidRDefault="00F8729C">
      <w:pPr>
        <w:numPr>
          <w:ilvl w:val="0"/>
          <w:numId w:val="28"/>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lastRenderedPageBreak/>
        <w:t xml:space="preserve">Será responsabilidad del adjudicatario velar por mantenerse habilitado en el Registro de Proveedores. </w:t>
      </w:r>
    </w:p>
    <w:p w14:paraId="4703B8CF"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8D0" w14:textId="77777777" w:rsidR="0094477D" w:rsidRPr="00A11CAB" w:rsidRDefault="00F8729C">
      <w:pPr>
        <w:numPr>
          <w:ilvl w:val="0"/>
          <w:numId w:val="28"/>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El adjudicatario liberará de toda responsabilidad a la entidad licitante en caso de acciones entabladas por terceros debido a transgresiones de derechos intelectuales, industriales, de patente, marca registrada y de diseños, como los indicados en la Ley N° 17.336 sobre Propiedad Intelectual, salvo que sean imputables al órgano comprador.</w:t>
      </w:r>
    </w:p>
    <w:p w14:paraId="4703B8D1"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sz w:val="20"/>
          <w:szCs w:val="20"/>
        </w:rPr>
      </w:pPr>
    </w:p>
    <w:p w14:paraId="4703B8D2" w14:textId="77777777" w:rsidR="0094477D" w:rsidRPr="00A11CAB" w:rsidRDefault="00F8729C">
      <w:pPr>
        <w:numPr>
          <w:ilvl w:val="0"/>
          <w:numId w:val="28"/>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Las reuniones que se soliciten durante la ejecución del contrato deberán ser requeridas por la persona debidamente autorizada por el adjudicatario, lo que deberá documentarse fehacientemente.</w:t>
      </w:r>
    </w:p>
    <w:p w14:paraId="4703B8D3"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8D4" w14:textId="77777777" w:rsidR="0094477D" w:rsidRPr="00A11CAB" w:rsidRDefault="00F8729C">
      <w:pPr>
        <w:numPr>
          <w:ilvl w:val="0"/>
          <w:numId w:val="28"/>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 xml:space="preserve">Responder y gestionar, según corresponda, todos los casos de reclamos y/o consultas reportadas por la entidad licitante en un plazo máximo de 2 días hábiles administrativos, contado desde su notificación, o bien, en los tiempos definidos en los SLA del </w:t>
      </w:r>
      <w:r w:rsidRPr="00A11CAB">
        <w:rPr>
          <w:rFonts w:ascii="Verdana" w:eastAsia="Verdana" w:hAnsi="Verdana" w:cs="Verdana"/>
          <w:b/>
          <w:sz w:val="20"/>
          <w:szCs w:val="20"/>
        </w:rPr>
        <w:t xml:space="preserve">Anexo Nº4, el mayor plazo </w:t>
      </w:r>
      <w:r w:rsidRPr="00A11CAB">
        <w:rPr>
          <w:rFonts w:ascii="Verdana" w:eastAsia="Verdana" w:hAnsi="Verdana" w:cs="Verdana"/>
          <w:sz w:val="20"/>
          <w:szCs w:val="20"/>
        </w:rPr>
        <w:t>según corresponda.</w:t>
      </w:r>
    </w:p>
    <w:p w14:paraId="4703B8D5"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8D6" w14:textId="77777777" w:rsidR="0094477D" w:rsidRPr="00A11CAB" w:rsidRDefault="00F8729C">
      <w:pPr>
        <w:numPr>
          <w:ilvl w:val="0"/>
          <w:numId w:val="28"/>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Entregar oportunamente informes solicitados por la entidad licitante, de acuerdo con lo indicado en los anexos Nº3 y 4 de las presentes bases cuando proceda.</w:t>
      </w:r>
    </w:p>
    <w:p w14:paraId="4703B8D7" w14:textId="77777777" w:rsidR="0094477D" w:rsidRPr="00A11CAB" w:rsidRDefault="0094477D">
      <w:pPr>
        <w:spacing w:line="276" w:lineRule="auto"/>
        <w:ind w:right="51"/>
        <w:rPr>
          <w:rFonts w:ascii="Verdana" w:eastAsia="Verdana" w:hAnsi="Verdana" w:cs="Verdana"/>
          <w:b/>
        </w:rPr>
      </w:pPr>
    </w:p>
    <w:p w14:paraId="4703B8D8" w14:textId="77777777" w:rsidR="0094477D" w:rsidRPr="00A11CAB" w:rsidRDefault="0094477D">
      <w:pPr>
        <w:pBdr>
          <w:top w:val="nil"/>
          <w:left w:val="nil"/>
          <w:bottom w:val="nil"/>
          <w:right w:val="nil"/>
          <w:between w:val="nil"/>
        </w:pBdr>
        <w:spacing w:line="276" w:lineRule="auto"/>
        <w:ind w:left="720" w:right="51"/>
        <w:jc w:val="both"/>
        <w:rPr>
          <w:rFonts w:ascii="Verdana" w:eastAsia="Verdana" w:hAnsi="Verdana" w:cs="Verdana"/>
          <w:b/>
          <w:sz w:val="20"/>
          <w:szCs w:val="20"/>
        </w:rPr>
      </w:pPr>
    </w:p>
    <w:p w14:paraId="4703B8D9" w14:textId="327FCE02" w:rsidR="0094477D" w:rsidRPr="00A11CAB" w:rsidRDefault="00F8729C" w:rsidP="00547D47">
      <w:pPr>
        <w:pStyle w:val="Prrafodelista"/>
        <w:keepNext/>
        <w:keepLines/>
        <w:numPr>
          <w:ilvl w:val="2"/>
          <w:numId w:val="47"/>
        </w:numPr>
        <w:pBdr>
          <w:top w:val="nil"/>
          <w:left w:val="nil"/>
          <w:bottom w:val="nil"/>
          <w:right w:val="nil"/>
          <w:between w:val="nil"/>
        </w:pBdr>
        <w:spacing w:before="40"/>
        <w:rPr>
          <w:rFonts w:ascii="Verdana" w:eastAsia="Verdana" w:hAnsi="Verdana" w:cs="Verdana"/>
          <w:b/>
          <w:szCs w:val="20"/>
          <w:lang w:val="es-CL"/>
        </w:rPr>
      </w:pPr>
      <w:r w:rsidRPr="00A11CAB">
        <w:rPr>
          <w:rFonts w:ascii="Verdana" w:eastAsia="Verdana" w:hAnsi="Verdana" w:cs="Verdana"/>
          <w:b/>
          <w:szCs w:val="20"/>
          <w:lang w:val="es-CL"/>
        </w:rPr>
        <w:t xml:space="preserve"> Kick off y control de cambios del proyecto.</w:t>
      </w:r>
    </w:p>
    <w:p w14:paraId="4703B8DA" w14:textId="77777777" w:rsidR="0094477D" w:rsidRPr="00A11CAB" w:rsidRDefault="0094477D">
      <w:pPr>
        <w:spacing w:line="276" w:lineRule="auto"/>
        <w:ind w:right="51"/>
        <w:rPr>
          <w:rFonts w:ascii="Verdana" w:eastAsia="Verdana" w:hAnsi="Verdana" w:cs="Verdana"/>
          <w:b/>
        </w:rPr>
      </w:pPr>
    </w:p>
    <w:p w14:paraId="4703B8DB" w14:textId="71DC7F6C"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En dicha reunión se definirá en conjunto el alcance detallado del proyecto, los requerimientos funcionales específicos, los hitos de cumplimiento y otros aspectos específicos respecto de la ejecución del proyecto a implementar, siempre y cuando</w:t>
      </w:r>
      <w:r w:rsidR="00B30A9C" w:rsidRPr="00A11CAB">
        <w:rPr>
          <w:rFonts w:ascii="Verdana" w:eastAsia="Verdana" w:hAnsi="Verdana" w:cs="Verdana"/>
          <w:sz w:val="20"/>
          <w:szCs w:val="20"/>
        </w:rPr>
        <w:t xml:space="preserve"> se ajusten y</w:t>
      </w:r>
      <w:r w:rsidRPr="00A11CAB">
        <w:rPr>
          <w:rFonts w:ascii="Verdana" w:eastAsia="Verdana" w:hAnsi="Verdana" w:cs="Verdana"/>
          <w:sz w:val="20"/>
          <w:szCs w:val="20"/>
        </w:rPr>
        <w:t xml:space="preserve"> no alteren lo indicado tanto en las bases como en la oferta y el contrato.</w:t>
      </w:r>
    </w:p>
    <w:p w14:paraId="4703B8DC" w14:textId="77777777" w:rsidR="0094477D" w:rsidRPr="00A11CAB" w:rsidRDefault="0094477D">
      <w:pPr>
        <w:spacing w:line="276" w:lineRule="auto"/>
        <w:ind w:right="51"/>
        <w:jc w:val="both"/>
        <w:rPr>
          <w:rFonts w:ascii="Verdana" w:eastAsia="Verdana" w:hAnsi="Verdana" w:cs="Verdana"/>
          <w:sz w:val="20"/>
          <w:szCs w:val="20"/>
        </w:rPr>
      </w:pPr>
    </w:p>
    <w:p w14:paraId="4703B8DD"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Lo anterior, deberá quedar consignado en un documento formal, firmado por ambas partes, que permitirá realizar el control de cambios del proyecto, de modo tal que, cualquier modificación a éste quede registrado en dicho instrumento a fin de que se pueda efectuar una completa trazabilidad de la eliminación, incorporación o modificación de requerimientos. Los ajustes derivados de lo anterior no podrán suponer un mayor costo para el proveedor adjudicado.</w:t>
      </w:r>
    </w:p>
    <w:p w14:paraId="4703B8DE" w14:textId="77777777" w:rsidR="0094477D" w:rsidRPr="00A11CAB" w:rsidRDefault="0094477D">
      <w:pPr>
        <w:pBdr>
          <w:top w:val="nil"/>
          <w:left w:val="nil"/>
          <w:bottom w:val="nil"/>
          <w:right w:val="nil"/>
          <w:between w:val="nil"/>
        </w:pBdr>
        <w:spacing w:line="276" w:lineRule="auto"/>
        <w:ind w:left="1440" w:right="51"/>
        <w:jc w:val="both"/>
        <w:rPr>
          <w:rFonts w:ascii="Verdana" w:eastAsia="Verdana" w:hAnsi="Verdana" w:cs="Verdana"/>
          <w:b/>
          <w:sz w:val="20"/>
          <w:szCs w:val="20"/>
        </w:rPr>
      </w:pPr>
    </w:p>
    <w:p w14:paraId="4703B8DF" w14:textId="77777777" w:rsidR="0094477D" w:rsidRPr="00A11CAB" w:rsidRDefault="00F8729C" w:rsidP="00547D47">
      <w:pPr>
        <w:pStyle w:val="Prrafodelista"/>
        <w:keepNext/>
        <w:keepLines/>
        <w:numPr>
          <w:ilvl w:val="2"/>
          <w:numId w:val="47"/>
        </w:numPr>
        <w:pBdr>
          <w:top w:val="nil"/>
          <w:left w:val="nil"/>
          <w:bottom w:val="nil"/>
          <w:right w:val="nil"/>
          <w:between w:val="nil"/>
        </w:pBdr>
        <w:spacing w:before="40"/>
        <w:rPr>
          <w:rFonts w:ascii="Verdana" w:eastAsia="Verdana" w:hAnsi="Verdana" w:cs="Verdana"/>
          <w:b/>
          <w:szCs w:val="20"/>
          <w:lang w:val="es-CL"/>
        </w:rPr>
      </w:pPr>
      <w:r w:rsidRPr="00A11CAB">
        <w:rPr>
          <w:rFonts w:ascii="Verdana" w:eastAsia="Verdana" w:hAnsi="Verdana" w:cs="Verdana"/>
          <w:b/>
          <w:szCs w:val="20"/>
          <w:lang w:val="es-CL"/>
        </w:rPr>
        <w:t xml:space="preserve"> Informe de cumplimiento de hitos</w:t>
      </w:r>
    </w:p>
    <w:p w14:paraId="4703B8E0" w14:textId="77777777" w:rsidR="0094477D" w:rsidRPr="00A11CAB" w:rsidRDefault="0094477D">
      <w:pPr>
        <w:spacing w:line="276" w:lineRule="auto"/>
        <w:ind w:right="51"/>
        <w:rPr>
          <w:rFonts w:ascii="Verdana" w:eastAsia="Verdana" w:hAnsi="Verdana" w:cs="Verdana"/>
          <w:b/>
        </w:rPr>
      </w:pPr>
    </w:p>
    <w:p w14:paraId="4703B8E1"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adjudicatario deberá entregar un informe por cada entregable definido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de las respectivas Bases de Licitación, el cual deberá contener, entre otros que estime pertinente: </w:t>
      </w:r>
    </w:p>
    <w:p w14:paraId="4703B8E2" w14:textId="27CECE05" w:rsidR="0094477D" w:rsidRPr="00A11CAB" w:rsidRDefault="00F8729C">
      <w:pPr>
        <w:numPr>
          <w:ilvl w:val="0"/>
          <w:numId w:val="27"/>
        </w:numPr>
        <w:pBdr>
          <w:top w:val="nil"/>
          <w:left w:val="nil"/>
          <w:bottom w:val="nil"/>
          <w:right w:val="nil"/>
          <w:between w:val="nil"/>
        </w:pBdr>
        <w:spacing w:line="276" w:lineRule="auto"/>
        <w:ind w:left="567" w:right="51" w:hanging="283"/>
        <w:jc w:val="both"/>
        <w:rPr>
          <w:rFonts w:ascii="Verdana" w:eastAsia="Verdana" w:hAnsi="Verdana" w:cs="Verdana"/>
          <w:sz w:val="20"/>
          <w:szCs w:val="20"/>
        </w:rPr>
      </w:pPr>
      <w:r w:rsidRPr="00A11CAB">
        <w:rPr>
          <w:rFonts w:ascii="Verdana" w:eastAsia="Verdana" w:hAnsi="Verdana" w:cs="Verdana"/>
          <w:sz w:val="20"/>
          <w:szCs w:val="20"/>
        </w:rPr>
        <w:t>Descripción de los servicios prestados</w:t>
      </w:r>
      <w:r w:rsidR="00A56383" w:rsidRPr="00A11CAB">
        <w:rPr>
          <w:rFonts w:ascii="Verdana" w:eastAsia="Verdana" w:hAnsi="Verdana" w:cs="Verdana"/>
          <w:sz w:val="20"/>
          <w:szCs w:val="20"/>
        </w:rPr>
        <w:t>.</w:t>
      </w:r>
    </w:p>
    <w:p w14:paraId="4703B8E3" w14:textId="43C26F35" w:rsidR="0094477D" w:rsidRPr="00A11CAB" w:rsidRDefault="00F8729C">
      <w:pPr>
        <w:numPr>
          <w:ilvl w:val="0"/>
          <w:numId w:val="27"/>
        </w:numPr>
        <w:pBdr>
          <w:top w:val="nil"/>
          <w:left w:val="nil"/>
          <w:bottom w:val="nil"/>
          <w:right w:val="nil"/>
          <w:between w:val="nil"/>
        </w:pBdr>
        <w:spacing w:line="276" w:lineRule="auto"/>
        <w:ind w:left="567" w:right="51" w:hanging="283"/>
        <w:jc w:val="both"/>
        <w:rPr>
          <w:rFonts w:ascii="Verdana" w:eastAsia="Verdana" w:hAnsi="Verdana" w:cs="Verdana"/>
          <w:sz w:val="20"/>
          <w:szCs w:val="20"/>
        </w:rPr>
      </w:pPr>
      <w:r w:rsidRPr="00A11CAB">
        <w:rPr>
          <w:rFonts w:ascii="Verdana" w:eastAsia="Verdana" w:hAnsi="Verdana" w:cs="Verdana"/>
          <w:sz w:val="20"/>
          <w:szCs w:val="20"/>
        </w:rPr>
        <w:t>Detalle de los productos entregados que permitan justificar el cumplimiento de los requerimientos establecidos para cada uno de éstos</w:t>
      </w:r>
      <w:r w:rsidR="00A56383" w:rsidRPr="00A11CAB">
        <w:rPr>
          <w:rFonts w:ascii="Verdana" w:eastAsia="Verdana" w:hAnsi="Verdana" w:cs="Verdana"/>
          <w:sz w:val="20"/>
          <w:szCs w:val="20"/>
        </w:rPr>
        <w:t>.</w:t>
      </w:r>
    </w:p>
    <w:p w14:paraId="4703B8E4" w14:textId="1531127B" w:rsidR="0094477D" w:rsidRPr="00A11CAB" w:rsidRDefault="00F8729C">
      <w:pPr>
        <w:numPr>
          <w:ilvl w:val="0"/>
          <w:numId w:val="27"/>
        </w:numPr>
        <w:pBdr>
          <w:top w:val="nil"/>
          <w:left w:val="nil"/>
          <w:bottom w:val="nil"/>
          <w:right w:val="nil"/>
          <w:between w:val="nil"/>
        </w:pBdr>
        <w:spacing w:line="276" w:lineRule="auto"/>
        <w:ind w:left="567" w:right="51" w:hanging="283"/>
        <w:jc w:val="both"/>
        <w:rPr>
          <w:rFonts w:ascii="Verdana" w:eastAsia="Verdana" w:hAnsi="Verdana" w:cs="Verdana"/>
          <w:sz w:val="20"/>
          <w:szCs w:val="20"/>
        </w:rPr>
      </w:pPr>
      <w:r w:rsidRPr="00A11CAB">
        <w:rPr>
          <w:rFonts w:ascii="Verdana" w:eastAsia="Verdana" w:hAnsi="Verdana" w:cs="Verdana"/>
          <w:sz w:val="20"/>
          <w:szCs w:val="20"/>
        </w:rPr>
        <w:t>Los hechos relevantes ocurridos durante la prestación de los servicios</w:t>
      </w:r>
      <w:r w:rsidR="00A56383" w:rsidRPr="00A11CAB">
        <w:rPr>
          <w:rFonts w:ascii="Verdana" w:eastAsia="Verdana" w:hAnsi="Verdana" w:cs="Verdana"/>
          <w:sz w:val="20"/>
          <w:szCs w:val="20"/>
        </w:rPr>
        <w:t>.</w:t>
      </w:r>
    </w:p>
    <w:p w14:paraId="4703B8E5" w14:textId="095062FA" w:rsidR="0094477D" w:rsidRPr="00A11CAB" w:rsidRDefault="00F8729C">
      <w:pPr>
        <w:numPr>
          <w:ilvl w:val="0"/>
          <w:numId w:val="27"/>
        </w:numPr>
        <w:pBdr>
          <w:top w:val="nil"/>
          <w:left w:val="nil"/>
          <w:bottom w:val="nil"/>
          <w:right w:val="nil"/>
          <w:between w:val="nil"/>
        </w:pBdr>
        <w:spacing w:line="276" w:lineRule="auto"/>
        <w:ind w:left="567" w:right="51" w:hanging="283"/>
        <w:jc w:val="both"/>
        <w:rPr>
          <w:rFonts w:ascii="Verdana" w:eastAsia="Verdana" w:hAnsi="Verdana" w:cs="Verdana"/>
          <w:sz w:val="20"/>
          <w:szCs w:val="20"/>
        </w:rPr>
      </w:pPr>
      <w:r w:rsidRPr="00A11CAB">
        <w:rPr>
          <w:rFonts w:ascii="Verdana" w:eastAsia="Verdana" w:hAnsi="Verdana" w:cs="Verdana"/>
          <w:sz w:val="20"/>
          <w:szCs w:val="20"/>
        </w:rPr>
        <w:t>Recomendaciones asociadas</w:t>
      </w:r>
      <w:r w:rsidR="00A56383" w:rsidRPr="00A11CAB">
        <w:rPr>
          <w:rFonts w:ascii="Verdana" w:eastAsia="Verdana" w:hAnsi="Verdana" w:cs="Verdana"/>
          <w:sz w:val="20"/>
          <w:szCs w:val="20"/>
        </w:rPr>
        <w:t>,</w:t>
      </w:r>
      <w:r w:rsidRPr="00A11CAB">
        <w:rPr>
          <w:rFonts w:ascii="Verdana" w:eastAsia="Verdana" w:hAnsi="Verdana" w:cs="Verdana"/>
          <w:sz w:val="20"/>
          <w:szCs w:val="20"/>
        </w:rPr>
        <w:t xml:space="preserve"> si las hubiere.</w:t>
      </w:r>
    </w:p>
    <w:p w14:paraId="4703B8E6" w14:textId="77777777" w:rsidR="0094477D" w:rsidRPr="00A11CAB" w:rsidRDefault="0094477D">
      <w:pPr>
        <w:spacing w:line="276" w:lineRule="auto"/>
        <w:ind w:right="51"/>
        <w:jc w:val="both"/>
        <w:rPr>
          <w:rFonts w:ascii="Verdana" w:eastAsia="Verdana" w:hAnsi="Verdana" w:cs="Verdana"/>
          <w:sz w:val="20"/>
          <w:szCs w:val="20"/>
        </w:rPr>
      </w:pPr>
    </w:p>
    <w:p w14:paraId="4703B8E7"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aprobación de los informes señalados dará lugar al pago del respectivo hito de pago según lo definido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de las Bases de Licitación.</w:t>
      </w:r>
      <w:r w:rsidRPr="00A11CAB">
        <w:rPr>
          <w:rFonts w:ascii="Verdana" w:eastAsia="Verdana" w:hAnsi="Verdana" w:cs="Verdana"/>
          <w:b/>
          <w:sz w:val="20"/>
          <w:szCs w:val="20"/>
          <w:u w:val="single"/>
        </w:rPr>
        <w:t xml:space="preserve"> </w:t>
      </w:r>
    </w:p>
    <w:p w14:paraId="4703B8E8" w14:textId="77777777" w:rsidR="0094477D" w:rsidRPr="00A11CAB" w:rsidRDefault="0094477D">
      <w:pPr>
        <w:spacing w:line="276" w:lineRule="auto"/>
        <w:ind w:right="51"/>
        <w:jc w:val="both"/>
        <w:rPr>
          <w:rFonts w:ascii="Verdana" w:eastAsia="Verdana" w:hAnsi="Verdana" w:cs="Verdana"/>
          <w:sz w:val="20"/>
          <w:szCs w:val="20"/>
        </w:rPr>
      </w:pPr>
    </w:p>
    <w:p w14:paraId="4703B8E9"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adjudicatario deberá velar por la calidad y oportunidad en la entrega de los servicios que preste durante la vigencia del contrato so pena de la sanción que, eventualmente, pueda aplicarse en caso de no dar cumplimiento a lo solicitado debido a la gravedad de la falta incurrida. En esta línea, el adjudicatario es el responsable de entregar los desarrollos en plazo y forma según lo comprometido mediante su oferta y el contrato suscrito entre las partes, así como respetar los tiempos de garantías según su oferta comercial, o el mínimo requerido, asumiendo los costos respectivos en caso de falla. </w:t>
      </w:r>
    </w:p>
    <w:p w14:paraId="4703B8EA" w14:textId="77777777" w:rsidR="0094477D" w:rsidRPr="00A11CAB" w:rsidRDefault="0094477D">
      <w:pPr>
        <w:pBdr>
          <w:top w:val="nil"/>
          <w:left w:val="nil"/>
          <w:bottom w:val="nil"/>
          <w:right w:val="nil"/>
          <w:between w:val="nil"/>
        </w:pBdr>
        <w:spacing w:line="276" w:lineRule="auto"/>
        <w:ind w:left="720" w:right="51" w:hanging="720"/>
        <w:jc w:val="both"/>
        <w:rPr>
          <w:rFonts w:ascii="Verdana" w:eastAsia="Verdana" w:hAnsi="Verdana" w:cs="Verdana"/>
          <w:sz w:val="20"/>
          <w:szCs w:val="20"/>
        </w:rPr>
      </w:pPr>
    </w:p>
    <w:p w14:paraId="4703B8EB"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La aprobación de cualquier entregable deberá producirse dentro de un plazo máximo de 5 días hábiles de recibido y en caso contrario de entenderá como irrevocablemente aceptado. Cualquier atraso del proveedor derivado de la no aprobación o aceptación de un entregable no se imputará al proveedor ni se le aplicarán SLA. </w:t>
      </w:r>
    </w:p>
    <w:p w14:paraId="4703B8EC" w14:textId="77777777" w:rsidR="0094477D" w:rsidRPr="00A11CAB" w:rsidRDefault="0094477D">
      <w:pPr>
        <w:spacing w:line="276" w:lineRule="auto"/>
        <w:ind w:right="51"/>
        <w:rPr>
          <w:rFonts w:ascii="Verdana" w:eastAsia="Verdana" w:hAnsi="Verdana" w:cs="Verdana"/>
          <w:b/>
        </w:rPr>
      </w:pPr>
    </w:p>
    <w:p w14:paraId="4703B8ED" w14:textId="77777777" w:rsidR="0094477D" w:rsidRPr="00A11CAB" w:rsidRDefault="0094477D">
      <w:pPr>
        <w:spacing w:line="276" w:lineRule="auto"/>
        <w:ind w:right="51"/>
        <w:rPr>
          <w:rFonts w:ascii="Verdana" w:eastAsia="Verdana" w:hAnsi="Verdana" w:cs="Verdana"/>
          <w:b/>
        </w:rPr>
      </w:pPr>
    </w:p>
    <w:p w14:paraId="4703B8EE" w14:textId="2BFA0384" w:rsidR="0094477D" w:rsidRPr="00A11CAB" w:rsidRDefault="008418B3" w:rsidP="009D7CCE">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 xml:space="preserve">Derechos </w:t>
      </w:r>
      <w:r w:rsidR="00F8729C" w:rsidRPr="00A11CAB">
        <w:rPr>
          <w:rFonts w:ascii="Verdana" w:eastAsia="Verdana" w:hAnsi="Verdana" w:cs="Verdana"/>
          <w:b/>
          <w:sz w:val="20"/>
          <w:szCs w:val="20"/>
        </w:rPr>
        <w:t>e impuestos.</w:t>
      </w:r>
    </w:p>
    <w:p w14:paraId="4703B8EF" w14:textId="77777777" w:rsidR="0094477D" w:rsidRPr="00A11CAB" w:rsidRDefault="0094477D">
      <w:pPr>
        <w:spacing w:line="276" w:lineRule="auto"/>
        <w:ind w:right="51"/>
        <w:rPr>
          <w:rFonts w:ascii="Verdana" w:eastAsia="Verdana" w:hAnsi="Verdana" w:cs="Verdana"/>
          <w:b/>
        </w:rPr>
      </w:pPr>
    </w:p>
    <w:p w14:paraId="4703B8F0" w14:textId="6067A31C"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Todos los gastos e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 salvo que la regulación específica de tales gastos o impuestos disponga otra cosa.</w:t>
      </w:r>
    </w:p>
    <w:p w14:paraId="02E95D04" w14:textId="5D988093" w:rsidR="005326FD" w:rsidRPr="00A11CAB" w:rsidRDefault="005326FD">
      <w:pPr>
        <w:spacing w:line="276" w:lineRule="auto"/>
        <w:ind w:right="51"/>
        <w:jc w:val="both"/>
        <w:rPr>
          <w:rFonts w:ascii="Verdana" w:eastAsia="Verdana" w:hAnsi="Verdana" w:cs="Verdana"/>
          <w:sz w:val="20"/>
          <w:szCs w:val="20"/>
        </w:rPr>
      </w:pPr>
    </w:p>
    <w:p w14:paraId="3E896D15" w14:textId="31659940" w:rsidR="005326FD" w:rsidRPr="00A11CAB" w:rsidRDefault="005326FD">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Será responsabilidad del Comprador solicitar las debidas cauciones (garantías) que aseguren el cumplimiento de los respectivos </w:t>
      </w:r>
      <w:r w:rsidR="00DC60DA" w:rsidRPr="00A11CAB">
        <w:rPr>
          <w:rFonts w:ascii="Verdana" w:eastAsia="Verdana" w:hAnsi="Verdana" w:cs="Verdana"/>
          <w:sz w:val="20"/>
          <w:szCs w:val="20"/>
        </w:rPr>
        <w:t>contratos,</w:t>
      </w:r>
      <w:r w:rsidRPr="00A11CAB">
        <w:rPr>
          <w:rFonts w:ascii="Verdana" w:eastAsia="Verdana" w:hAnsi="Verdana" w:cs="Verdana"/>
          <w:sz w:val="20"/>
          <w:szCs w:val="20"/>
        </w:rPr>
        <w:t xml:space="preserve"> así como también las certificaciones y resoluciones correspondientes para los ítems adquiridos a través de est</w:t>
      </w:r>
      <w:r w:rsidR="006330CA" w:rsidRPr="00A11CAB">
        <w:rPr>
          <w:rFonts w:ascii="Verdana" w:eastAsia="Verdana" w:hAnsi="Verdana" w:cs="Verdana"/>
          <w:sz w:val="20"/>
          <w:szCs w:val="20"/>
        </w:rPr>
        <w:t>a licitación</w:t>
      </w:r>
    </w:p>
    <w:p w14:paraId="4703B8F1" w14:textId="77777777" w:rsidR="0094477D" w:rsidRPr="00A11CAB" w:rsidRDefault="0094477D">
      <w:pPr>
        <w:spacing w:line="276" w:lineRule="auto"/>
        <w:ind w:right="51"/>
        <w:rPr>
          <w:rFonts w:ascii="Verdana" w:eastAsia="Verdana" w:hAnsi="Verdana" w:cs="Verdana"/>
          <w:b/>
        </w:rPr>
      </w:pPr>
    </w:p>
    <w:p w14:paraId="4703B8F2" w14:textId="77777777" w:rsidR="0094477D" w:rsidRPr="00A11CAB" w:rsidRDefault="00F8729C" w:rsidP="009D7CCE">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Cesión de contrato y subcontratación.</w:t>
      </w:r>
    </w:p>
    <w:p w14:paraId="4703B8F3" w14:textId="77777777" w:rsidR="0094477D" w:rsidRPr="00A11CAB" w:rsidRDefault="0094477D">
      <w:pPr>
        <w:spacing w:line="276" w:lineRule="auto"/>
        <w:ind w:right="51"/>
        <w:rPr>
          <w:rFonts w:ascii="Verdana" w:eastAsia="Verdana" w:hAnsi="Verdana" w:cs="Verdana"/>
          <w:b/>
        </w:rPr>
      </w:pPr>
    </w:p>
    <w:p w14:paraId="4703B8F4" w14:textId="21B4EBDE" w:rsidR="0094477D" w:rsidRPr="00A11CAB" w:rsidRDefault="00F8729C">
      <w:pPr>
        <w:spacing w:after="240" w:line="276" w:lineRule="auto"/>
        <w:ind w:right="51"/>
        <w:jc w:val="both"/>
        <w:rPr>
          <w:rFonts w:ascii="Verdana" w:eastAsia="Verdana" w:hAnsi="Verdana" w:cs="Verdana"/>
          <w:sz w:val="20"/>
          <w:szCs w:val="20"/>
        </w:rPr>
      </w:pPr>
      <w:r w:rsidRPr="00A11CAB">
        <w:rPr>
          <w:rFonts w:ascii="Verdana" w:eastAsia="Verdana" w:hAnsi="Verdana" w:cs="Verdana"/>
          <w:sz w:val="20"/>
          <w:szCs w:val="20"/>
        </w:rPr>
        <w:t>El adjudicatario no podrá ceder ni transferir en forma alguna, total ni parcialmente, los derechos y obligaciones que nacen del desarrollo de esta licitación y, en especial, los establecidos en el respectivo contrato que se celebre.</w:t>
      </w:r>
    </w:p>
    <w:p w14:paraId="4703B8F5"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 permite la subcontratación parcial de servicios, sin perjuicio que la responsabilidad deberá permanecer en el adjudicatario. En todo caso, los montos subcontratados no podrán exceder del 49% del monto total estimado del contrato. El porcentaje de subcontratación se deberá indicar en el </w:t>
      </w:r>
      <w:r w:rsidRPr="00A11CAB">
        <w:rPr>
          <w:rFonts w:ascii="Verdana" w:eastAsia="Verdana" w:hAnsi="Verdana" w:cs="Verdana"/>
          <w:b/>
          <w:sz w:val="20"/>
          <w:szCs w:val="20"/>
        </w:rPr>
        <w:t>Anexo Nº2</w:t>
      </w:r>
      <w:r w:rsidRPr="00A11CAB">
        <w:rPr>
          <w:rFonts w:ascii="Verdana" w:eastAsia="Verdana" w:hAnsi="Verdana" w:cs="Verdana"/>
          <w:sz w:val="20"/>
          <w:szCs w:val="20"/>
        </w:rPr>
        <w:t>.</w:t>
      </w:r>
    </w:p>
    <w:p w14:paraId="4703B8F6" w14:textId="77777777" w:rsidR="0094477D" w:rsidRPr="00A11CAB" w:rsidRDefault="0094477D">
      <w:pPr>
        <w:spacing w:line="276" w:lineRule="auto"/>
        <w:ind w:right="51"/>
        <w:jc w:val="both"/>
        <w:rPr>
          <w:rFonts w:ascii="Verdana" w:eastAsia="Verdana" w:hAnsi="Verdana" w:cs="Verdana"/>
          <w:sz w:val="20"/>
          <w:szCs w:val="20"/>
        </w:rPr>
      </w:pPr>
    </w:p>
    <w:p w14:paraId="4703B8F7"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En todos los casos es el adjudicatario el único responsable del pleno cumplimiento de lo señalado en estas bases.</w:t>
      </w:r>
    </w:p>
    <w:p w14:paraId="4703B8F8" w14:textId="77777777" w:rsidR="0094477D" w:rsidRPr="00A11CAB" w:rsidRDefault="0094477D">
      <w:pPr>
        <w:spacing w:line="276" w:lineRule="auto"/>
        <w:ind w:right="51"/>
        <w:rPr>
          <w:rFonts w:ascii="Verdana" w:eastAsia="Verdana" w:hAnsi="Verdana" w:cs="Verdana"/>
          <w:b/>
        </w:rPr>
      </w:pPr>
    </w:p>
    <w:p w14:paraId="4703B8F9" w14:textId="77777777" w:rsidR="0094477D" w:rsidRPr="00A11CAB" w:rsidRDefault="00F8729C" w:rsidP="009D7CCE">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Efectos derivados de incumplimiento del proveedor.</w:t>
      </w:r>
    </w:p>
    <w:p w14:paraId="4703B8FA" w14:textId="77777777" w:rsidR="0094477D" w:rsidRPr="00A11CAB" w:rsidRDefault="0094477D">
      <w:pPr>
        <w:spacing w:line="276" w:lineRule="auto"/>
        <w:ind w:right="51"/>
        <w:rPr>
          <w:rFonts w:ascii="Verdana" w:eastAsia="Verdana" w:hAnsi="Verdana" w:cs="Verdana"/>
          <w:b/>
        </w:rPr>
      </w:pPr>
    </w:p>
    <w:p w14:paraId="4703B8FB" w14:textId="77777777" w:rsidR="0094477D" w:rsidRPr="00A11CAB" w:rsidRDefault="00F8729C" w:rsidP="009D7CCE">
      <w:pPr>
        <w:pStyle w:val="Ttulo3"/>
        <w:numPr>
          <w:ilvl w:val="2"/>
          <w:numId w:val="18"/>
        </w:numPr>
        <w:rPr>
          <w:rFonts w:ascii="Verdana" w:eastAsia="Verdana" w:hAnsi="Verdana" w:cs="Verdana"/>
          <w:b/>
          <w:color w:val="auto"/>
          <w:sz w:val="20"/>
          <w:szCs w:val="20"/>
        </w:rPr>
      </w:pPr>
      <w:r w:rsidRPr="00A11CAB">
        <w:rPr>
          <w:rFonts w:ascii="Verdana" w:eastAsia="Verdana" w:hAnsi="Verdana" w:cs="Verdana"/>
          <w:b/>
          <w:color w:val="auto"/>
          <w:sz w:val="20"/>
          <w:szCs w:val="20"/>
        </w:rPr>
        <w:t>Multas</w:t>
      </w:r>
    </w:p>
    <w:p w14:paraId="4703B8FC" w14:textId="77777777" w:rsidR="0094477D" w:rsidRPr="00A11CAB" w:rsidRDefault="0094477D">
      <w:pPr>
        <w:spacing w:line="276" w:lineRule="auto"/>
        <w:ind w:right="51"/>
        <w:rPr>
          <w:rFonts w:ascii="Verdana" w:eastAsia="Verdana" w:hAnsi="Verdana" w:cs="Verdana"/>
          <w:b/>
        </w:rPr>
      </w:pPr>
    </w:p>
    <w:p w14:paraId="4703B8FD" w14:textId="77777777" w:rsidR="0094477D" w:rsidRPr="00A11CAB" w:rsidRDefault="00F8729C">
      <w:pPr>
        <w:spacing w:after="240" w:line="276" w:lineRule="auto"/>
        <w:ind w:right="51"/>
        <w:jc w:val="both"/>
        <w:rPr>
          <w:rFonts w:ascii="Verdana" w:eastAsia="Verdana" w:hAnsi="Verdana" w:cs="Verdana"/>
          <w:sz w:val="20"/>
          <w:szCs w:val="20"/>
        </w:rPr>
      </w:pPr>
      <w:r w:rsidRPr="00A11CAB">
        <w:rPr>
          <w:rFonts w:ascii="Verdana" w:eastAsia="Verdana" w:hAnsi="Verdana" w:cs="Verdana"/>
          <w:sz w:val="20"/>
          <w:szCs w:val="20"/>
        </w:rPr>
        <w:t>El proveedor adjudicado deberá pagar multas por el o los atrasos en que incurra en la entrega de los bienes o por incumplimientos en la prestación de los servicios, de conformidad con las presentes bases.</w:t>
      </w:r>
    </w:p>
    <w:p w14:paraId="4703B8FE"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Adjudicatario podrá ser objeto de la aplicación de multas por atrasos o incumplimientos en la prestación de los servicios de acuerdo con lo dispuesto en estas Bases de Licitación y que sean derivados de su responsabilidad en los siguientes casos:</w:t>
      </w:r>
    </w:p>
    <w:p w14:paraId="4703B8FF" w14:textId="77777777" w:rsidR="0094477D" w:rsidRPr="00A11CAB" w:rsidRDefault="0094477D">
      <w:pPr>
        <w:spacing w:line="276" w:lineRule="auto"/>
        <w:ind w:right="51"/>
        <w:rPr>
          <w:rFonts w:ascii="Verdana" w:eastAsia="Verdana" w:hAnsi="Verdana" w:cs="Verdana"/>
          <w:b/>
        </w:rPr>
      </w:pPr>
    </w:p>
    <w:p w14:paraId="4703B900" w14:textId="77777777" w:rsidR="0094477D" w:rsidRPr="00A11CAB" w:rsidRDefault="00F8729C" w:rsidP="009D7CCE">
      <w:pPr>
        <w:pStyle w:val="Ttulo4"/>
        <w:numPr>
          <w:ilvl w:val="3"/>
          <w:numId w:val="14"/>
        </w:numPr>
        <w:rPr>
          <w:rFonts w:ascii="Verdana" w:eastAsia="Calibri" w:hAnsi="Verdana"/>
          <w:b/>
          <w:bCs/>
          <w:color w:val="auto"/>
          <w:sz w:val="20"/>
          <w:szCs w:val="20"/>
          <w:lang w:val="es-ES" w:eastAsia="es-CL"/>
        </w:rPr>
      </w:pPr>
      <w:r w:rsidRPr="00A11CAB">
        <w:rPr>
          <w:rFonts w:ascii="Verdana" w:eastAsia="Verdana" w:hAnsi="Verdana" w:cs="Verdana"/>
          <w:b/>
          <w:i w:val="0"/>
          <w:iCs w:val="0"/>
          <w:color w:val="auto"/>
          <w:sz w:val="20"/>
          <w:szCs w:val="20"/>
        </w:rPr>
        <w:t>Niveles de servicio.</w:t>
      </w:r>
    </w:p>
    <w:p w14:paraId="4703B901" w14:textId="77777777" w:rsidR="0094477D" w:rsidRPr="00A11CAB" w:rsidRDefault="0094477D">
      <w:pPr>
        <w:spacing w:line="276" w:lineRule="auto"/>
        <w:ind w:right="51"/>
        <w:rPr>
          <w:rFonts w:ascii="Verdana" w:eastAsia="Verdana" w:hAnsi="Verdana" w:cs="Verdana"/>
          <w:b/>
        </w:rPr>
      </w:pPr>
    </w:p>
    <w:p w14:paraId="4703B902" w14:textId="75F8BA91"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En caso de que la entidad licitante considere el criterio de evaluación “Acuerdo de Niveles de Servicio (SLA)” o defina en </w:t>
      </w:r>
      <w:r w:rsidR="007E3ADE" w:rsidRPr="00A11CAB">
        <w:rPr>
          <w:rFonts w:ascii="Verdana" w:eastAsia="Verdana" w:hAnsi="Verdana" w:cs="Verdana"/>
          <w:sz w:val="20"/>
          <w:szCs w:val="20"/>
        </w:rPr>
        <w:t xml:space="preserve">los </w:t>
      </w:r>
      <w:r w:rsidRPr="00A11CAB">
        <w:rPr>
          <w:rFonts w:ascii="Verdana" w:eastAsia="Verdana" w:hAnsi="Verdana" w:cs="Verdana"/>
          <w:b/>
          <w:sz w:val="20"/>
          <w:szCs w:val="20"/>
        </w:rPr>
        <w:t>Anexo</w:t>
      </w:r>
      <w:r w:rsidR="007E3ADE" w:rsidRPr="00A11CAB">
        <w:rPr>
          <w:rFonts w:ascii="Verdana" w:eastAsia="Verdana" w:hAnsi="Verdana" w:cs="Verdana"/>
          <w:b/>
          <w:sz w:val="20"/>
          <w:szCs w:val="20"/>
        </w:rPr>
        <w:t>s</w:t>
      </w:r>
      <w:r w:rsidRPr="00A11CAB">
        <w:rPr>
          <w:rFonts w:ascii="Verdana" w:eastAsia="Verdana" w:hAnsi="Verdana" w:cs="Verdana"/>
          <w:b/>
          <w:sz w:val="20"/>
          <w:szCs w:val="20"/>
        </w:rPr>
        <w:t xml:space="preserve"> N°</w:t>
      </w:r>
      <w:r w:rsidR="007E3ADE" w:rsidRPr="00A11CAB">
        <w:rPr>
          <w:rFonts w:ascii="Verdana" w:eastAsia="Verdana" w:hAnsi="Verdana" w:cs="Verdana"/>
          <w:b/>
          <w:sz w:val="20"/>
          <w:szCs w:val="20"/>
        </w:rPr>
        <w:t xml:space="preserve">s </w:t>
      </w:r>
      <w:r w:rsidRPr="00A11CAB">
        <w:rPr>
          <w:rFonts w:ascii="Verdana" w:eastAsia="Verdana" w:hAnsi="Verdana" w:cs="Verdana"/>
          <w:b/>
          <w:sz w:val="20"/>
          <w:szCs w:val="20"/>
        </w:rPr>
        <w:t>3</w:t>
      </w:r>
      <w:r w:rsidR="004D4AE4" w:rsidRPr="00A11CAB">
        <w:rPr>
          <w:rFonts w:ascii="Verdana" w:eastAsia="Verdana" w:hAnsi="Verdana" w:cs="Verdana"/>
          <w:b/>
          <w:sz w:val="20"/>
          <w:szCs w:val="20"/>
        </w:rPr>
        <w:t xml:space="preserve"> y 4</w:t>
      </w:r>
      <w:r w:rsidRPr="00A11CAB">
        <w:rPr>
          <w:rFonts w:ascii="Verdana" w:eastAsia="Verdana" w:hAnsi="Verdana" w:cs="Verdana"/>
          <w:sz w:val="20"/>
          <w:szCs w:val="20"/>
        </w:rPr>
        <w:t xml:space="preserve"> la existencia de plazos máximos de respuestas para los SLA de 1ra respuesta y On Site, la entidad licitante cobrará al adjudicatario las siguientes multas por incumplimientos de estos acuerdos: </w:t>
      </w:r>
    </w:p>
    <w:p w14:paraId="4703B903" w14:textId="77777777" w:rsidR="0094477D" w:rsidRPr="00A11CAB" w:rsidRDefault="0094477D">
      <w:pPr>
        <w:spacing w:line="276" w:lineRule="auto"/>
        <w:ind w:right="51"/>
        <w:jc w:val="both"/>
        <w:rPr>
          <w:rFonts w:ascii="Verdana" w:eastAsia="Verdana" w:hAnsi="Verdana" w:cs="Verdana"/>
          <w:sz w:val="20"/>
          <w:szCs w:val="20"/>
        </w:rPr>
      </w:pPr>
    </w:p>
    <w:p w14:paraId="4703B904" w14:textId="5034AEA0" w:rsidR="0094477D" w:rsidRPr="00A11CAB" w:rsidRDefault="00F8729C">
      <w:pPr>
        <w:numPr>
          <w:ilvl w:val="0"/>
          <w:numId w:val="30"/>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i/>
          <w:sz w:val="20"/>
          <w:szCs w:val="20"/>
          <w:u w:val="single"/>
        </w:rPr>
        <w:t>SLA de 1ra Respuesta:</w:t>
      </w:r>
      <w:r w:rsidRPr="00A11CAB">
        <w:rPr>
          <w:rFonts w:ascii="Verdana" w:eastAsia="Verdana" w:hAnsi="Verdana" w:cs="Verdana"/>
          <w:sz w:val="20"/>
          <w:szCs w:val="20"/>
        </w:rPr>
        <w:t xml:space="preserve"> La multa será equivalente a 1 UF por cada hora hábil de atraso en dar la primera respuesta correspondiente a la toma de conocimiento </w:t>
      </w:r>
      <w:r w:rsidRPr="00A11CAB">
        <w:rPr>
          <w:rFonts w:ascii="Verdana" w:eastAsia="Verdana" w:hAnsi="Verdana" w:cs="Verdana"/>
          <w:sz w:val="20"/>
          <w:szCs w:val="20"/>
        </w:rPr>
        <w:lastRenderedPageBreak/>
        <w:t>de algún requerimiento surgido a partir de los servicios prestados</w:t>
      </w:r>
      <w:r w:rsidR="005F5346" w:rsidRPr="00A11CAB">
        <w:rPr>
          <w:rFonts w:ascii="Verdana" w:eastAsia="Verdana" w:hAnsi="Verdana" w:cs="Verdana"/>
          <w:sz w:val="20"/>
          <w:szCs w:val="20"/>
        </w:rPr>
        <w:t>,</w:t>
      </w:r>
      <w:r w:rsidRPr="00A11CAB">
        <w:rPr>
          <w:rFonts w:ascii="Verdana" w:eastAsia="Verdana" w:hAnsi="Verdana" w:cs="Verdana"/>
          <w:sz w:val="20"/>
          <w:szCs w:val="20"/>
        </w:rPr>
        <w:t xml:space="preserve"> o bien</w:t>
      </w:r>
      <w:r w:rsidR="005F5346" w:rsidRPr="00A11CAB">
        <w:rPr>
          <w:rFonts w:ascii="Verdana" w:eastAsia="Verdana" w:hAnsi="Verdana" w:cs="Verdana"/>
          <w:sz w:val="20"/>
          <w:szCs w:val="20"/>
        </w:rPr>
        <w:t>,</w:t>
      </w:r>
      <w:r w:rsidRPr="00A11CAB">
        <w:rPr>
          <w:rFonts w:ascii="Verdana" w:eastAsia="Verdana" w:hAnsi="Verdana" w:cs="Verdana"/>
          <w:sz w:val="20"/>
          <w:szCs w:val="20"/>
        </w:rPr>
        <w:t xml:space="preserve"> de servicios de garantías de software. </w:t>
      </w:r>
    </w:p>
    <w:p w14:paraId="4703B905" w14:textId="77777777" w:rsidR="0094477D" w:rsidRPr="00A11CAB" w:rsidRDefault="0094477D">
      <w:pPr>
        <w:pBdr>
          <w:top w:val="nil"/>
          <w:left w:val="nil"/>
          <w:bottom w:val="nil"/>
          <w:right w:val="nil"/>
          <w:between w:val="nil"/>
        </w:pBdr>
        <w:spacing w:line="276" w:lineRule="auto"/>
        <w:ind w:left="720" w:right="51"/>
        <w:jc w:val="both"/>
        <w:rPr>
          <w:rFonts w:ascii="Verdana" w:eastAsia="Verdana" w:hAnsi="Verdana" w:cs="Verdana"/>
          <w:sz w:val="20"/>
          <w:szCs w:val="20"/>
        </w:rPr>
      </w:pPr>
    </w:p>
    <w:p w14:paraId="4703B906" w14:textId="77777777" w:rsidR="0094477D" w:rsidRPr="00A11CAB" w:rsidRDefault="00F8729C">
      <w:pPr>
        <w:numPr>
          <w:ilvl w:val="0"/>
          <w:numId w:val="30"/>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i/>
          <w:sz w:val="20"/>
          <w:szCs w:val="20"/>
          <w:u w:val="single"/>
        </w:rPr>
        <w:t>SLA On Site:</w:t>
      </w:r>
      <w:r w:rsidRPr="00A11CAB">
        <w:rPr>
          <w:rFonts w:ascii="Verdana" w:eastAsia="Verdana" w:hAnsi="Verdana" w:cs="Verdana"/>
          <w:b/>
          <w:sz w:val="20"/>
          <w:szCs w:val="20"/>
        </w:rPr>
        <w:t xml:space="preserve"> </w:t>
      </w:r>
      <w:r w:rsidRPr="00A11CAB">
        <w:rPr>
          <w:rFonts w:ascii="Verdana" w:eastAsia="Verdana" w:hAnsi="Verdana" w:cs="Verdana"/>
          <w:sz w:val="20"/>
          <w:szCs w:val="20"/>
        </w:rPr>
        <w:t>La multa será equivalente a 5 UF por cada día hábil de atraso respecto de la respuesta efectiva al requerimiento informado (cambio de persona asignada, inicio de programa de mantención o garantía de software) contado desde la entrega de la primera respuesta a la información de requerimiento, de acuerdo con sus condiciones comerciales vigentes</w:t>
      </w:r>
    </w:p>
    <w:p w14:paraId="4703B907" w14:textId="77777777" w:rsidR="0094477D" w:rsidRPr="00A11CAB" w:rsidRDefault="0094477D">
      <w:pPr>
        <w:spacing w:line="276" w:lineRule="auto"/>
        <w:ind w:right="51"/>
        <w:jc w:val="both"/>
        <w:rPr>
          <w:rFonts w:ascii="Verdana" w:eastAsia="Verdana" w:hAnsi="Verdana" w:cs="Verdana"/>
          <w:sz w:val="20"/>
          <w:szCs w:val="20"/>
        </w:rPr>
      </w:pPr>
    </w:p>
    <w:p w14:paraId="4703B908"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Cada multa indicada se aplicará de forma independiente y hasta un tope del 10% del valor neto del pago que corresponda.</w:t>
      </w:r>
    </w:p>
    <w:p w14:paraId="4703B909" w14:textId="77777777" w:rsidR="0094477D" w:rsidRPr="00A11CAB" w:rsidRDefault="0094477D">
      <w:pPr>
        <w:spacing w:line="276" w:lineRule="auto"/>
        <w:ind w:right="51"/>
        <w:rPr>
          <w:rFonts w:ascii="Verdana" w:eastAsia="Verdana" w:hAnsi="Verdana" w:cs="Verdana"/>
          <w:b/>
        </w:rPr>
      </w:pPr>
    </w:p>
    <w:p w14:paraId="4703B90A" w14:textId="77777777" w:rsidR="0094477D" w:rsidRPr="00A11CAB" w:rsidRDefault="00F8729C" w:rsidP="009D7CCE">
      <w:pPr>
        <w:pStyle w:val="Ttulo4"/>
        <w:numPr>
          <w:ilvl w:val="3"/>
          <w:numId w:val="14"/>
        </w:numPr>
        <w:rPr>
          <w:rFonts w:ascii="Verdana" w:eastAsia="Verdana" w:hAnsi="Verdana" w:cs="Verdana"/>
          <w:b/>
          <w:color w:val="auto"/>
          <w:sz w:val="20"/>
          <w:szCs w:val="20"/>
        </w:rPr>
      </w:pPr>
      <w:r w:rsidRPr="00A11CAB">
        <w:rPr>
          <w:rFonts w:ascii="Verdana" w:eastAsia="Verdana" w:hAnsi="Verdana" w:cs="Verdana"/>
          <w:b/>
          <w:i w:val="0"/>
          <w:iCs w:val="0"/>
          <w:color w:val="auto"/>
          <w:sz w:val="20"/>
          <w:szCs w:val="20"/>
        </w:rPr>
        <w:t>Garantía del software.</w:t>
      </w:r>
    </w:p>
    <w:p w14:paraId="4703B90B" w14:textId="77777777" w:rsidR="0094477D" w:rsidRPr="00A11CAB" w:rsidRDefault="0094477D">
      <w:pPr>
        <w:spacing w:line="276" w:lineRule="auto"/>
        <w:ind w:right="51"/>
        <w:rPr>
          <w:rFonts w:ascii="Verdana" w:eastAsia="Verdana" w:hAnsi="Verdana" w:cs="Verdana"/>
          <w:b/>
        </w:rPr>
      </w:pPr>
    </w:p>
    <w:p w14:paraId="4703B90C"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 cobrará al adjudicatario el pago de una multa de 10% del total del contrato por la no reparación de fallas del software original o sus reparaciones posteriores a la implementación, de acuerdo con su oferta y/o lo establecido como requisito mínimo según lo indicado en </w:t>
      </w:r>
      <w:r w:rsidRPr="00A11CAB">
        <w:rPr>
          <w:rFonts w:ascii="Verdana" w:eastAsia="Verdana" w:hAnsi="Verdana" w:cs="Verdana"/>
          <w:b/>
          <w:sz w:val="20"/>
          <w:szCs w:val="20"/>
        </w:rPr>
        <w:t>Anexo N°3</w:t>
      </w:r>
      <w:r w:rsidRPr="00A11CAB">
        <w:rPr>
          <w:rFonts w:ascii="Verdana" w:eastAsia="Verdana" w:hAnsi="Verdana" w:cs="Verdana"/>
          <w:sz w:val="20"/>
          <w:szCs w:val="20"/>
        </w:rPr>
        <w:t>, según sea el caso</w:t>
      </w:r>
      <w:r w:rsidRPr="00A11CAB">
        <w:rPr>
          <w:rFonts w:ascii="Verdana" w:eastAsia="Verdana" w:hAnsi="Verdana" w:cs="Verdana"/>
          <w:b/>
          <w:sz w:val="20"/>
          <w:szCs w:val="20"/>
        </w:rPr>
        <w:t xml:space="preserve">. </w:t>
      </w:r>
      <w:r w:rsidRPr="00A11CAB">
        <w:rPr>
          <w:rFonts w:ascii="Verdana" w:eastAsia="Verdana" w:hAnsi="Verdana" w:cs="Verdana"/>
          <w:sz w:val="20"/>
          <w:szCs w:val="20"/>
        </w:rPr>
        <w:t>Esta multa no aplica para aquellas fallas de software proporcionado por el comprador al proveedor propias de su naturaleza o cuya causa raíz no sea identificable o de serlo no sea atribuible al proveedor.</w:t>
      </w:r>
      <w:r w:rsidRPr="00A11CAB">
        <w:rPr>
          <w:rFonts w:ascii="Verdana" w:eastAsia="Verdana" w:hAnsi="Verdana" w:cs="Verdana"/>
          <w:b/>
          <w:sz w:val="20"/>
          <w:szCs w:val="20"/>
        </w:rPr>
        <w:t xml:space="preserve"> </w:t>
      </w:r>
    </w:p>
    <w:p w14:paraId="4703B90D" w14:textId="77777777" w:rsidR="0094477D" w:rsidRPr="00A11CAB" w:rsidRDefault="0094477D">
      <w:pPr>
        <w:spacing w:line="276" w:lineRule="auto"/>
        <w:ind w:right="51"/>
        <w:rPr>
          <w:rFonts w:ascii="Verdana" w:eastAsia="Verdana" w:hAnsi="Verdana" w:cs="Verdana"/>
          <w:b/>
        </w:rPr>
      </w:pPr>
    </w:p>
    <w:p w14:paraId="4703B90E" w14:textId="77777777" w:rsidR="0094477D" w:rsidRPr="00A11CAB" w:rsidRDefault="00F8729C" w:rsidP="009D7CCE">
      <w:pPr>
        <w:pStyle w:val="Ttulo4"/>
        <w:numPr>
          <w:ilvl w:val="3"/>
          <w:numId w:val="14"/>
        </w:numPr>
        <w:rPr>
          <w:rFonts w:ascii="Verdana" w:eastAsia="Verdana" w:hAnsi="Verdana" w:cs="Verdana"/>
          <w:b/>
          <w:color w:val="auto"/>
          <w:sz w:val="20"/>
          <w:szCs w:val="20"/>
        </w:rPr>
      </w:pPr>
      <w:r w:rsidRPr="00A11CAB">
        <w:rPr>
          <w:rFonts w:ascii="Verdana" w:eastAsia="Verdana" w:hAnsi="Verdana" w:cs="Verdana"/>
          <w:b/>
          <w:i w:val="0"/>
          <w:iCs w:val="0"/>
          <w:color w:val="auto"/>
          <w:sz w:val="20"/>
          <w:szCs w:val="20"/>
        </w:rPr>
        <w:t>Incumplimiento de hitos.</w:t>
      </w:r>
    </w:p>
    <w:p w14:paraId="4703B90F" w14:textId="77777777" w:rsidR="0094477D" w:rsidRPr="00A11CAB" w:rsidRDefault="0094477D">
      <w:pPr>
        <w:spacing w:line="276" w:lineRule="auto"/>
        <w:ind w:right="51"/>
        <w:rPr>
          <w:rFonts w:ascii="Verdana" w:eastAsia="Verdana" w:hAnsi="Verdana" w:cs="Verdana"/>
          <w:b/>
        </w:rPr>
      </w:pPr>
    </w:p>
    <w:p w14:paraId="4703B910" w14:textId="5B04727F"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Se cobrará al adjudicatario el pago de multas por el atraso de hitos. Se puede entender como hito la finalización de una tarea o proceso, la entrega de un reporte, entregas de códigos, término de una funcionalidad del desarrollo (en caso de que éste sea desarrollado por fase), implementación de sistema, entre otros. Las multas se aplicarán por un monto de 1% por día de retraso respecto del pago del hito comprometido, con un tope de un 10%. Si el incumplimiento corresponde al hito final del proyecto el tope de la multa </w:t>
      </w:r>
      <w:r w:rsidR="00315E57" w:rsidRPr="00A11CAB">
        <w:rPr>
          <w:rFonts w:ascii="Verdana" w:eastAsia="Verdana" w:hAnsi="Verdana" w:cs="Verdana"/>
          <w:sz w:val="20"/>
          <w:szCs w:val="20"/>
        </w:rPr>
        <w:t>será</w:t>
      </w:r>
      <w:r w:rsidRPr="00A11CAB">
        <w:rPr>
          <w:rFonts w:ascii="Verdana" w:eastAsia="Verdana" w:hAnsi="Verdana" w:cs="Verdana"/>
          <w:sz w:val="20"/>
          <w:szCs w:val="20"/>
        </w:rPr>
        <w:t xml:space="preserve"> el 20% del pago del último hito.</w:t>
      </w:r>
    </w:p>
    <w:p w14:paraId="4703B911" w14:textId="77777777" w:rsidR="0094477D" w:rsidRPr="00A11CAB" w:rsidRDefault="0094477D">
      <w:pPr>
        <w:spacing w:line="276" w:lineRule="auto"/>
        <w:ind w:right="51"/>
        <w:rPr>
          <w:rFonts w:ascii="Verdana" w:eastAsia="Verdana" w:hAnsi="Verdana" w:cs="Verdana"/>
          <w:b/>
        </w:rPr>
      </w:pPr>
    </w:p>
    <w:p w14:paraId="4703B912" w14:textId="77777777" w:rsidR="0094477D" w:rsidRPr="00A11CAB" w:rsidRDefault="00F8729C" w:rsidP="00E27B19">
      <w:pPr>
        <w:pStyle w:val="Ttulo4"/>
        <w:numPr>
          <w:ilvl w:val="3"/>
          <w:numId w:val="14"/>
        </w:numPr>
        <w:rPr>
          <w:rFonts w:ascii="Verdana" w:eastAsia="Verdana" w:hAnsi="Verdana" w:cs="Verdana"/>
          <w:b/>
          <w:color w:val="auto"/>
          <w:sz w:val="20"/>
          <w:szCs w:val="20"/>
        </w:rPr>
      </w:pPr>
      <w:r w:rsidRPr="00A11CAB">
        <w:rPr>
          <w:rFonts w:ascii="Verdana" w:eastAsia="Verdana" w:hAnsi="Verdana" w:cs="Verdana"/>
          <w:b/>
          <w:i w:val="0"/>
          <w:iCs w:val="0"/>
          <w:color w:val="auto"/>
          <w:sz w:val="20"/>
          <w:szCs w:val="20"/>
        </w:rPr>
        <w:t>Calidad.</w:t>
      </w:r>
    </w:p>
    <w:p w14:paraId="4703B913" w14:textId="77777777" w:rsidR="0094477D" w:rsidRPr="00A11CAB" w:rsidRDefault="0094477D">
      <w:pPr>
        <w:spacing w:line="276" w:lineRule="auto"/>
        <w:ind w:right="51"/>
        <w:rPr>
          <w:rFonts w:ascii="Verdana" w:eastAsia="Verdana" w:hAnsi="Verdana" w:cs="Verdana"/>
          <w:b/>
        </w:rPr>
      </w:pPr>
    </w:p>
    <w:p w14:paraId="4703B914"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Se cobrará al adjudicatario el pago de una multa del 20% del último pago, en caso de que el software desarrollado (cuando proceda) no cumpla con el 100% de los requerimientos funcionales definidos en el alcance del proyecto.</w:t>
      </w:r>
    </w:p>
    <w:p w14:paraId="4703B915" w14:textId="77777777" w:rsidR="0094477D" w:rsidRPr="00A11CAB" w:rsidRDefault="0094477D">
      <w:pPr>
        <w:spacing w:line="276" w:lineRule="auto"/>
        <w:ind w:right="51"/>
        <w:jc w:val="both"/>
        <w:rPr>
          <w:rFonts w:ascii="Verdana" w:eastAsia="Verdana" w:hAnsi="Verdana" w:cs="Verdana"/>
          <w:sz w:val="20"/>
          <w:szCs w:val="20"/>
        </w:rPr>
      </w:pPr>
    </w:p>
    <w:p w14:paraId="4703B91D" w14:textId="77777777" w:rsidR="0094477D" w:rsidRPr="00A11CAB" w:rsidRDefault="00F8729C">
      <w:pPr>
        <w:spacing w:after="240" w:line="276" w:lineRule="auto"/>
        <w:ind w:right="51"/>
        <w:jc w:val="both"/>
        <w:rPr>
          <w:rFonts w:ascii="Verdana" w:eastAsia="Verdana" w:hAnsi="Verdana" w:cs="Verdana"/>
          <w:sz w:val="20"/>
          <w:szCs w:val="20"/>
        </w:rPr>
      </w:pPr>
      <w:r w:rsidRPr="00A11CAB">
        <w:rPr>
          <w:rFonts w:ascii="Verdana" w:eastAsia="Verdana" w:hAnsi="Verdana" w:cs="Verdana"/>
          <w:sz w:val="20"/>
          <w:szCs w:val="20"/>
        </w:rPr>
        <w:br/>
        <w:t xml:space="preserve">Asimismo, se aplicarán multas por incumplimiento de los niveles de servicio, considerando factores como tiempo de disponibilidad, tiempo de respuesta o de solución, número de incidentes o por cada evento, </w:t>
      </w:r>
      <w:r w:rsidRPr="00A11CAB">
        <w:rPr>
          <w:rFonts w:ascii="Verdana" w:eastAsia="Verdana" w:hAnsi="Verdana" w:cs="Verdana"/>
          <w:b/>
          <w:bCs/>
          <w:sz w:val="20"/>
          <w:szCs w:val="20"/>
        </w:rPr>
        <w:t>criterios de IA o ciencia de datos solicitados por el comprador</w:t>
      </w:r>
      <w:r w:rsidRPr="00A11CAB">
        <w:rPr>
          <w:rFonts w:ascii="Verdana" w:eastAsia="Verdana" w:hAnsi="Verdana" w:cs="Verdana"/>
          <w:sz w:val="20"/>
          <w:szCs w:val="20"/>
        </w:rPr>
        <w:t xml:space="preserve">, según lo dispuesto en el </w:t>
      </w:r>
      <w:r w:rsidRPr="00A11CAB">
        <w:rPr>
          <w:rFonts w:ascii="Verdana" w:eastAsia="Verdana" w:hAnsi="Verdana" w:cs="Verdana"/>
          <w:b/>
          <w:sz w:val="20"/>
          <w:szCs w:val="20"/>
        </w:rPr>
        <w:t>Anexo N°4</w:t>
      </w:r>
      <w:r w:rsidRPr="00A11CAB">
        <w:rPr>
          <w:rFonts w:ascii="Verdana" w:eastAsia="Verdana" w:hAnsi="Verdana" w:cs="Verdana"/>
          <w:sz w:val="20"/>
          <w:szCs w:val="20"/>
        </w:rPr>
        <w:t xml:space="preserve"> de las presentes bases.</w:t>
      </w:r>
    </w:p>
    <w:p w14:paraId="4703B91E"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Las referidas multas, en total, no podrán sobrepasar el 20% del valor total del contrato. En caso de que se supere el 20%, se configurará una causal de término anticipado del contrato.</w:t>
      </w:r>
    </w:p>
    <w:p w14:paraId="4703B91F" w14:textId="77777777" w:rsidR="0094477D" w:rsidRPr="00A11CAB" w:rsidRDefault="00F8729C">
      <w:pPr>
        <w:spacing w:line="276" w:lineRule="auto"/>
        <w:ind w:right="51"/>
        <w:jc w:val="both"/>
        <w:rPr>
          <w:rFonts w:ascii="Verdana" w:eastAsia="Verdana" w:hAnsi="Verdana" w:cs="Verdana"/>
          <w:sz w:val="20"/>
          <w:szCs w:val="20"/>
        </w:rPr>
      </w:pPr>
      <w:bookmarkStart w:id="17" w:name="_heading=h.tyjcwt" w:colFirst="0" w:colLast="0"/>
      <w:bookmarkEnd w:id="17"/>
      <w:r w:rsidRPr="00A11CAB">
        <w:rPr>
          <w:rFonts w:ascii="Verdana" w:eastAsia="Verdana" w:hAnsi="Verdana" w:cs="Verdana"/>
          <w:sz w:val="20"/>
          <w:szCs w:val="20"/>
        </w:rPr>
        <w:br/>
        <w:t>Las multas deberán ser pagadas en el plazo máximo de 10 días hábiles contados desde la notificación de la resolución que aplica la multa. En caso de que no se pague dentro de dicho plazo, se procederá al cobro a través de la o las garantías de fiel cumplimiento, haciéndose pagadera la multa solo respecto de aquella parte que cubre el valor de esta, debiéndose restituir la diferencia al adjudicado. En este último caso, en la medida que la garantía cobrada esté vigente, el proveedor adjudicado deberá reponer la garantía por igual monto y por el mismo plazo de vigencia que la que reemplaza dentro de 15 días hábiles desde la notificación del cobro.</w:t>
      </w:r>
    </w:p>
    <w:p w14:paraId="4703B920" w14:textId="77777777" w:rsidR="0094477D" w:rsidRPr="00A11CAB" w:rsidRDefault="0094477D">
      <w:pPr>
        <w:spacing w:line="276" w:lineRule="auto"/>
        <w:ind w:right="51"/>
        <w:jc w:val="both"/>
        <w:rPr>
          <w:rFonts w:ascii="Verdana" w:eastAsia="Verdana" w:hAnsi="Verdana" w:cs="Verdana"/>
          <w:sz w:val="20"/>
          <w:szCs w:val="20"/>
        </w:rPr>
      </w:pPr>
    </w:p>
    <w:p w14:paraId="4703B921" w14:textId="77777777" w:rsidR="0094477D" w:rsidRPr="00A11CAB" w:rsidRDefault="00F8729C">
      <w:pPr>
        <w:spacing w:after="240"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 xml:space="preserve">Cuando las multas se fijen en moneda extranjera o UF, el monto en moneda nacional será determinado al momento de dictar la resolución que aplica la multa. </w:t>
      </w:r>
    </w:p>
    <w:p w14:paraId="4703B922" w14:textId="77777777" w:rsidR="0094477D" w:rsidRPr="00A11CAB" w:rsidRDefault="00F8729C">
      <w:pPr>
        <w:spacing w:after="240" w:line="276" w:lineRule="auto"/>
        <w:ind w:right="51"/>
        <w:jc w:val="both"/>
        <w:rPr>
          <w:rFonts w:ascii="Verdana" w:eastAsia="Verdana" w:hAnsi="Verdana" w:cs="Verdana"/>
          <w:sz w:val="20"/>
          <w:szCs w:val="20"/>
        </w:rPr>
      </w:pPr>
      <w:r w:rsidRPr="00A11CAB">
        <w:rPr>
          <w:rFonts w:ascii="Verdana" w:eastAsia="Verdana" w:hAnsi="Verdana" w:cs="Verdana"/>
          <w:sz w:val="20"/>
          <w:szCs w:val="20"/>
        </w:rPr>
        <w:t>Cuando el cálculo del monto de la respectiva multa, convertido a pesos chilenos, resulte un número con decimales, éste se redondeará al número entero más cercano. La fecha de conversión será la del día de emisión del respectivo acto administrativo que origina el cobro de la multa.</w:t>
      </w:r>
    </w:p>
    <w:p w14:paraId="4703B923" w14:textId="77777777" w:rsidR="0094477D" w:rsidRPr="00A11CAB" w:rsidRDefault="00F8729C">
      <w:pPr>
        <w:spacing w:after="240" w:line="276" w:lineRule="auto"/>
        <w:ind w:right="51"/>
        <w:jc w:val="both"/>
        <w:rPr>
          <w:rFonts w:ascii="Verdana" w:eastAsia="Verdana" w:hAnsi="Verdana" w:cs="Verdana"/>
          <w:sz w:val="20"/>
          <w:szCs w:val="20"/>
        </w:rPr>
      </w:pPr>
      <w:r w:rsidRPr="00A11CAB">
        <w:rPr>
          <w:rFonts w:ascii="Verdana" w:eastAsia="Verdana" w:hAnsi="Verdana" w:cs="Verdana"/>
          <w:sz w:val="20"/>
          <w:szCs w:val="20"/>
        </w:rPr>
        <w:t>Las multas se aplicarán sin perjuicio del derecho de la entidad licitante de recurrir ante los Tribunales Ordinarios de Justicia, a fin de hacer efectiva la responsabilidad del contratante incumplidor.</w:t>
      </w:r>
    </w:p>
    <w:p w14:paraId="4703B924" w14:textId="77777777" w:rsidR="0094477D" w:rsidRPr="00A11CAB" w:rsidRDefault="0094477D">
      <w:pPr>
        <w:spacing w:line="276" w:lineRule="auto"/>
        <w:ind w:right="51"/>
        <w:rPr>
          <w:rFonts w:ascii="Verdana" w:eastAsia="Verdana" w:hAnsi="Verdana" w:cs="Verdana"/>
          <w:b/>
        </w:rPr>
      </w:pPr>
    </w:p>
    <w:p w14:paraId="4703B925" w14:textId="77777777" w:rsidR="0094477D" w:rsidRPr="00A11CAB" w:rsidRDefault="00F8729C" w:rsidP="00E27B19">
      <w:pPr>
        <w:pStyle w:val="Ttulo3"/>
        <w:numPr>
          <w:ilvl w:val="2"/>
          <w:numId w:val="18"/>
        </w:numPr>
        <w:rPr>
          <w:rFonts w:ascii="Verdana" w:eastAsia="Verdana" w:hAnsi="Verdana" w:cs="Verdana"/>
          <w:b/>
          <w:color w:val="auto"/>
          <w:sz w:val="20"/>
          <w:szCs w:val="20"/>
        </w:rPr>
      </w:pPr>
      <w:r w:rsidRPr="00A11CAB">
        <w:rPr>
          <w:rFonts w:ascii="Verdana" w:eastAsia="Verdana" w:hAnsi="Verdana" w:cs="Verdana"/>
          <w:b/>
          <w:color w:val="auto"/>
          <w:sz w:val="20"/>
          <w:szCs w:val="20"/>
        </w:rPr>
        <w:t xml:space="preserve">Cobro de garantía de fiel cumplimiento del contrato </w:t>
      </w:r>
    </w:p>
    <w:p w14:paraId="4703B926" w14:textId="77777777" w:rsidR="0094477D" w:rsidRPr="00A11CAB" w:rsidRDefault="0094477D">
      <w:pPr>
        <w:spacing w:line="276" w:lineRule="auto"/>
        <w:ind w:right="51"/>
        <w:rPr>
          <w:rFonts w:ascii="Verdana" w:eastAsia="Verdana" w:hAnsi="Verdana" w:cs="Verdana"/>
          <w:b/>
        </w:rPr>
      </w:pPr>
    </w:p>
    <w:p w14:paraId="4703B927" w14:textId="77777777" w:rsidR="0094477D" w:rsidRPr="00A11CAB" w:rsidRDefault="00F8729C">
      <w:pPr>
        <w:tabs>
          <w:tab w:val="left" w:pos="360"/>
          <w:tab w:val="right" w:pos="8833"/>
        </w:tabs>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Al Adjudicatario le podrá ser aplicada la medida de cobro de la Garantía por Fiel Cumplimiento del Contrato por la entidad licitante, siempre que los incumplimientos sean imputables al proveedor, en los siguientes casos:</w:t>
      </w:r>
    </w:p>
    <w:p w14:paraId="4703B928" w14:textId="77777777" w:rsidR="0094477D" w:rsidRPr="00A11CAB" w:rsidRDefault="0094477D">
      <w:pPr>
        <w:spacing w:line="276" w:lineRule="auto"/>
        <w:ind w:right="51"/>
        <w:rPr>
          <w:rFonts w:ascii="Verdana" w:eastAsia="Verdana" w:hAnsi="Verdana" w:cs="Verdana"/>
          <w:b/>
        </w:rPr>
      </w:pPr>
    </w:p>
    <w:p w14:paraId="4703B929" w14:textId="77777777" w:rsidR="0094477D" w:rsidRPr="00A11CAB" w:rsidRDefault="00F8729C">
      <w:pPr>
        <w:numPr>
          <w:ilvl w:val="0"/>
          <w:numId w:val="25"/>
        </w:numPr>
        <w:pBdr>
          <w:top w:val="nil"/>
          <w:left w:val="nil"/>
          <w:bottom w:val="nil"/>
          <w:right w:val="nil"/>
          <w:between w:val="nil"/>
        </w:pBdr>
        <w:spacing w:line="276" w:lineRule="auto"/>
        <w:ind w:right="510"/>
        <w:jc w:val="both"/>
        <w:rPr>
          <w:rFonts w:ascii="Verdana" w:eastAsia="Verdana" w:hAnsi="Verdana" w:cs="Verdana"/>
          <w:sz w:val="20"/>
          <w:szCs w:val="20"/>
        </w:rPr>
      </w:pPr>
      <w:r w:rsidRPr="00A11CAB">
        <w:rPr>
          <w:rFonts w:ascii="Verdana" w:eastAsia="Verdana" w:hAnsi="Verdana" w:cs="Verdana"/>
          <w:sz w:val="20"/>
          <w:szCs w:val="20"/>
        </w:rPr>
        <w:t>No pago de multas dentro del plazo establecido en las presentes bases y/o el respectivo contrato.</w:t>
      </w:r>
    </w:p>
    <w:p w14:paraId="4703B92A" w14:textId="77777777" w:rsidR="0094477D" w:rsidRPr="00A11CAB" w:rsidRDefault="0094477D">
      <w:pPr>
        <w:pBdr>
          <w:top w:val="nil"/>
          <w:left w:val="nil"/>
          <w:bottom w:val="nil"/>
          <w:right w:val="nil"/>
          <w:between w:val="nil"/>
        </w:pBdr>
        <w:spacing w:line="276" w:lineRule="auto"/>
        <w:jc w:val="both"/>
        <w:rPr>
          <w:rFonts w:ascii="Verdana" w:eastAsia="Verdana" w:hAnsi="Verdana" w:cs="Verdana"/>
          <w:sz w:val="20"/>
          <w:szCs w:val="20"/>
        </w:rPr>
      </w:pPr>
    </w:p>
    <w:p w14:paraId="4703B92B" w14:textId="77777777" w:rsidR="0094477D" w:rsidRPr="00A11CAB" w:rsidRDefault="00F8729C">
      <w:pPr>
        <w:numPr>
          <w:ilvl w:val="0"/>
          <w:numId w:val="25"/>
        </w:numPr>
        <w:pBdr>
          <w:top w:val="nil"/>
          <w:left w:val="nil"/>
          <w:bottom w:val="nil"/>
          <w:right w:val="nil"/>
          <w:between w:val="nil"/>
        </w:pBdr>
        <w:spacing w:line="276" w:lineRule="auto"/>
        <w:ind w:right="510"/>
        <w:jc w:val="both"/>
        <w:rPr>
          <w:rFonts w:ascii="Verdana" w:eastAsia="Verdana" w:hAnsi="Verdana" w:cs="Verdana"/>
          <w:sz w:val="20"/>
          <w:szCs w:val="20"/>
        </w:rPr>
      </w:pPr>
      <w:r w:rsidRPr="00A11CAB">
        <w:rPr>
          <w:rFonts w:ascii="Verdana" w:eastAsia="Verdana" w:hAnsi="Verdana" w:cs="Verdana"/>
          <w:sz w:val="20"/>
          <w:szCs w:val="20"/>
        </w:rPr>
        <w:t>Incumplimientos de las exigencias técnicas de los servicios adjudicados establecidos en el Contrato.</w:t>
      </w:r>
    </w:p>
    <w:p w14:paraId="4703B92C" w14:textId="77777777" w:rsidR="0094477D" w:rsidRPr="00A11CAB" w:rsidRDefault="0094477D">
      <w:pPr>
        <w:pBdr>
          <w:top w:val="nil"/>
          <w:left w:val="nil"/>
          <w:bottom w:val="nil"/>
          <w:right w:val="nil"/>
          <w:between w:val="nil"/>
        </w:pBdr>
        <w:spacing w:line="276" w:lineRule="auto"/>
        <w:ind w:left="720" w:right="510"/>
        <w:jc w:val="both"/>
        <w:rPr>
          <w:rFonts w:ascii="Verdana" w:eastAsia="Verdana" w:hAnsi="Verdana" w:cs="Verdana"/>
          <w:sz w:val="20"/>
          <w:szCs w:val="20"/>
        </w:rPr>
      </w:pPr>
    </w:p>
    <w:p w14:paraId="4703B92D" w14:textId="64DFBF2E" w:rsidR="0094477D" w:rsidRPr="00A11CAB" w:rsidRDefault="00F8729C">
      <w:pPr>
        <w:numPr>
          <w:ilvl w:val="0"/>
          <w:numId w:val="25"/>
        </w:numPr>
        <w:pBdr>
          <w:top w:val="nil"/>
          <w:left w:val="nil"/>
          <w:bottom w:val="nil"/>
          <w:right w:val="nil"/>
          <w:between w:val="nil"/>
        </w:pBdr>
        <w:spacing w:line="276" w:lineRule="auto"/>
        <w:ind w:right="510"/>
        <w:jc w:val="both"/>
        <w:rPr>
          <w:rFonts w:ascii="Verdana" w:eastAsia="Verdana" w:hAnsi="Verdana" w:cs="Verdana"/>
          <w:sz w:val="20"/>
          <w:szCs w:val="20"/>
        </w:rPr>
      </w:pPr>
      <w:r w:rsidRPr="00A11CAB">
        <w:rPr>
          <w:rFonts w:ascii="Verdana" w:eastAsia="Verdana" w:hAnsi="Verdana" w:cs="Verdana"/>
          <w:sz w:val="20"/>
          <w:szCs w:val="20"/>
        </w:rPr>
        <w:t xml:space="preserve">Incumplimiento de las métricas </w:t>
      </w:r>
      <w:r w:rsidR="00F114F3" w:rsidRPr="00A11CAB">
        <w:rPr>
          <w:rFonts w:ascii="Verdana" w:eastAsia="Verdana" w:hAnsi="Verdana" w:cs="Verdana"/>
          <w:sz w:val="20"/>
          <w:szCs w:val="20"/>
        </w:rPr>
        <w:t>definidas</w:t>
      </w:r>
      <w:r w:rsidR="00FA041E" w:rsidRPr="00A11CAB">
        <w:rPr>
          <w:rFonts w:ascii="Verdana" w:eastAsia="Verdana" w:hAnsi="Verdana" w:cs="Verdana"/>
          <w:sz w:val="20"/>
          <w:szCs w:val="20"/>
        </w:rPr>
        <w:t xml:space="preserve"> en el anexo Nº3</w:t>
      </w:r>
      <w:r w:rsidR="001913F5" w:rsidRPr="00A11CAB">
        <w:rPr>
          <w:rFonts w:ascii="Verdana" w:eastAsia="Verdana" w:hAnsi="Verdana" w:cs="Verdana"/>
          <w:sz w:val="20"/>
          <w:szCs w:val="20"/>
        </w:rPr>
        <w:t>,</w:t>
      </w:r>
      <w:r w:rsidR="00F114F3" w:rsidRPr="00A11CAB">
        <w:rPr>
          <w:rFonts w:ascii="Verdana" w:eastAsia="Verdana" w:hAnsi="Verdana" w:cs="Verdana"/>
          <w:sz w:val="20"/>
          <w:szCs w:val="20"/>
        </w:rPr>
        <w:t xml:space="preserve"> cuando corresponda</w:t>
      </w:r>
      <w:r w:rsidR="001913F5" w:rsidRPr="00A11CAB">
        <w:rPr>
          <w:rFonts w:ascii="Verdana" w:eastAsia="Verdana" w:hAnsi="Verdana" w:cs="Verdana"/>
          <w:sz w:val="20"/>
          <w:szCs w:val="20"/>
        </w:rPr>
        <w:t>;</w:t>
      </w:r>
      <w:r w:rsidRPr="00A11CAB">
        <w:rPr>
          <w:rFonts w:ascii="Verdana" w:eastAsia="Verdana" w:hAnsi="Verdana" w:cs="Verdana"/>
          <w:sz w:val="20"/>
          <w:szCs w:val="20"/>
        </w:rPr>
        <w:t xml:space="preserve"> cambio injustificado entre una solución flexible a una empaquetada sin previa confirmación de las partes</w:t>
      </w:r>
      <w:r w:rsidR="001913F5" w:rsidRPr="00A11CAB">
        <w:rPr>
          <w:rFonts w:ascii="Verdana" w:eastAsia="Verdana" w:hAnsi="Verdana" w:cs="Verdana"/>
          <w:sz w:val="20"/>
          <w:szCs w:val="20"/>
        </w:rPr>
        <w:t>;</w:t>
      </w:r>
      <w:r w:rsidRPr="00A11CAB">
        <w:rPr>
          <w:rFonts w:ascii="Verdana" w:eastAsia="Verdana" w:hAnsi="Verdana" w:cs="Verdana"/>
          <w:sz w:val="20"/>
          <w:szCs w:val="20"/>
        </w:rPr>
        <w:t xml:space="preserve"> cambios del proveedor respecto a lo pactado en términos de software open </w:t>
      </w:r>
      <w:proofErr w:type="spellStart"/>
      <w:r w:rsidRPr="00A11CAB">
        <w:rPr>
          <w:rFonts w:ascii="Verdana" w:eastAsia="Verdana" w:hAnsi="Verdana" w:cs="Verdana"/>
          <w:sz w:val="20"/>
          <w:szCs w:val="20"/>
        </w:rPr>
        <w:t>source</w:t>
      </w:r>
      <w:proofErr w:type="spellEnd"/>
      <w:r w:rsidRPr="00A11CAB">
        <w:rPr>
          <w:rFonts w:ascii="Verdana" w:eastAsia="Verdana" w:hAnsi="Verdana" w:cs="Verdana"/>
          <w:sz w:val="20"/>
          <w:szCs w:val="20"/>
        </w:rPr>
        <w:t xml:space="preserve"> o licenciado; incumplimiento de capacitaciones, atención postventa y reentrenamientos; incumplim</w:t>
      </w:r>
      <w:r w:rsidR="00FA041E" w:rsidRPr="00A11CAB">
        <w:rPr>
          <w:rFonts w:ascii="Verdana" w:eastAsia="Verdana" w:hAnsi="Verdana" w:cs="Verdana"/>
          <w:sz w:val="20"/>
          <w:szCs w:val="20"/>
        </w:rPr>
        <w:t>i</w:t>
      </w:r>
      <w:r w:rsidRPr="00A11CAB">
        <w:rPr>
          <w:rFonts w:ascii="Verdana" w:eastAsia="Verdana" w:hAnsi="Verdana" w:cs="Verdana"/>
          <w:sz w:val="20"/>
          <w:szCs w:val="20"/>
        </w:rPr>
        <w:t>ento en la implementación pactada (nube o local); pérdidas o vulnerabilidades en la información por problemas de seguridad, protección de datos o el incumplimiento en el tipo de desarrollo pactado.</w:t>
      </w:r>
    </w:p>
    <w:p w14:paraId="4703B92E" w14:textId="77777777" w:rsidR="0094477D" w:rsidRPr="00A11CAB" w:rsidRDefault="0094477D">
      <w:pPr>
        <w:pBdr>
          <w:top w:val="nil"/>
          <w:left w:val="nil"/>
          <w:bottom w:val="nil"/>
          <w:right w:val="nil"/>
          <w:between w:val="nil"/>
        </w:pBdr>
        <w:spacing w:line="276" w:lineRule="auto"/>
        <w:jc w:val="both"/>
        <w:rPr>
          <w:rFonts w:ascii="Verdana" w:eastAsia="Verdana" w:hAnsi="Verdana" w:cs="Verdana"/>
          <w:sz w:val="20"/>
          <w:szCs w:val="20"/>
        </w:rPr>
      </w:pPr>
    </w:p>
    <w:p w14:paraId="4703B92F" w14:textId="77777777" w:rsidR="0094477D" w:rsidRPr="00A11CAB" w:rsidRDefault="00F8729C">
      <w:pPr>
        <w:numPr>
          <w:ilvl w:val="0"/>
          <w:numId w:val="25"/>
        </w:numPr>
        <w:pBdr>
          <w:top w:val="nil"/>
          <w:left w:val="nil"/>
          <w:bottom w:val="nil"/>
          <w:right w:val="nil"/>
          <w:between w:val="nil"/>
        </w:pBdr>
        <w:spacing w:line="276" w:lineRule="auto"/>
        <w:ind w:right="510"/>
        <w:jc w:val="both"/>
        <w:rPr>
          <w:rFonts w:ascii="Verdana" w:eastAsia="Verdana" w:hAnsi="Verdana" w:cs="Verdana"/>
          <w:sz w:val="20"/>
          <w:szCs w:val="20"/>
        </w:rPr>
      </w:pPr>
      <w:r w:rsidRPr="00A11CAB">
        <w:rPr>
          <w:rFonts w:ascii="Verdana" w:eastAsia="Verdana" w:hAnsi="Verdana" w:cs="Verdana"/>
          <w:sz w:val="20"/>
          <w:szCs w:val="20"/>
        </w:rPr>
        <w:t>Cualquier otro incumplimiento acreditable e imputable al proveedor respecto de las obligaciones impuestas por las presentes Bases, que no esté expresamente sancionado con multa o con término anticipado del contrato.</w:t>
      </w:r>
    </w:p>
    <w:p w14:paraId="4703B930" w14:textId="77777777" w:rsidR="0094477D" w:rsidRPr="00A11CAB" w:rsidRDefault="0094477D">
      <w:pPr>
        <w:spacing w:line="276" w:lineRule="auto"/>
        <w:ind w:right="51"/>
        <w:rPr>
          <w:rFonts w:ascii="Verdana" w:eastAsia="Verdana" w:hAnsi="Verdana" w:cs="Verdana"/>
          <w:b/>
        </w:rPr>
      </w:pPr>
    </w:p>
    <w:p w14:paraId="4703B931" w14:textId="77777777" w:rsidR="0094477D" w:rsidRPr="00A11CAB" w:rsidRDefault="00F8729C" w:rsidP="00E27B19">
      <w:pPr>
        <w:pStyle w:val="Ttulo3"/>
        <w:numPr>
          <w:ilvl w:val="2"/>
          <w:numId w:val="18"/>
        </w:numPr>
        <w:rPr>
          <w:rFonts w:ascii="Verdana" w:eastAsia="Verdana" w:hAnsi="Verdana" w:cs="Verdana"/>
          <w:b/>
          <w:color w:val="auto"/>
          <w:sz w:val="20"/>
          <w:szCs w:val="20"/>
        </w:rPr>
      </w:pPr>
      <w:r w:rsidRPr="00A11CAB">
        <w:rPr>
          <w:rFonts w:ascii="Verdana" w:eastAsia="Verdana" w:hAnsi="Verdana" w:cs="Verdana"/>
          <w:b/>
          <w:color w:val="auto"/>
          <w:sz w:val="20"/>
          <w:szCs w:val="20"/>
        </w:rPr>
        <w:t>Término anticipado del contrato</w:t>
      </w:r>
    </w:p>
    <w:p w14:paraId="4703B932" w14:textId="77777777" w:rsidR="0094477D" w:rsidRPr="00A11CAB" w:rsidRDefault="0094477D">
      <w:pPr>
        <w:spacing w:line="276" w:lineRule="auto"/>
        <w:ind w:right="51"/>
        <w:rPr>
          <w:rFonts w:ascii="Verdana" w:eastAsia="Verdana" w:hAnsi="Verdana" w:cs="Verdana"/>
          <w:b/>
        </w:rPr>
      </w:pPr>
    </w:p>
    <w:p w14:paraId="4703B933"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La entidad licitante está facultada para declarar administrativamente el término anticipado del contrato, en cualquier momento, sin derecho a indemnización alguna para el adjudicado, si concurre alguna de las causales que se señalan a continuación:</w:t>
      </w:r>
    </w:p>
    <w:p w14:paraId="4703B934" w14:textId="77777777" w:rsidR="0094477D" w:rsidRPr="00A11CAB" w:rsidRDefault="0094477D">
      <w:pPr>
        <w:spacing w:line="276" w:lineRule="auto"/>
        <w:ind w:right="51"/>
        <w:rPr>
          <w:rFonts w:ascii="Verdana" w:eastAsia="Verdana" w:hAnsi="Verdana" w:cs="Verdana"/>
          <w:b/>
        </w:rPr>
      </w:pPr>
    </w:p>
    <w:p w14:paraId="4703B935"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El incumplimiento grave de las obligaciones contraídas por el contratante, cuando sea imputable a éste. Se entenderá por incumplimiento grave la no ejecución o la ejecución parcial por parte del adjudicatario de las obligaciones contractuales, descritas en las presentes Bases, sin que exista alguna causal que le exima de responsabilidad, y cuando dicho incumplimiento le genere a la entidad licitante perjuicio en el cumplimiento de sus funciones. </w:t>
      </w:r>
    </w:p>
    <w:p w14:paraId="4703B936"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37"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Si el adjudicado se encuentra en estado de notoria insolvencia o fuere declarado deudor en un procedimiento concursal de liquidación, a menos que se mejoren las cauciones entregadas o las existentes sean suficientes para garantizar el cumplimiento del contrato.</w:t>
      </w:r>
    </w:p>
    <w:p w14:paraId="4703B938"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39"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Por exigirlo el interés público o la seguridad nacional.</w:t>
      </w:r>
    </w:p>
    <w:p w14:paraId="4703B93A"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3B"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Registrar saldos insolutos de remuneraciones o cotizaciones de seguridad social con sus actuales trabajadores o con trabajadores contratados en los últimos dos años, a la mitad del período de ejecución del contrato, con un máximo de seis meses.</w:t>
      </w:r>
    </w:p>
    <w:p w14:paraId="4703B93C"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3D"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Si se disuelve la sociedad o la unión temporal de proveedores adjudicada.</w:t>
      </w:r>
    </w:p>
    <w:p w14:paraId="46114E1E" w14:textId="77777777" w:rsidR="00D8726C" w:rsidRPr="00A11CAB" w:rsidRDefault="00D8726C" w:rsidP="00D8726C">
      <w:pPr>
        <w:pBdr>
          <w:top w:val="nil"/>
          <w:left w:val="nil"/>
          <w:bottom w:val="nil"/>
          <w:right w:val="nil"/>
          <w:between w:val="nil"/>
        </w:pBdr>
        <w:spacing w:line="276" w:lineRule="auto"/>
        <w:ind w:right="51"/>
        <w:jc w:val="both"/>
        <w:rPr>
          <w:rFonts w:ascii="Verdana" w:eastAsia="Verdana" w:hAnsi="Verdana" w:cs="Verdana"/>
          <w:sz w:val="20"/>
          <w:szCs w:val="20"/>
        </w:rPr>
      </w:pPr>
    </w:p>
    <w:p w14:paraId="4703B93F" w14:textId="01DF764B" w:rsidR="0094477D" w:rsidRPr="00A11CAB" w:rsidRDefault="00D8726C" w:rsidP="00D8726C">
      <w:pPr>
        <w:numPr>
          <w:ilvl w:val="0"/>
          <w:numId w:val="3"/>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Sin perjuicio de lo señalado en el “Pacto de integridad”, s</w:t>
      </w:r>
      <w:r w:rsidR="00F8729C" w:rsidRPr="00A11CAB">
        <w:rPr>
          <w:rFonts w:ascii="Verdana" w:eastAsia="Verdana" w:hAnsi="Verdana" w:cs="Verdana"/>
          <w:sz w:val="20"/>
          <w:szCs w:val="20"/>
        </w:rPr>
        <w:t>i el adjudicatario, sus representantes o el personal dependiente de aquél, no actuaren éticamente durante la ejecución del respectivo contrato, o propiciaren prácticas corruptas, tales como:</w:t>
      </w:r>
    </w:p>
    <w:p w14:paraId="4703B940"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41"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42" w14:textId="77777777" w:rsidR="0094477D" w:rsidRPr="00A11CAB" w:rsidRDefault="00F8729C">
      <w:pPr>
        <w:numPr>
          <w:ilvl w:val="0"/>
          <w:numId w:val="19"/>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Dar u ofrecer obsequios, regalías u ofertas especiales al personal de la entidad licitante, que pudiere implicar un conflicto de intereses, presente o futuro, entre el respectivo adjudicatario y la entidad licitante.</w:t>
      </w:r>
    </w:p>
    <w:p w14:paraId="4703B943"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44" w14:textId="77777777" w:rsidR="0094477D" w:rsidRPr="00A11CAB" w:rsidRDefault="00F8729C">
      <w:pPr>
        <w:numPr>
          <w:ilvl w:val="0"/>
          <w:numId w:val="19"/>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Dar u ofrecer cualquier cosa de valor con el fin de influenciar la actuación de un funcionario público durante la relación contractual objeto de la presente licitación. </w:t>
      </w:r>
    </w:p>
    <w:p w14:paraId="4703B945"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46" w14:textId="77777777" w:rsidR="0094477D" w:rsidRPr="00A11CAB" w:rsidRDefault="00F8729C">
      <w:pPr>
        <w:numPr>
          <w:ilvl w:val="0"/>
          <w:numId w:val="19"/>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Tergiversar hechos, con el fin de influenciar decisiones de la entidad licitante.</w:t>
      </w:r>
    </w:p>
    <w:p w14:paraId="4703B947"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48"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En caso de que el incumplimiento por atraso en la puesta en marcha supere los 10 días hábiles administrativos.</w:t>
      </w:r>
    </w:p>
    <w:p w14:paraId="4703B949"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4A"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En caso de que las multas cursadas, en total, sobrepasen el 20% del valor total contratado.</w:t>
      </w:r>
    </w:p>
    <w:p w14:paraId="4703B94B"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4C"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Por incumplimiento de obligaciones de confidencialidad establecidas en las presentes Bases.</w:t>
      </w:r>
    </w:p>
    <w:p w14:paraId="4703B94D"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4E"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En el caso que el adjudicatario sea una Unión Temporal de Proveedores (UTP) y concurra alguna de las siguientes circunstancias:</w:t>
      </w:r>
    </w:p>
    <w:p w14:paraId="4703B94F"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50" w14:textId="77777777" w:rsidR="0094477D" w:rsidRPr="00A11CAB" w:rsidRDefault="00F8729C">
      <w:pPr>
        <w:numPr>
          <w:ilvl w:val="0"/>
          <w:numId w:val="21"/>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Inhabilidad sobreviniente de uno de los integrantes de la UTP en el Registro de Proveedores, que signifique que la UTP no pueda continuar ejecutando el contrato con los restantes miembros en los mismos términos adjudicados.</w:t>
      </w:r>
    </w:p>
    <w:p w14:paraId="4703B951"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sz w:val="20"/>
          <w:szCs w:val="20"/>
        </w:rPr>
      </w:pPr>
    </w:p>
    <w:p w14:paraId="4703B952" w14:textId="77777777" w:rsidR="0094477D" w:rsidRPr="00A11CAB" w:rsidRDefault="00F8729C">
      <w:pPr>
        <w:numPr>
          <w:ilvl w:val="0"/>
          <w:numId w:val="21"/>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De constatarse que los integrantes de la UTP constituyeron dicha figura con el objeto de vulnerar la libre competencia. En este caso, deberán remitirse los antecedentes pertinentes a la Fiscalía Nacional Económica.</w:t>
      </w:r>
    </w:p>
    <w:p w14:paraId="4703B953"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sz w:val="20"/>
          <w:szCs w:val="20"/>
        </w:rPr>
      </w:pPr>
    </w:p>
    <w:p w14:paraId="4703B954" w14:textId="77777777" w:rsidR="0094477D" w:rsidRPr="00A11CAB" w:rsidRDefault="00F8729C">
      <w:pPr>
        <w:numPr>
          <w:ilvl w:val="0"/>
          <w:numId w:val="21"/>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Retiro de algún integrante de la UTP que hubiere reunido una o más características objeto de la evaluación de la oferta.</w:t>
      </w:r>
    </w:p>
    <w:p w14:paraId="4703B955"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sz w:val="20"/>
          <w:szCs w:val="20"/>
        </w:rPr>
      </w:pPr>
    </w:p>
    <w:p w14:paraId="4703B956" w14:textId="77777777" w:rsidR="0094477D" w:rsidRPr="00A11CAB" w:rsidRDefault="00F8729C">
      <w:pPr>
        <w:numPr>
          <w:ilvl w:val="0"/>
          <w:numId w:val="21"/>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Cuando el número de integrantes de una UTP sea inferior a dos y dicha circunstancia ocurre durante la ejecución del contrato.</w:t>
      </w:r>
    </w:p>
    <w:p w14:paraId="4703B957"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58" w14:textId="77777777" w:rsidR="0094477D" w:rsidRPr="00A11CAB" w:rsidRDefault="00F8729C">
      <w:pPr>
        <w:numPr>
          <w:ilvl w:val="0"/>
          <w:numId w:val="21"/>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Disolución de la UTP.</w:t>
      </w:r>
    </w:p>
    <w:p w14:paraId="4703B959"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5A"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No renovación oportuna de la Garantía de Fiel Cumplimiento, según lo establecido en la cláusula 8.2 de las bases de licitación.</w:t>
      </w:r>
    </w:p>
    <w:p w14:paraId="4703B95B"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5C"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En el caso de infracción de lo dispuesto en la cláusula 10.7 sobre “Cesión de contrato y Subcontratación”</w:t>
      </w:r>
    </w:p>
    <w:p w14:paraId="4703B95D"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5E"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lastRenderedPageBreak/>
        <w:t xml:space="preserve">Por incumplimiento grave de los acuerdos de nivel de servicio, de conformidad con la cláusula 11.2 y el </w:t>
      </w:r>
      <w:r w:rsidRPr="00A11CAB">
        <w:rPr>
          <w:rFonts w:ascii="Verdana" w:eastAsia="Verdana" w:hAnsi="Verdana" w:cs="Verdana"/>
          <w:b/>
          <w:sz w:val="20"/>
          <w:szCs w:val="20"/>
        </w:rPr>
        <w:t>Anexo N°4</w:t>
      </w:r>
      <w:r w:rsidRPr="00A11CAB">
        <w:rPr>
          <w:rFonts w:ascii="Verdana" w:eastAsia="Verdana" w:hAnsi="Verdana" w:cs="Verdana"/>
          <w:sz w:val="20"/>
          <w:szCs w:val="20"/>
        </w:rPr>
        <w:t>.</w:t>
      </w:r>
    </w:p>
    <w:p w14:paraId="4703B95F"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b/>
          <w:sz w:val="20"/>
          <w:szCs w:val="20"/>
        </w:rPr>
      </w:pPr>
    </w:p>
    <w:p w14:paraId="4703B960" w14:textId="77777777" w:rsidR="0094477D" w:rsidRPr="00A11CAB" w:rsidRDefault="00F8729C">
      <w:pPr>
        <w:numPr>
          <w:ilvl w:val="0"/>
          <w:numId w:val="3"/>
        </w:numPr>
        <w:pBdr>
          <w:top w:val="nil"/>
          <w:left w:val="nil"/>
          <w:bottom w:val="nil"/>
          <w:right w:val="nil"/>
          <w:between w:val="nil"/>
        </w:pBdr>
        <w:spacing w:line="276" w:lineRule="auto"/>
        <w:ind w:right="51"/>
        <w:jc w:val="both"/>
        <w:rPr>
          <w:rFonts w:ascii="Verdana" w:eastAsia="Verdana" w:hAnsi="Verdana" w:cs="Verdana"/>
          <w:b/>
          <w:sz w:val="20"/>
          <w:szCs w:val="20"/>
        </w:rPr>
      </w:pPr>
      <w:r w:rsidRPr="00A11CAB">
        <w:rPr>
          <w:rFonts w:ascii="Verdana" w:eastAsia="Verdana" w:hAnsi="Verdana" w:cs="Verdana"/>
          <w:sz w:val="20"/>
          <w:szCs w:val="20"/>
        </w:rPr>
        <w:t>Por alguna de las causales previstas en el artículo 13 de la ley N°19.886 y en el artículo 77 de su Reglamento.</w:t>
      </w:r>
    </w:p>
    <w:p w14:paraId="4703B961" w14:textId="77777777" w:rsidR="0094477D" w:rsidRPr="00A11CAB" w:rsidRDefault="0094477D">
      <w:pPr>
        <w:spacing w:line="276" w:lineRule="auto"/>
        <w:ind w:right="51"/>
        <w:rPr>
          <w:rFonts w:ascii="Verdana" w:eastAsia="Verdana" w:hAnsi="Verdana" w:cs="Verdana"/>
          <w:b/>
        </w:rPr>
      </w:pPr>
    </w:p>
    <w:p w14:paraId="4703B962" w14:textId="77777777" w:rsidR="0094477D" w:rsidRPr="00A11CAB" w:rsidRDefault="00F8729C">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De concurrir cualquiera de las causales arriba aludidas, además del término anticipado, se procederá al cobro de la garantía de fiel cumplimiento del contrato, si se hubiere exigido dicha caución en las Bases. Lo anterior no será aplicable a la causal del numeral iii.</w:t>
      </w:r>
    </w:p>
    <w:p w14:paraId="4703B963" w14:textId="77777777" w:rsidR="0094477D" w:rsidRPr="00A11CAB" w:rsidRDefault="0094477D">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p>
    <w:p w14:paraId="4703B964" w14:textId="77777777" w:rsidR="0094477D" w:rsidRPr="00A11CAB" w:rsidRDefault="00F8729C">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término anticipado por incumplimientos se aplicará siguiendo el procedimiento establecido en la </w:t>
      </w:r>
      <w:r w:rsidRPr="00A11CAB">
        <w:rPr>
          <w:rFonts w:ascii="Verdana" w:eastAsia="Verdana" w:hAnsi="Verdana" w:cs="Verdana"/>
          <w:b/>
          <w:sz w:val="20"/>
          <w:szCs w:val="20"/>
        </w:rPr>
        <w:t>cláusula 10.9</w:t>
      </w:r>
      <w:r w:rsidRPr="00A11CAB">
        <w:rPr>
          <w:rFonts w:ascii="Verdana" w:eastAsia="Verdana" w:hAnsi="Verdana" w:cs="Verdana"/>
          <w:sz w:val="20"/>
          <w:szCs w:val="20"/>
        </w:rPr>
        <w:t>.</w:t>
      </w:r>
    </w:p>
    <w:p w14:paraId="4703B965" w14:textId="77777777" w:rsidR="0094477D" w:rsidRPr="00A11CAB" w:rsidRDefault="00F8729C">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 </w:t>
      </w:r>
      <w:r w:rsidRPr="00A11CAB">
        <w:rPr>
          <w:rFonts w:ascii="Verdana" w:eastAsia="Verdana" w:hAnsi="Verdana" w:cs="Verdana"/>
          <w:sz w:val="20"/>
          <w:szCs w:val="20"/>
        </w:rPr>
        <w:br/>
        <w:t>Resuelto el término anticipado, no operará indemnización alguna para el adjudicatario, debiendo la entidad licitante concurrir al pago de las obligaciones ya cumplidas que se encontraren insolutas a la fecha.</w:t>
      </w:r>
    </w:p>
    <w:p w14:paraId="4703B966" w14:textId="77777777" w:rsidR="0094477D" w:rsidRPr="00A11CAB" w:rsidRDefault="0094477D">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p>
    <w:p w14:paraId="4703B967" w14:textId="77777777" w:rsidR="0094477D" w:rsidRPr="00A11CAB" w:rsidRDefault="00F8729C" w:rsidP="00E27B19">
      <w:pPr>
        <w:pStyle w:val="Ttulo4"/>
        <w:rPr>
          <w:rFonts w:ascii="Verdana" w:hAnsi="Verdana"/>
          <w:b/>
          <w:bCs/>
          <w:color w:val="auto"/>
          <w:sz w:val="20"/>
          <w:szCs w:val="20"/>
          <w:u w:val="single"/>
          <w:lang w:val="es-ES"/>
        </w:rPr>
      </w:pPr>
      <w:r w:rsidRPr="00A11CAB">
        <w:rPr>
          <w:rFonts w:ascii="Verdana" w:hAnsi="Verdana"/>
          <w:b/>
          <w:bCs/>
          <w:i w:val="0"/>
          <w:iCs w:val="0"/>
          <w:color w:val="auto"/>
          <w:sz w:val="20"/>
          <w:szCs w:val="20"/>
          <w:u w:val="single"/>
          <w:lang w:val="es-ES"/>
        </w:rPr>
        <w:t>Resciliación o término de mutuo acuerdo</w:t>
      </w:r>
    </w:p>
    <w:p w14:paraId="4703B968" w14:textId="77777777" w:rsidR="0094477D" w:rsidRPr="00A11CAB" w:rsidRDefault="00F8729C">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br/>
        <w:t>Sin perjuicio de lo anterior, la entidad licitante y el respectivo adjudicatario podrán poner término al contrato en cualquier momento, de común acuerdo, sin constituir una medida por incumplimiento. En este caso, no aplicará el cobro de la garantía de fiel cumplimiento.</w:t>
      </w:r>
    </w:p>
    <w:p w14:paraId="4703B969" w14:textId="77777777" w:rsidR="0094477D" w:rsidRPr="00A11CAB" w:rsidRDefault="00F8729C">
      <w:pPr>
        <w:spacing w:line="276" w:lineRule="auto"/>
        <w:ind w:right="51"/>
        <w:rPr>
          <w:rFonts w:ascii="Verdana" w:eastAsia="Verdana" w:hAnsi="Verdana" w:cs="Verdana"/>
          <w:b/>
        </w:rPr>
      </w:pPr>
      <w:r w:rsidRPr="00A11CAB">
        <w:rPr>
          <w:rFonts w:ascii="Verdana" w:eastAsia="Verdana" w:hAnsi="Verdana" w:cs="Verdana"/>
          <w:b/>
        </w:rPr>
        <w:tab/>
      </w:r>
    </w:p>
    <w:p w14:paraId="4703B96A"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 xml:space="preserve">Procedimiento para la aplicación de medidas derivadas de incumplimientos </w:t>
      </w:r>
    </w:p>
    <w:p w14:paraId="4703B96B" w14:textId="77777777" w:rsidR="0094477D" w:rsidRPr="00A11CAB" w:rsidRDefault="0094477D">
      <w:pPr>
        <w:spacing w:line="276" w:lineRule="auto"/>
        <w:ind w:right="51"/>
        <w:rPr>
          <w:rFonts w:ascii="Verdana" w:eastAsia="Verdana" w:hAnsi="Verdana" w:cs="Verdana"/>
          <w:b/>
        </w:rPr>
      </w:pPr>
    </w:p>
    <w:p w14:paraId="4703B96C"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Detectada una situación que amerite la aplicación de una multa u otra medida derivada de incumplimientos contemplada en las presentes bases, la entidad licitante notificará de ello al adjudicado, personalmente o por carta certificada, informándole sobre la medida a aplicar y sobre los hechos que la fundamentan.</w:t>
      </w:r>
    </w:p>
    <w:p w14:paraId="4703B96D"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br/>
        <w:t>A contar de la notificación singularizada en el párrafo anterior, el proveedor tendrá un plazo de 5 días hábiles administrativos para efectuar sus descargos por escrito, acompañando todos los antecedentes que lo fundamenten.</w:t>
      </w:r>
    </w:p>
    <w:p w14:paraId="4703B96E"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br/>
        <w:t>Vencido el plazo indicado sin que se hayan presentado descargos, se aplicará la correspondiente medida por medio de una resolución fundada de la entidad licitante.</w:t>
      </w:r>
    </w:p>
    <w:p w14:paraId="4703B96F"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br/>
        <w:t>Si el proveedor ha presentado descargos dentro del plazo establecido para estos efectos, la entidad licitante tendrá un plazo de 30 días hábiles administrativos, contados desde la recepción de los descargos del proveedor, para rechazarlos o acogerlos, total o parcialmente. Al respecto, el rechazo total o parcial de los descargos del respectivo proveedor deberá formalizarse a través de la dictación de una resolución fundada de la entidad licitante, en la cual deberá detallarse el contenido y las características de la medida. La indicada resolución deberá notificarse al respectivo proveedor adjudicado personalmente o mediante carta certificada.</w:t>
      </w:r>
    </w:p>
    <w:p w14:paraId="4703B970"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br/>
        <w:t>El proveedor adjudicado dispondrá de un plazo de 5 días hábiles administrativos, contados desde la notificación de la resolución fundada singularizada en los párrafos anteriores, para impugnar dicho acto administrativo mediante los recursos contemplados en la Ley 19.880, debiendo acompañar todos los antecedentes que justifiquen eliminar, modificar o reemplazar la respectiva medida. La entidad licitante tendrá un plazo no superior a 30 días hábiles administrativos para resolver el citado recurso.</w:t>
      </w:r>
    </w:p>
    <w:p w14:paraId="4703B971"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br/>
        <w:t>La resolución que acoja el recurso podrá modificar, reemplazar o dejar sin efecto el acto impugnado.</w:t>
      </w:r>
    </w:p>
    <w:p w14:paraId="4703B972" w14:textId="77777777" w:rsidR="0094477D" w:rsidRPr="00A11CAB" w:rsidRDefault="0094477D">
      <w:pPr>
        <w:spacing w:line="276" w:lineRule="auto"/>
        <w:ind w:right="51"/>
        <w:jc w:val="both"/>
        <w:rPr>
          <w:rFonts w:ascii="Verdana" w:eastAsia="Verdana" w:hAnsi="Verdana" w:cs="Verdana"/>
          <w:sz w:val="20"/>
          <w:szCs w:val="20"/>
        </w:rPr>
      </w:pPr>
    </w:p>
    <w:p w14:paraId="4703B973"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Con todo, el adjudicatario será responsable por hechos imputables a su incumplimiento directo y no por indisponibilidades de servicio en que se demuestre que fueron ocasionadas por fallas propias del hardware o del software que no sea de su propiedad, por el propio usuario o por terceros no vinculados al adjudicatario. Sin perjuicio de lo anterior, el adjudicatario deberá adoptar medidas que ofrezcan continuidad operativa de sus servicios en caso de ocurrir las fallas recién mencionadas.</w:t>
      </w:r>
    </w:p>
    <w:p w14:paraId="4703B974" w14:textId="77777777" w:rsidR="0094477D" w:rsidRPr="00A11CAB" w:rsidRDefault="0094477D">
      <w:pPr>
        <w:spacing w:line="276" w:lineRule="auto"/>
        <w:ind w:right="51"/>
        <w:rPr>
          <w:rFonts w:ascii="Verdana" w:eastAsia="Verdana" w:hAnsi="Verdana" w:cs="Verdana"/>
          <w:b/>
        </w:rPr>
      </w:pPr>
    </w:p>
    <w:p w14:paraId="4703B975"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Del pago</w:t>
      </w:r>
    </w:p>
    <w:p w14:paraId="4703B976" w14:textId="77777777" w:rsidR="0094477D" w:rsidRPr="00A11CAB" w:rsidRDefault="0094477D">
      <w:pPr>
        <w:spacing w:line="276" w:lineRule="auto"/>
        <w:ind w:right="51"/>
        <w:rPr>
          <w:rFonts w:ascii="Verdana" w:eastAsia="Verdana" w:hAnsi="Verdana" w:cs="Verdana"/>
          <w:b/>
        </w:rPr>
      </w:pPr>
    </w:p>
    <w:p w14:paraId="4703B977" w14:textId="77777777" w:rsidR="0094477D" w:rsidRPr="00A11CAB" w:rsidRDefault="00F8729C">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Los servicios contratados se pagarán en la forma (contado o cuotas) y periodicidad que indica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de las presentes bases, desde la total tramitación del acto administrativo que apruebe el presente contrato y de conformidad con la ley 21.131.</w:t>
      </w:r>
    </w:p>
    <w:p w14:paraId="4703B978" w14:textId="77777777" w:rsidR="0094477D" w:rsidRPr="00A11CAB" w:rsidRDefault="0094477D">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p>
    <w:p w14:paraId="4703B979"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Por lo anterior, en el </w:t>
      </w:r>
      <w:r w:rsidRPr="00A11CAB">
        <w:rPr>
          <w:rFonts w:ascii="Verdana" w:eastAsia="Verdana" w:hAnsi="Verdana" w:cs="Verdana"/>
          <w:b/>
          <w:sz w:val="20"/>
          <w:szCs w:val="20"/>
        </w:rPr>
        <w:t>Anexo N°2</w:t>
      </w:r>
      <w:r w:rsidRPr="00A11CAB">
        <w:rPr>
          <w:rFonts w:ascii="Verdana" w:eastAsia="Verdana" w:hAnsi="Verdana" w:cs="Verdana"/>
          <w:sz w:val="20"/>
          <w:szCs w:val="20"/>
        </w:rPr>
        <w:t xml:space="preserve"> el organismo comprador deberá establecer los hitos, forma y periodicidad de pago, el que en todo caso podrá efectuarse solo una vez realizada la recepción conforme de los servicios.</w:t>
      </w:r>
    </w:p>
    <w:p w14:paraId="4703B97A" w14:textId="77777777" w:rsidR="0094477D" w:rsidRPr="00A11CAB" w:rsidRDefault="0094477D">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p>
    <w:p w14:paraId="4703B97B"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proveedor solo podrá facturar los productos efectivamente entregados y recibidos conforme por el organismo comprador, una vez que el administrador del contrato por parte del organismo comprador autorice la facturación en virtud de la recepción conforme de los productos. El organismo comprador rechazará todas las facturas que hayan sido emitidas sin contar con la recepción conforme de los productos y la autorización expresa de facturar por parte de éste. </w:t>
      </w:r>
    </w:p>
    <w:p w14:paraId="4703B97C" w14:textId="77777777" w:rsidR="0094477D" w:rsidRPr="00A11CAB" w:rsidRDefault="0094477D">
      <w:pPr>
        <w:spacing w:line="276" w:lineRule="auto"/>
        <w:ind w:right="51"/>
        <w:jc w:val="both"/>
        <w:rPr>
          <w:rFonts w:ascii="Verdana" w:eastAsia="Verdana" w:hAnsi="Verdana" w:cs="Verdana"/>
          <w:sz w:val="20"/>
          <w:szCs w:val="20"/>
        </w:rPr>
      </w:pPr>
    </w:p>
    <w:p w14:paraId="4703B97D"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Para efectos del pago, el proveedor adjudicado deberá adjuntar a la factura, la respectiva orden de compra, la recepción conforme emitida por la entidad compradora, el Certificado de Cumplimiento de Obligaciones Laborales y Previsionales (Ley de Subcontratación) de la Dirección del Trabajo, que indique que no registra saldos insolutos de remuneraciones o cotizaciones de seguridad social con sus actuales trabajadores, y en caso de que corresponda, un informe de aplicación de multas.</w:t>
      </w:r>
    </w:p>
    <w:p w14:paraId="4703B97E" w14:textId="77777777" w:rsidR="0094477D" w:rsidRPr="00A11CAB" w:rsidRDefault="0094477D">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p>
    <w:p w14:paraId="4703B97F" w14:textId="77777777" w:rsidR="0094477D" w:rsidRPr="00A11CAB" w:rsidRDefault="00F8729C">
      <w:pP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pago de los productos será en pesos chilenos o de común acuerdo en dólares americanos (siempre que la Entidad Licitante tenga autorización para ello). Para la conversión de dólares americanos a pesos chilenos, se deberá considerar lo dispuesto en la normativa vigente. Cuando el resultado del monto a facturar sea un número con decimales, se redondeará al número entero siguiente en caso de que la primera cifra decimal sea igual o superior a 5. En caso contrario, el monto deberá ser redondeado al número entero anterior.</w:t>
      </w:r>
    </w:p>
    <w:p w14:paraId="4703B980" w14:textId="77777777" w:rsidR="0094477D" w:rsidRPr="00A11CAB" w:rsidRDefault="0094477D">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p>
    <w:p w14:paraId="4703B981" w14:textId="77777777" w:rsidR="0094477D" w:rsidRPr="00A11CAB" w:rsidRDefault="00F8729C">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pago será efectuado dentro de los 30 días corridos siguientes, contados desde la recepción de la factura respectiva, salvo las excepciones indicadas en el artículo 79 bis del Reglamento de la Ley N°19.886. </w:t>
      </w:r>
    </w:p>
    <w:p w14:paraId="4703B982" w14:textId="77777777" w:rsidR="0094477D" w:rsidRPr="00A11CAB" w:rsidRDefault="0094477D">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p>
    <w:p w14:paraId="4703B983" w14:textId="77777777" w:rsidR="0094477D" w:rsidRPr="00A11CAB" w:rsidRDefault="00F8729C">
      <w:pPr>
        <w:pBdr>
          <w:top w:val="nil"/>
          <w:left w:val="nil"/>
          <w:bottom w:val="nil"/>
          <w:right w:val="nil"/>
          <w:between w:val="nil"/>
        </w:pBdr>
        <w:shd w:val="clear" w:color="auto" w:fill="FFFFFF"/>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En caso de que se utilice una modalidad por bolsa de recursos de horas de desarrollo, el contrato especificará la forma de uso y pago de los recursos de esa bolsa en el “anexo c: uso de recursos e hitos de pago”.</w:t>
      </w:r>
    </w:p>
    <w:p w14:paraId="4703B984" w14:textId="77777777" w:rsidR="0094477D" w:rsidRPr="00A11CAB" w:rsidRDefault="0094477D">
      <w:pPr>
        <w:pBdr>
          <w:top w:val="nil"/>
          <w:left w:val="nil"/>
          <w:bottom w:val="nil"/>
          <w:right w:val="nil"/>
          <w:between w:val="nil"/>
        </w:pBdr>
        <w:shd w:val="clear" w:color="auto" w:fill="FFFFFF"/>
        <w:spacing w:line="276" w:lineRule="auto"/>
        <w:ind w:right="51"/>
        <w:rPr>
          <w:rFonts w:ascii="Verdana" w:eastAsia="Verdana" w:hAnsi="Verdana" w:cs="Verdana"/>
        </w:rPr>
      </w:pPr>
    </w:p>
    <w:p w14:paraId="4703B985"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Vigencia y renovación del contrato.</w:t>
      </w:r>
    </w:p>
    <w:p w14:paraId="4703B986" w14:textId="77777777" w:rsidR="0094477D" w:rsidRPr="00A11CAB" w:rsidRDefault="0094477D">
      <w:pPr>
        <w:spacing w:line="276" w:lineRule="auto"/>
        <w:ind w:right="51"/>
        <w:rPr>
          <w:rFonts w:ascii="Verdana" w:eastAsia="Verdana" w:hAnsi="Verdana" w:cs="Verdana"/>
          <w:b/>
        </w:rPr>
      </w:pPr>
    </w:p>
    <w:p w14:paraId="4703B987" w14:textId="77777777" w:rsidR="0094477D" w:rsidRPr="00A11CAB" w:rsidRDefault="00F8729C">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El contrato tendrá la vigencia indicada en el </w:t>
      </w:r>
      <w:r w:rsidRPr="00A11CAB">
        <w:rPr>
          <w:rFonts w:ascii="Verdana" w:eastAsia="Verdana" w:hAnsi="Verdana" w:cs="Verdana"/>
          <w:b/>
          <w:sz w:val="20"/>
          <w:szCs w:val="20"/>
        </w:rPr>
        <w:t>Anexo N°2</w:t>
      </w:r>
      <w:r w:rsidRPr="00A11CAB">
        <w:rPr>
          <w:rFonts w:ascii="Verdana" w:eastAsia="Verdana" w:hAnsi="Verdana" w:cs="Verdana"/>
          <w:sz w:val="20"/>
          <w:szCs w:val="20"/>
        </w:rPr>
        <w:t>, contada desde la total tramitación del acto administrativo que lo apruebe.</w:t>
      </w:r>
    </w:p>
    <w:p w14:paraId="4703B988" w14:textId="77777777" w:rsidR="0094477D" w:rsidRPr="00A11CAB" w:rsidRDefault="0094477D">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4703B989" w14:textId="77777777" w:rsidR="0094477D" w:rsidRPr="00A11CAB" w:rsidRDefault="00F8729C">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A11CAB">
        <w:rPr>
          <w:rFonts w:ascii="Verdana" w:eastAsia="Verdana" w:hAnsi="Verdana" w:cs="Verdana"/>
          <w:sz w:val="20"/>
          <w:szCs w:val="20"/>
        </w:rPr>
        <w:lastRenderedPageBreak/>
        <w:t>De común acuerdo entre el adjudicatario y la entidad licitante, el contrato podrá ser renovado fundadamente por el mismo período, por una sola vez, en la medida que exista disponibilidad presupuestaria y previo informe técnico favorable del administrador de contrato del órgano comprador.</w:t>
      </w:r>
    </w:p>
    <w:p w14:paraId="4703B98A" w14:textId="77777777" w:rsidR="0094477D" w:rsidRPr="00A11CAB" w:rsidRDefault="0094477D">
      <w:pPr>
        <w:spacing w:line="276" w:lineRule="auto"/>
        <w:ind w:right="51"/>
        <w:rPr>
          <w:rFonts w:ascii="Verdana" w:eastAsia="Verdana" w:hAnsi="Verdana" w:cs="Verdana"/>
          <w:b/>
        </w:rPr>
      </w:pPr>
    </w:p>
    <w:p w14:paraId="4703B98B"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Coordinador del contrato.</w:t>
      </w:r>
    </w:p>
    <w:p w14:paraId="4703B98C" w14:textId="77777777" w:rsidR="0094477D" w:rsidRPr="00A11CAB" w:rsidRDefault="0094477D">
      <w:pPr>
        <w:spacing w:line="276" w:lineRule="auto"/>
        <w:ind w:right="51"/>
        <w:rPr>
          <w:rFonts w:ascii="Verdana" w:eastAsia="Verdana" w:hAnsi="Verdana" w:cs="Verdana"/>
          <w:b/>
        </w:rPr>
      </w:pPr>
    </w:p>
    <w:p w14:paraId="4703B98D" w14:textId="77777777" w:rsidR="0094477D" w:rsidRPr="00A11CAB" w:rsidRDefault="00F8729C">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A11CAB">
        <w:rPr>
          <w:rFonts w:ascii="Verdana" w:eastAsia="Verdana" w:hAnsi="Verdana" w:cs="Verdana"/>
          <w:sz w:val="20"/>
          <w:szCs w:val="20"/>
        </w:rPr>
        <w:t>El adjudicatario deberá nombrar un coordinador del contrato, cuya identidad deberá ser informada al órgano comprador.</w:t>
      </w:r>
    </w:p>
    <w:p w14:paraId="4703B98E" w14:textId="77777777" w:rsidR="0094477D" w:rsidRPr="00A11CAB" w:rsidRDefault="0094477D">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4703B98F" w14:textId="77777777" w:rsidR="0094477D" w:rsidRPr="00A11CAB" w:rsidRDefault="00F8729C">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A11CAB">
        <w:rPr>
          <w:rFonts w:ascii="Verdana" w:eastAsia="Verdana" w:hAnsi="Verdana" w:cs="Verdana"/>
          <w:sz w:val="20"/>
          <w:szCs w:val="20"/>
        </w:rPr>
        <w:t>En el desempeño de su cometido, el coordinador del contrato deberá, a lo menos:</w:t>
      </w:r>
    </w:p>
    <w:p w14:paraId="4703B990" w14:textId="77777777" w:rsidR="0094477D" w:rsidRPr="00A11CAB" w:rsidRDefault="0094477D">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4703B991" w14:textId="77777777" w:rsidR="0094477D" w:rsidRPr="00A11CAB" w:rsidRDefault="0094477D">
      <w:pPr>
        <w:spacing w:line="276" w:lineRule="auto"/>
        <w:ind w:right="51"/>
        <w:rPr>
          <w:rFonts w:ascii="Verdana" w:eastAsia="Verdana" w:hAnsi="Verdana" w:cs="Verdana"/>
        </w:rPr>
      </w:pPr>
    </w:p>
    <w:p w14:paraId="4703B992" w14:textId="77777777" w:rsidR="0094477D" w:rsidRPr="00A11CAB" w:rsidRDefault="00F8729C">
      <w:pPr>
        <w:numPr>
          <w:ilvl w:val="0"/>
          <w:numId w:val="36"/>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Informar oportunamente al órgano comprador de todo hecho relevante que pueda afectar el cumplimiento del contrato.</w:t>
      </w:r>
    </w:p>
    <w:p w14:paraId="4703B993"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sz w:val="20"/>
          <w:szCs w:val="20"/>
        </w:rPr>
      </w:pPr>
    </w:p>
    <w:p w14:paraId="4703B994" w14:textId="77777777" w:rsidR="0094477D" w:rsidRPr="00A11CAB" w:rsidRDefault="00F8729C">
      <w:pPr>
        <w:numPr>
          <w:ilvl w:val="0"/>
          <w:numId w:val="36"/>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Representar al proveedor en la discusión de las materias relacionadas con la ejecución del contrato.</w:t>
      </w:r>
    </w:p>
    <w:p w14:paraId="4703B995" w14:textId="77777777" w:rsidR="0094477D" w:rsidRPr="00A11CAB" w:rsidRDefault="0094477D">
      <w:pPr>
        <w:pBdr>
          <w:top w:val="nil"/>
          <w:left w:val="nil"/>
          <w:bottom w:val="nil"/>
          <w:right w:val="nil"/>
          <w:between w:val="nil"/>
        </w:pBdr>
        <w:spacing w:line="276" w:lineRule="auto"/>
        <w:ind w:right="51"/>
        <w:jc w:val="both"/>
        <w:rPr>
          <w:rFonts w:ascii="Verdana" w:eastAsia="Verdana" w:hAnsi="Verdana" w:cs="Verdana"/>
          <w:sz w:val="20"/>
          <w:szCs w:val="20"/>
        </w:rPr>
      </w:pPr>
    </w:p>
    <w:p w14:paraId="4703B996" w14:textId="77777777" w:rsidR="0094477D" w:rsidRPr="00A11CAB" w:rsidRDefault="00F8729C">
      <w:pPr>
        <w:numPr>
          <w:ilvl w:val="0"/>
          <w:numId w:val="36"/>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Coordinar las acciones que sean pertinentes para la operación y cumplimiento de este contrato.</w:t>
      </w:r>
    </w:p>
    <w:p w14:paraId="4703B997" w14:textId="77777777" w:rsidR="0094477D" w:rsidRPr="00A11CAB" w:rsidRDefault="0094477D">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4703B998" w14:textId="77777777" w:rsidR="0094477D" w:rsidRPr="00A11CAB" w:rsidRDefault="00F8729C">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A11CAB">
        <w:rPr>
          <w:rFonts w:ascii="Verdana" w:eastAsia="Verdana" w:hAnsi="Verdana" w:cs="Verdana"/>
          <w:sz w:val="20"/>
          <w:szCs w:val="20"/>
        </w:rPr>
        <w:t>La designación del coordinador y todo cambio posterior deberá ser informado por el adjudicatario al responsable de administrar de contrato por parte del órgano comprador, a más tardar dentro de los 2 días hábiles administrativos siguientes de efectuada la designación o el cambio, por medio del correo electrónico institucional del funcionario.</w:t>
      </w:r>
    </w:p>
    <w:p w14:paraId="4703B999" w14:textId="77777777" w:rsidR="0094477D" w:rsidRPr="00A11CAB" w:rsidRDefault="0094477D">
      <w:pPr>
        <w:spacing w:line="276" w:lineRule="auto"/>
        <w:ind w:right="51"/>
        <w:rPr>
          <w:rFonts w:ascii="Verdana" w:eastAsia="Verdana" w:hAnsi="Verdana" w:cs="Verdana"/>
          <w:b/>
        </w:rPr>
      </w:pPr>
    </w:p>
    <w:p w14:paraId="4703B99A"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Pacto de integridad.</w:t>
      </w:r>
    </w:p>
    <w:p w14:paraId="4703B99B" w14:textId="77777777" w:rsidR="0094477D" w:rsidRPr="00A11CAB" w:rsidRDefault="0094477D">
      <w:pPr>
        <w:spacing w:line="276" w:lineRule="auto"/>
        <w:ind w:right="51"/>
        <w:rPr>
          <w:rFonts w:ascii="Verdana" w:eastAsia="Verdana" w:hAnsi="Verdana" w:cs="Verdana"/>
          <w:b/>
        </w:rPr>
      </w:pPr>
    </w:p>
    <w:p w14:paraId="4703B99C" w14:textId="77777777" w:rsidR="0094477D" w:rsidRPr="00A11CAB" w:rsidRDefault="00F8729C">
      <w:pPr>
        <w:pBdr>
          <w:top w:val="nil"/>
          <w:left w:val="nil"/>
          <w:bottom w:val="nil"/>
          <w:right w:val="nil"/>
          <w:between w:val="nil"/>
        </w:pBdr>
        <w:spacing w:line="276" w:lineRule="auto"/>
        <w:jc w:val="both"/>
        <w:rPr>
          <w:rFonts w:ascii="Verdana" w:eastAsia="Verdana" w:hAnsi="Verdana" w:cs="Verdana"/>
          <w:sz w:val="20"/>
          <w:szCs w:val="20"/>
        </w:rPr>
      </w:pPr>
      <w:r w:rsidRPr="00A11CAB">
        <w:rPr>
          <w:rFonts w:ascii="Verdana" w:eastAsia="Verdana" w:hAnsi="Verdana" w:cs="Verdana"/>
          <w:sz w:val="20"/>
          <w:szCs w:val="20"/>
        </w:rPr>
        <w:t>El oferente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Especialmente, el oferente acepta el suministrar toda la información y documentación que sea considerada necesaria y exigida de acuerdo con las presentes bases de licitación, asumiendo expresamente los siguientes compromisos:</w:t>
      </w:r>
    </w:p>
    <w:p w14:paraId="4703B99D" w14:textId="77777777" w:rsidR="0094477D" w:rsidRPr="00A11CAB" w:rsidRDefault="0094477D">
      <w:pPr>
        <w:spacing w:line="276" w:lineRule="auto"/>
        <w:ind w:right="51"/>
        <w:rPr>
          <w:rFonts w:ascii="Verdana" w:eastAsia="Verdana" w:hAnsi="Verdana" w:cs="Verdana"/>
          <w:b/>
        </w:rPr>
      </w:pPr>
    </w:p>
    <w:p w14:paraId="4703B99E" w14:textId="77777777" w:rsidR="0094477D" w:rsidRPr="00A11CAB" w:rsidRDefault="00F8729C">
      <w:pPr>
        <w:numPr>
          <w:ilvl w:val="0"/>
          <w:numId w:val="7"/>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 xml:space="preserve">El oferente se compromete a respetar los derechos fundamentales de sus trabajadores, entendiéndose por éstos los consagrados en la Constitución Política de la República en su artículo 19, números 1º, 4º, 5º, 6º, 12º, y 16º, en conformidad al artículo 485 del Código del Trabajo. Asimismo, el oferente se compromete a respetar los derechos humanos, lo que significa que debe evitar dar lugar o contribuir a efectos adversos en los derechos humanos mediante sus actividades, productos o servicios, y subsanar esos efectos cuando se produzcan, de acuerdo con los Principios Rectores de Derechos Humanos y Empresas de Naciones Unidas. </w:t>
      </w:r>
    </w:p>
    <w:p w14:paraId="4703B99F" w14:textId="77777777" w:rsidR="0094477D" w:rsidRPr="00A11CAB" w:rsidRDefault="0094477D">
      <w:pPr>
        <w:pBdr>
          <w:top w:val="nil"/>
          <w:left w:val="nil"/>
          <w:bottom w:val="nil"/>
          <w:right w:val="nil"/>
          <w:between w:val="nil"/>
        </w:pBdr>
        <w:spacing w:line="276" w:lineRule="auto"/>
        <w:ind w:left="1080" w:right="51"/>
        <w:jc w:val="both"/>
        <w:rPr>
          <w:rFonts w:ascii="Verdana" w:eastAsia="Verdana" w:hAnsi="Verdana" w:cs="Verdana"/>
          <w:sz w:val="20"/>
          <w:szCs w:val="20"/>
        </w:rPr>
      </w:pPr>
    </w:p>
    <w:p w14:paraId="4703B9A0" w14:textId="77777777" w:rsidR="0094477D" w:rsidRPr="00A11CAB" w:rsidRDefault="00F8729C">
      <w:pPr>
        <w:numPr>
          <w:ilvl w:val="0"/>
          <w:numId w:val="7"/>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oferente se obliga a 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4703B9A1" w14:textId="77777777" w:rsidR="0094477D" w:rsidRPr="00A11CAB" w:rsidRDefault="0094477D">
      <w:pPr>
        <w:pBdr>
          <w:top w:val="nil"/>
          <w:left w:val="nil"/>
          <w:bottom w:val="nil"/>
          <w:right w:val="nil"/>
          <w:between w:val="nil"/>
        </w:pBdr>
        <w:spacing w:line="276" w:lineRule="auto"/>
        <w:ind w:left="720" w:right="51"/>
        <w:jc w:val="both"/>
        <w:rPr>
          <w:rFonts w:ascii="Verdana" w:eastAsia="Verdana" w:hAnsi="Verdana" w:cs="Verdana"/>
          <w:sz w:val="20"/>
          <w:szCs w:val="20"/>
        </w:rPr>
      </w:pPr>
    </w:p>
    <w:p w14:paraId="4703B9A2" w14:textId="77777777" w:rsidR="0094477D" w:rsidRPr="00A11CAB" w:rsidRDefault="00F8729C">
      <w:pPr>
        <w:numPr>
          <w:ilvl w:val="0"/>
          <w:numId w:val="7"/>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lastRenderedPageBreak/>
        <w:t>El oferente se obliga a 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cualquiera de sus tipos o formas.</w:t>
      </w:r>
    </w:p>
    <w:p w14:paraId="4703B9A3" w14:textId="77777777" w:rsidR="0094477D" w:rsidRPr="00A11CAB" w:rsidRDefault="0094477D">
      <w:pPr>
        <w:pBdr>
          <w:top w:val="nil"/>
          <w:left w:val="nil"/>
          <w:bottom w:val="nil"/>
          <w:right w:val="nil"/>
          <w:between w:val="nil"/>
        </w:pBdr>
        <w:spacing w:line="276" w:lineRule="auto"/>
        <w:ind w:left="720" w:right="51"/>
        <w:jc w:val="both"/>
        <w:rPr>
          <w:rFonts w:ascii="Verdana" w:eastAsia="Verdana" w:hAnsi="Verdana" w:cs="Verdana"/>
          <w:sz w:val="20"/>
          <w:szCs w:val="20"/>
        </w:rPr>
      </w:pPr>
    </w:p>
    <w:p w14:paraId="4703B9A4" w14:textId="77777777" w:rsidR="0094477D" w:rsidRPr="00A11CAB" w:rsidRDefault="00F8729C">
      <w:pPr>
        <w:numPr>
          <w:ilvl w:val="0"/>
          <w:numId w:val="7"/>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oferente se obliga a revisar y verificar toda la información y documentación, que deba presentar para efectos del presente proceso licitatorio, tomando todas las medidas que sean necesarias para asegurar su veracidad, integridad, legalidad, consistencia, precisión y vigencia.</w:t>
      </w:r>
    </w:p>
    <w:p w14:paraId="4703B9A5" w14:textId="77777777" w:rsidR="0094477D" w:rsidRPr="00A11CAB" w:rsidRDefault="0094477D">
      <w:pPr>
        <w:pBdr>
          <w:top w:val="nil"/>
          <w:left w:val="nil"/>
          <w:bottom w:val="nil"/>
          <w:right w:val="nil"/>
          <w:between w:val="nil"/>
        </w:pBdr>
        <w:spacing w:line="276" w:lineRule="auto"/>
        <w:ind w:left="720" w:right="51"/>
        <w:jc w:val="both"/>
        <w:rPr>
          <w:rFonts w:ascii="Verdana" w:eastAsia="Verdana" w:hAnsi="Verdana" w:cs="Verdana"/>
          <w:sz w:val="20"/>
          <w:szCs w:val="20"/>
        </w:rPr>
      </w:pPr>
    </w:p>
    <w:p w14:paraId="4703B9A6" w14:textId="77777777" w:rsidR="0094477D" w:rsidRPr="00A11CAB" w:rsidRDefault="00F8729C">
      <w:pPr>
        <w:numPr>
          <w:ilvl w:val="0"/>
          <w:numId w:val="7"/>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oferente se obliga a ajustar su actuar y cumplir con los principios de legalidad, probidad y transparencia en el presente proceso licitatorio.</w:t>
      </w:r>
    </w:p>
    <w:p w14:paraId="4703B9A7" w14:textId="77777777" w:rsidR="0094477D" w:rsidRPr="00A11CAB" w:rsidRDefault="0094477D">
      <w:pPr>
        <w:pBdr>
          <w:top w:val="nil"/>
          <w:left w:val="nil"/>
          <w:bottom w:val="nil"/>
          <w:right w:val="nil"/>
          <w:between w:val="nil"/>
        </w:pBdr>
        <w:spacing w:line="276" w:lineRule="auto"/>
        <w:ind w:left="720" w:right="51"/>
        <w:jc w:val="both"/>
        <w:rPr>
          <w:rFonts w:ascii="Verdana" w:eastAsia="Verdana" w:hAnsi="Verdana" w:cs="Verdana"/>
          <w:sz w:val="20"/>
          <w:szCs w:val="20"/>
        </w:rPr>
      </w:pPr>
    </w:p>
    <w:p w14:paraId="4703B9A8" w14:textId="77777777" w:rsidR="0094477D" w:rsidRPr="00A11CAB" w:rsidRDefault="00F8729C">
      <w:pPr>
        <w:numPr>
          <w:ilvl w:val="0"/>
          <w:numId w:val="7"/>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oferente manifiesta, garantiza y acepta que conoce y respetará las reglas y condiciones establecidas en las bases de licitación, sus documentos integrantes y él o los contratos que de ellos se derivase.</w:t>
      </w:r>
    </w:p>
    <w:p w14:paraId="4703B9A9" w14:textId="77777777" w:rsidR="0094477D" w:rsidRPr="00A11CAB" w:rsidRDefault="0094477D">
      <w:pPr>
        <w:pBdr>
          <w:top w:val="nil"/>
          <w:left w:val="nil"/>
          <w:bottom w:val="nil"/>
          <w:right w:val="nil"/>
          <w:between w:val="nil"/>
        </w:pBdr>
        <w:spacing w:line="276" w:lineRule="auto"/>
        <w:ind w:left="720" w:right="51"/>
        <w:jc w:val="both"/>
        <w:rPr>
          <w:rFonts w:ascii="Verdana" w:eastAsia="Verdana" w:hAnsi="Verdana" w:cs="Verdana"/>
          <w:sz w:val="20"/>
          <w:szCs w:val="20"/>
        </w:rPr>
      </w:pPr>
    </w:p>
    <w:p w14:paraId="4703B9AA" w14:textId="77777777" w:rsidR="0094477D" w:rsidRPr="00A11CAB" w:rsidRDefault="00F8729C">
      <w:pPr>
        <w:numPr>
          <w:ilvl w:val="0"/>
          <w:numId w:val="7"/>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oferente reconoce y declara que la oferta presentada en el proceso licitatorio es una propuesta seria, con información fidedigna y en términos técnicos y económicos ajustados a la realidad, que aseguren la posibilidad de cumplir con la misma en las condiciones y oportunidad ofertadas.</w:t>
      </w:r>
    </w:p>
    <w:p w14:paraId="4703B9AB" w14:textId="77777777" w:rsidR="0094477D" w:rsidRPr="00A11CAB" w:rsidRDefault="0094477D">
      <w:pPr>
        <w:pBdr>
          <w:top w:val="nil"/>
          <w:left w:val="nil"/>
          <w:bottom w:val="nil"/>
          <w:right w:val="nil"/>
          <w:between w:val="nil"/>
        </w:pBdr>
        <w:spacing w:line="276" w:lineRule="auto"/>
        <w:ind w:left="720" w:right="51"/>
        <w:jc w:val="both"/>
        <w:rPr>
          <w:rFonts w:ascii="Verdana" w:eastAsia="Verdana" w:hAnsi="Verdana" w:cs="Verdana"/>
          <w:sz w:val="20"/>
          <w:szCs w:val="20"/>
        </w:rPr>
      </w:pPr>
    </w:p>
    <w:p w14:paraId="4703B9AC" w14:textId="77777777" w:rsidR="0094477D" w:rsidRPr="00A11CAB" w:rsidRDefault="00F8729C">
      <w:pPr>
        <w:numPr>
          <w:ilvl w:val="0"/>
          <w:numId w:val="7"/>
        </w:numPr>
        <w:pBdr>
          <w:top w:val="nil"/>
          <w:left w:val="nil"/>
          <w:bottom w:val="nil"/>
          <w:right w:val="nil"/>
          <w:between w:val="nil"/>
        </w:pBdr>
        <w:spacing w:line="276" w:lineRule="auto"/>
        <w:ind w:right="51"/>
        <w:jc w:val="both"/>
        <w:rPr>
          <w:rFonts w:ascii="Verdana" w:eastAsia="Verdana" w:hAnsi="Verdana" w:cs="Verdana"/>
          <w:sz w:val="20"/>
          <w:szCs w:val="20"/>
        </w:rPr>
      </w:pPr>
      <w:r w:rsidRPr="00A11CAB">
        <w:rPr>
          <w:rFonts w:ascii="Verdana" w:eastAsia="Verdana" w:hAnsi="Verdana" w:cs="Verdana"/>
          <w:sz w:val="20"/>
          <w:szCs w:val="20"/>
        </w:rPr>
        <w:t>El oferente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w:t>
      </w:r>
    </w:p>
    <w:p w14:paraId="4703B9AD" w14:textId="77777777" w:rsidR="0094477D" w:rsidRPr="00A11CAB" w:rsidRDefault="0094477D">
      <w:pPr>
        <w:pBdr>
          <w:top w:val="nil"/>
          <w:left w:val="nil"/>
          <w:bottom w:val="nil"/>
          <w:right w:val="nil"/>
          <w:between w:val="nil"/>
        </w:pBdr>
        <w:spacing w:line="276" w:lineRule="auto"/>
        <w:ind w:left="1080" w:right="51"/>
        <w:jc w:val="both"/>
        <w:rPr>
          <w:rFonts w:ascii="Verdana" w:eastAsia="Verdana" w:hAnsi="Verdana" w:cs="Verdana"/>
          <w:b/>
          <w:sz w:val="20"/>
          <w:szCs w:val="20"/>
        </w:rPr>
      </w:pPr>
    </w:p>
    <w:p w14:paraId="4703B9AE"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Comportamiento ético del adjudicatario.</w:t>
      </w:r>
    </w:p>
    <w:p w14:paraId="4703B9AF" w14:textId="77777777" w:rsidR="0094477D" w:rsidRPr="00A11CAB" w:rsidRDefault="0094477D">
      <w:pPr>
        <w:spacing w:line="276" w:lineRule="auto"/>
        <w:ind w:right="51"/>
        <w:rPr>
          <w:rFonts w:ascii="Verdana" w:eastAsia="Verdana" w:hAnsi="Verdana" w:cs="Verdana"/>
          <w:b/>
        </w:rPr>
      </w:pPr>
    </w:p>
    <w:p w14:paraId="4703B9B0" w14:textId="77777777" w:rsidR="0094477D" w:rsidRPr="00A11CAB" w:rsidRDefault="00F8729C">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A11CAB">
        <w:rPr>
          <w:rFonts w:ascii="Verdana" w:eastAsia="Verdana" w:hAnsi="Verdana" w:cs="Verdana"/>
          <w:sz w:val="20"/>
          <w:szCs w:val="20"/>
        </w:rPr>
        <w:t>El adjudicatario que preste los servicios deberá observar, durante toda la época de ejecución del contrato, el más alto estándar ético exigible a los funcionarios públicos. Tales estándares de probidad deben entenderse equiparados a aquellos exigidos a los funcionarios de la Administración Pública, en conformidad con el Título III de la ley N°18.575, Orgánica Constitucional de Bases Generales de la Administración del Estado.</w:t>
      </w:r>
    </w:p>
    <w:p w14:paraId="4703B9B1" w14:textId="77777777" w:rsidR="0094477D" w:rsidRPr="00A11CAB" w:rsidRDefault="0094477D">
      <w:pPr>
        <w:spacing w:line="276" w:lineRule="auto"/>
        <w:ind w:right="51"/>
        <w:rPr>
          <w:rFonts w:ascii="Verdana" w:eastAsia="Verdana" w:hAnsi="Verdana" w:cs="Verdana"/>
          <w:b/>
        </w:rPr>
      </w:pPr>
    </w:p>
    <w:p w14:paraId="4703B9B2"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 xml:space="preserve">Auditorías. </w:t>
      </w:r>
    </w:p>
    <w:p w14:paraId="4703B9B3" w14:textId="77777777" w:rsidR="0094477D" w:rsidRPr="00A11CAB" w:rsidRDefault="0094477D">
      <w:pPr>
        <w:spacing w:line="276" w:lineRule="auto"/>
        <w:ind w:right="51"/>
        <w:rPr>
          <w:rFonts w:ascii="Verdana" w:eastAsia="Verdana" w:hAnsi="Verdana" w:cs="Verdana"/>
          <w:b/>
        </w:rPr>
      </w:pPr>
    </w:p>
    <w:p w14:paraId="4703B9B4"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órgano comprador podrá solicitar al adjudicatario que acredite durante la ejecución del contrato el cumplimiento de las obligaciones contractuales y de las medidas de seguridad, análisis de sesgo y protección de datos comprometidas en su oferta y exigidas en las bases. Para ello, el adjudicatario podrá acompañar certificaciones aplicables o cualquier otra documentación pertinente y no confidencial que proceda. </w:t>
      </w:r>
    </w:p>
    <w:p w14:paraId="4703B9B5" w14:textId="77777777" w:rsidR="0094477D" w:rsidRPr="00A11CAB" w:rsidRDefault="0094477D">
      <w:pPr>
        <w:spacing w:line="276" w:lineRule="auto"/>
        <w:ind w:right="49"/>
        <w:jc w:val="both"/>
        <w:rPr>
          <w:rFonts w:ascii="Verdana" w:eastAsia="Verdana" w:hAnsi="Verdana" w:cs="Verdana"/>
          <w:sz w:val="20"/>
          <w:szCs w:val="20"/>
        </w:rPr>
      </w:pPr>
    </w:p>
    <w:p w14:paraId="4703B9B6"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También podrá ser sometido a auditorías externas, contratadas por la entidad licitante a empresas auditoras independientes, con la finalidad de velar por el cumplimiento de dichas obligaciones contractuales comprometidas. Para lo anterior, el órgano comprador deberá coordinarse previamente con el adjudicatario respecto de la fecha y protocolos para la ejecución de la auditoría. Estas auditorías no podrán afectar los servicios provistos a otros clientes del proveedor.</w:t>
      </w:r>
    </w:p>
    <w:p w14:paraId="4703B9B7" w14:textId="77777777" w:rsidR="0094477D" w:rsidRPr="00A11CAB" w:rsidRDefault="0094477D">
      <w:pPr>
        <w:spacing w:line="276" w:lineRule="auto"/>
        <w:ind w:right="49"/>
        <w:jc w:val="both"/>
        <w:rPr>
          <w:rFonts w:ascii="Verdana" w:eastAsia="Verdana" w:hAnsi="Verdana" w:cs="Verdana"/>
          <w:sz w:val="20"/>
          <w:szCs w:val="20"/>
        </w:rPr>
      </w:pPr>
    </w:p>
    <w:p w14:paraId="4703B9B8"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lastRenderedPageBreak/>
        <w:t>La información requerida debe ser puesta a disposición de los auditores, a los efectos de su análisis y evaluación, y debe ser tratado como material confidencial y propiedad del adjudicatario.</w:t>
      </w:r>
    </w:p>
    <w:p w14:paraId="4703B9B9" w14:textId="77777777" w:rsidR="0094477D" w:rsidRPr="00A11CAB" w:rsidRDefault="0094477D">
      <w:pPr>
        <w:spacing w:line="276" w:lineRule="auto"/>
        <w:ind w:right="49"/>
        <w:jc w:val="both"/>
        <w:rPr>
          <w:rFonts w:ascii="Verdana" w:eastAsia="Verdana" w:hAnsi="Verdana" w:cs="Verdana"/>
          <w:sz w:val="20"/>
          <w:szCs w:val="20"/>
        </w:rPr>
      </w:pPr>
    </w:p>
    <w:p w14:paraId="4703B9BA"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Si el resultado de estas auditorías evidencia incumplimientos contractuales por parte del adjudicatario, el proveedor quedará sujeto a las medidas que corresponda aplicar la entidad licitante, según las presentes bases y la normativa aplicable.</w:t>
      </w:r>
    </w:p>
    <w:p w14:paraId="4703B9BB" w14:textId="77777777" w:rsidR="0094477D" w:rsidRPr="00A11CAB" w:rsidRDefault="0094477D">
      <w:pPr>
        <w:spacing w:line="276" w:lineRule="auto"/>
        <w:ind w:right="49"/>
        <w:jc w:val="both"/>
        <w:rPr>
          <w:rFonts w:ascii="Verdana" w:eastAsia="Verdana" w:hAnsi="Verdana" w:cs="Verdana"/>
          <w:sz w:val="20"/>
          <w:szCs w:val="20"/>
        </w:rPr>
      </w:pPr>
    </w:p>
    <w:p w14:paraId="4703B9BC" w14:textId="70EA0BDC" w:rsidR="0094477D" w:rsidRPr="00A11CAB" w:rsidRDefault="00F8729C" w:rsidP="003307B7">
      <w:pPr>
        <w:pStyle w:val="Prrafodelista"/>
        <w:numPr>
          <w:ilvl w:val="2"/>
          <w:numId w:val="4"/>
        </w:numPr>
        <w:spacing w:line="276" w:lineRule="auto"/>
        <w:ind w:right="49"/>
        <w:rPr>
          <w:rFonts w:ascii="Verdana" w:eastAsia="Verdana" w:hAnsi="Verdana" w:cs="Verdana"/>
          <w:b/>
          <w:szCs w:val="20"/>
          <w:lang w:val="es-CL"/>
        </w:rPr>
      </w:pPr>
      <w:r w:rsidRPr="00A11CAB">
        <w:rPr>
          <w:rFonts w:ascii="Verdana" w:eastAsia="Verdana" w:hAnsi="Verdana" w:cs="Verdana"/>
          <w:b/>
          <w:szCs w:val="20"/>
          <w:lang w:val="es-CL"/>
        </w:rPr>
        <w:t>Auditoría algorítmica</w:t>
      </w:r>
    </w:p>
    <w:p w14:paraId="4703B9BD" w14:textId="77777777" w:rsidR="0094477D" w:rsidRPr="00A11CAB" w:rsidRDefault="0094477D">
      <w:pPr>
        <w:spacing w:line="276" w:lineRule="auto"/>
        <w:ind w:right="49"/>
        <w:jc w:val="both"/>
        <w:rPr>
          <w:rFonts w:ascii="Verdana" w:eastAsia="Verdana" w:hAnsi="Verdana" w:cs="Verdana"/>
          <w:sz w:val="20"/>
          <w:szCs w:val="20"/>
        </w:rPr>
      </w:pPr>
    </w:p>
    <w:p w14:paraId="4703B9BE" w14:textId="24190623" w:rsidR="0094477D" w:rsidRPr="00A11CAB" w:rsidRDefault="00F8729C">
      <w:pPr>
        <w:pBdr>
          <w:top w:val="nil"/>
          <w:left w:val="nil"/>
          <w:bottom w:val="nil"/>
          <w:right w:val="nil"/>
          <w:between w:val="nil"/>
        </w:pBd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órgano contratante podrá también solicitar por sí o a través de un auditor independiente la auditoría específica del funcionamiento algorítmico, debiendo el adjudicatario colaborar para permitir la verificación de los compromisos contractuales, particularmente, y sin que signifique exclusión de otro tipo de casos, en el caso de algoritmos que incorporan técnicas de aprendizaje automático, que pueden integrar y tratar cantidades masivas de datos, incluyendo datos de carácter personal y sensible. </w:t>
      </w:r>
    </w:p>
    <w:p w14:paraId="4703B9BF" w14:textId="77777777" w:rsidR="0094477D" w:rsidRPr="00A11CAB" w:rsidRDefault="0094477D">
      <w:pPr>
        <w:pBdr>
          <w:top w:val="nil"/>
          <w:left w:val="nil"/>
          <w:bottom w:val="nil"/>
          <w:right w:val="nil"/>
          <w:between w:val="nil"/>
        </w:pBdr>
        <w:spacing w:line="276" w:lineRule="auto"/>
        <w:ind w:right="49"/>
        <w:jc w:val="both"/>
        <w:rPr>
          <w:rFonts w:ascii="Verdana" w:eastAsia="Verdana" w:hAnsi="Verdana" w:cs="Verdana"/>
          <w:sz w:val="20"/>
          <w:szCs w:val="20"/>
        </w:rPr>
      </w:pPr>
    </w:p>
    <w:p w14:paraId="4703B9C0" w14:textId="6622C343" w:rsidR="0094477D" w:rsidRPr="00A11CAB" w:rsidRDefault="00F8729C">
      <w:pPr>
        <w:pBdr>
          <w:top w:val="nil"/>
          <w:left w:val="nil"/>
          <w:bottom w:val="nil"/>
          <w:right w:val="nil"/>
          <w:between w:val="nil"/>
        </w:pBd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La auditoría algorítmica podrá realizarse sobre diseño, desarrollo e implementación de un algoritmo, cuando estos puedan producir un impacto desventajoso en categorías de grupos protegidos de acuerdo a la Ley 20.609 que </w:t>
      </w:r>
      <w:r w:rsidR="00727724" w:rsidRPr="00A11CAB">
        <w:rPr>
          <w:rFonts w:ascii="Verdana" w:eastAsia="Verdana" w:hAnsi="Verdana" w:cs="Verdana"/>
          <w:sz w:val="20"/>
          <w:szCs w:val="20"/>
        </w:rPr>
        <w:t>e</w:t>
      </w:r>
      <w:r w:rsidRPr="00A11CAB">
        <w:rPr>
          <w:rFonts w:ascii="Verdana" w:eastAsia="Verdana" w:hAnsi="Verdana" w:cs="Verdana"/>
          <w:sz w:val="20"/>
          <w:szCs w:val="20"/>
        </w:rPr>
        <w:t xml:space="preserve">stablece medidas contra la discriminación y a la normativa de protección de </w:t>
      </w:r>
      <w:r w:rsidR="00C872E1" w:rsidRPr="00A11CAB">
        <w:rPr>
          <w:rFonts w:ascii="Verdana" w:eastAsia="Verdana" w:hAnsi="Verdana" w:cs="Verdana"/>
          <w:sz w:val="20"/>
          <w:szCs w:val="20"/>
        </w:rPr>
        <w:t>la vida privada</w:t>
      </w:r>
      <w:r w:rsidR="008F6D74" w:rsidRPr="00A11CAB">
        <w:rPr>
          <w:rFonts w:ascii="Verdana" w:eastAsia="Verdana" w:hAnsi="Verdana" w:cs="Verdana"/>
          <w:sz w:val="20"/>
          <w:szCs w:val="20"/>
        </w:rPr>
        <w:t xml:space="preserve">, </w:t>
      </w:r>
      <w:r w:rsidRPr="00A11CAB">
        <w:rPr>
          <w:rFonts w:ascii="Verdana" w:eastAsia="Verdana" w:hAnsi="Verdana" w:cs="Verdana"/>
          <w:sz w:val="20"/>
          <w:szCs w:val="20"/>
        </w:rPr>
        <w:t xml:space="preserve">Ley 19.628, de cara a corregir dichos problemas detectados. </w:t>
      </w:r>
    </w:p>
    <w:p w14:paraId="4703B9C1" w14:textId="77777777" w:rsidR="0094477D" w:rsidRPr="00A11CAB" w:rsidRDefault="0094477D">
      <w:pPr>
        <w:pBdr>
          <w:top w:val="nil"/>
          <w:left w:val="nil"/>
          <w:bottom w:val="nil"/>
          <w:right w:val="nil"/>
          <w:between w:val="nil"/>
        </w:pBdr>
        <w:spacing w:line="276" w:lineRule="auto"/>
        <w:ind w:right="49"/>
        <w:jc w:val="both"/>
        <w:rPr>
          <w:rFonts w:ascii="Verdana" w:eastAsia="Verdana" w:hAnsi="Verdana" w:cs="Verdana"/>
          <w:sz w:val="20"/>
          <w:szCs w:val="20"/>
        </w:rPr>
      </w:pPr>
    </w:p>
    <w:p w14:paraId="4703B9C2" w14:textId="46D422DA" w:rsidR="0094477D" w:rsidRPr="00A11CAB" w:rsidRDefault="00F8729C">
      <w:pPr>
        <w:pBdr>
          <w:top w:val="nil"/>
          <w:left w:val="nil"/>
          <w:bottom w:val="nil"/>
          <w:right w:val="nil"/>
          <w:between w:val="nil"/>
        </w:pBd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El adjudicatario deberá cooperar con dicha auditoría brindando a) Transparencia Técnica, esto es</w:t>
      </w:r>
      <w:r w:rsidR="008F6D74" w:rsidRPr="00A11CAB">
        <w:rPr>
          <w:rFonts w:ascii="Verdana" w:eastAsia="Verdana" w:hAnsi="Verdana" w:cs="Verdana"/>
          <w:sz w:val="20"/>
          <w:szCs w:val="20"/>
        </w:rPr>
        <w:t>,</w:t>
      </w:r>
      <w:r w:rsidRPr="00A11CAB">
        <w:rPr>
          <w:rFonts w:ascii="Verdana" w:eastAsia="Verdana" w:hAnsi="Verdana" w:cs="Verdana"/>
          <w:sz w:val="20"/>
          <w:szCs w:val="20"/>
        </w:rPr>
        <w:t xml:space="preserve"> aquella que permita comprender el funcionamiento técnico del algoritmo, sus especificaciones técnicas de desarrollo, los datos utilizados, método de desarrollo, procesos, justificación del modelo de análisis elegido, parámetros y rendimiento y b) Transparencia de los procesos, esto es la provisión de información sobre el propósito del Sistema algorítmico y el proceso seguido en su desarrollo, los datos o categorías de datos utilizados en ese contexto, una comprensión de las opciones y supuestos realizados, la forma en que se prevé la intervención humana, el método utilizado para identificar los riesgos, los riesgos identificados y las medidas adoptadas para mitigar los riesgos, así como las partes que estuvieron involucradas en el desarrollo del Sistema Algorítmico y sus roles. </w:t>
      </w:r>
    </w:p>
    <w:p w14:paraId="4703B9C3" w14:textId="77777777" w:rsidR="0094477D" w:rsidRPr="00A11CAB" w:rsidRDefault="0094477D">
      <w:pPr>
        <w:pBdr>
          <w:top w:val="nil"/>
          <w:left w:val="nil"/>
          <w:bottom w:val="nil"/>
          <w:right w:val="nil"/>
          <w:between w:val="nil"/>
        </w:pBdr>
        <w:spacing w:line="276" w:lineRule="auto"/>
        <w:ind w:right="49"/>
        <w:jc w:val="both"/>
        <w:rPr>
          <w:rFonts w:ascii="Verdana" w:eastAsia="Verdana" w:hAnsi="Verdana" w:cs="Verdana"/>
          <w:sz w:val="20"/>
          <w:szCs w:val="20"/>
        </w:rPr>
      </w:pPr>
    </w:p>
    <w:p w14:paraId="4703B9C4" w14:textId="77777777" w:rsidR="0094477D" w:rsidRPr="00A11CAB" w:rsidRDefault="00F8729C">
      <w:pPr>
        <w:pBdr>
          <w:top w:val="nil"/>
          <w:left w:val="nil"/>
          <w:bottom w:val="nil"/>
          <w:right w:val="nil"/>
          <w:between w:val="nil"/>
        </w:pBdr>
        <w:spacing w:line="276" w:lineRule="auto"/>
        <w:ind w:right="49"/>
        <w:jc w:val="both"/>
        <w:rPr>
          <w:rFonts w:ascii="Verdana" w:eastAsia="Verdana" w:hAnsi="Verdana" w:cs="Verdana"/>
          <w:b/>
        </w:rPr>
      </w:pPr>
      <w:r w:rsidRPr="00A11CAB">
        <w:rPr>
          <w:rFonts w:ascii="Verdana" w:eastAsia="Verdana" w:hAnsi="Verdana" w:cs="Verdana"/>
          <w:sz w:val="20"/>
          <w:szCs w:val="20"/>
        </w:rPr>
        <w:t>Un informe recogerá las conclusiones de la auditoría, el cual deberá indicar que el adjudicatario cumple con las obligaciones previstas en el Contrato. El adjudicatario estará obligado a subsanar los defectos identificados dentro de un plazo fijado de común acuerdo. Si el adjudicatario no subsana los defectos identificados dentro del plazo para subsanar tales defectos fijados en el informe, se entenderá este incumplimiento como una infracción grave a las obligaciones del contrato.</w:t>
      </w:r>
      <w:r w:rsidRPr="00A11CAB">
        <w:rPr>
          <w:rFonts w:ascii="Verdana" w:eastAsia="Verdana" w:hAnsi="Verdana" w:cs="Verdana"/>
          <w:b/>
        </w:rPr>
        <w:t xml:space="preserve"> </w:t>
      </w:r>
    </w:p>
    <w:p w14:paraId="4703B9C5" w14:textId="77777777" w:rsidR="0094477D" w:rsidRPr="00A11CAB" w:rsidRDefault="0094477D">
      <w:pPr>
        <w:spacing w:line="276" w:lineRule="auto"/>
        <w:ind w:right="51"/>
        <w:rPr>
          <w:rFonts w:ascii="Verdana" w:eastAsia="Verdana" w:hAnsi="Verdana" w:cs="Verdana"/>
          <w:b/>
        </w:rPr>
      </w:pPr>
    </w:p>
    <w:p w14:paraId="4703B9C6"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Confidencialidad.</w:t>
      </w:r>
    </w:p>
    <w:p w14:paraId="4703B9C7" w14:textId="77777777" w:rsidR="0094477D" w:rsidRPr="00A11CAB" w:rsidRDefault="0094477D">
      <w:pPr>
        <w:spacing w:line="276" w:lineRule="auto"/>
        <w:ind w:right="51"/>
        <w:rPr>
          <w:rFonts w:ascii="Verdana" w:eastAsia="Verdana" w:hAnsi="Verdana" w:cs="Verdana"/>
          <w:b/>
        </w:rPr>
      </w:pPr>
    </w:p>
    <w:p w14:paraId="4703B9C8" w14:textId="77777777" w:rsidR="0094477D" w:rsidRPr="00A11CAB" w:rsidRDefault="00F8729C">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A11CAB">
        <w:rPr>
          <w:rFonts w:ascii="Verdana" w:eastAsia="Verdana" w:hAnsi="Verdana" w:cs="Verdana"/>
          <w:sz w:val="20"/>
          <w:szCs w:val="20"/>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4703B9C9" w14:textId="77777777" w:rsidR="0094477D" w:rsidRPr="00A11CAB" w:rsidRDefault="0094477D">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4703B9CA" w14:textId="77777777" w:rsidR="0094477D" w:rsidRPr="00A11CAB" w:rsidRDefault="00F8729C">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A11CAB">
        <w:rPr>
          <w:rFonts w:ascii="Verdana" w:eastAsia="Verdana" w:hAnsi="Verdana" w:cs="Verdana"/>
          <w:sz w:val="20"/>
          <w:szCs w:val="20"/>
        </w:rPr>
        <w:t>El adjudicatario, así como su personal dependiente que se haya vinculado a la ejecución del contrato, en cualquiera de sus etapas, deben guardar confidencialidad sobre los antecedentes relacionados con el desarrollo de los servicios.</w:t>
      </w:r>
    </w:p>
    <w:p w14:paraId="4703B9CB" w14:textId="77777777" w:rsidR="0094477D" w:rsidRPr="00A11CAB" w:rsidRDefault="0094477D">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4703B9CC" w14:textId="77777777" w:rsidR="0094477D" w:rsidRPr="00A11CAB" w:rsidRDefault="00F8729C">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El adjudicatario debe adoptar medidas para el resguardo de la confidencialidad de la información, reservándose el órgano comprador el derecho de ejercer las acciones legales que correspondan, de acuerdo con las normas legales vigentes, en caso de </w:t>
      </w:r>
      <w:r w:rsidRPr="00A11CAB">
        <w:rPr>
          <w:rFonts w:ascii="Verdana" w:eastAsia="Verdana" w:hAnsi="Verdana" w:cs="Verdana"/>
          <w:sz w:val="20"/>
          <w:szCs w:val="20"/>
        </w:rPr>
        <w:lastRenderedPageBreak/>
        <w:t>divulgación no autorizada, por cualquier medio, de la totalidad o parte de la información referida.</w:t>
      </w:r>
    </w:p>
    <w:p w14:paraId="4703B9CD" w14:textId="77777777" w:rsidR="0094477D" w:rsidRPr="00A11CAB" w:rsidRDefault="0094477D">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p>
    <w:p w14:paraId="4703B9CE" w14:textId="77777777" w:rsidR="0094477D" w:rsidRPr="00A11CAB" w:rsidRDefault="00F8729C">
      <w:pPr>
        <w:pBdr>
          <w:top w:val="nil"/>
          <w:left w:val="nil"/>
          <w:bottom w:val="nil"/>
          <w:right w:val="nil"/>
          <w:between w:val="nil"/>
        </w:pBdr>
        <w:shd w:val="clear" w:color="auto" w:fill="FFFFFF"/>
        <w:spacing w:line="276" w:lineRule="auto"/>
        <w:jc w:val="both"/>
        <w:rPr>
          <w:rFonts w:ascii="Verdana" w:eastAsia="Verdana" w:hAnsi="Verdana" w:cs="Verdana"/>
          <w:sz w:val="20"/>
          <w:szCs w:val="20"/>
        </w:rPr>
      </w:pPr>
      <w:r w:rsidRPr="00A11CAB">
        <w:rPr>
          <w:rFonts w:ascii="Verdana" w:eastAsia="Verdana" w:hAnsi="Verdana" w:cs="Verdana"/>
          <w:sz w:val="20"/>
          <w:szCs w:val="20"/>
        </w:rPr>
        <w:t>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N°19.628, sobre Protección de la Vida Privada.</w:t>
      </w:r>
    </w:p>
    <w:p w14:paraId="4703B9CF" w14:textId="77777777" w:rsidR="0094477D" w:rsidRPr="00A11CAB" w:rsidRDefault="0094477D">
      <w:pPr>
        <w:spacing w:line="276" w:lineRule="auto"/>
        <w:ind w:right="51"/>
        <w:rPr>
          <w:rFonts w:ascii="Verdana" w:eastAsia="Verdana" w:hAnsi="Verdana" w:cs="Verdana"/>
          <w:b/>
        </w:rPr>
      </w:pPr>
    </w:p>
    <w:p w14:paraId="4703B9D0"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 xml:space="preserve">Propiedad de la información. </w:t>
      </w:r>
    </w:p>
    <w:p w14:paraId="4703B9D1" w14:textId="77777777" w:rsidR="0094477D" w:rsidRPr="00A11CAB" w:rsidRDefault="0094477D">
      <w:pPr>
        <w:spacing w:line="276" w:lineRule="auto"/>
        <w:ind w:right="51"/>
        <w:rPr>
          <w:rFonts w:ascii="Verdana" w:eastAsia="Verdana" w:hAnsi="Verdana" w:cs="Verdana"/>
          <w:b/>
        </w:rPr>
      </w:pPr>
    </w:p>
    <w:p w14:paraId="4703B9D2"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La entidad licitante será la titular de todos los datos de transacciones, bitácoras (logs), parámetros, documentos electrónicos y archivos adjuntos y, en general, de las bases de datos y de toda información contenida en la infraestructura física y tecnológica que le suministre el proveedor contratado, siempre y cuando se genere en virtud de la ejecución de los servicios objeto de la presente licitación para el respectivo contrato. </w:t>
      </w:r>
    </w:p>
    <w:p w14:paraId="4703B9D3" w14:textId="77777777" w:rsidR="0094477D" w:rsidRPr="00A11CAB" w:rsidRDefault="0094477D">
      <w:pPr>
        <w:spacing w:line="276" w:lineRule="auto"/>
        <w:ind w:right="49"/>
        <w:jc w:val="both"/>
        <w:rPr>
          <w:rFonts w:ascii="Verdana" w:eastAsia="Verdana" w:hAnsi="Verdana" w:cs="Verdana"/>
          <w:sz w:val="20"/>
          <w:szCs w:val="20"/>
        </w:rPr>
      </w:pPr>
    </w:p>
    <w:p w14:paraId="4703B9D4"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proveedor no podrá utilizar la información indicada en el párrafo anterior, durante la ejecución del contrato ni con posterioridad al término de su vigencia, sin autorización escrita de la entidad licitante. Por tal motivo, una vez que el proveedor entregue dicha información a la entidad o al finalizar la relación contractual, deberá borrarla de sus registros lógicos y físicos.  </w:t>
      </w:r>
    </w:p>
    <w:p w14:paraId="4703B9D5" w14:textId="77777777" w:rsidR="0094477D" w:rsidRPr="00A11CAB" w:rsidRDefault="0094477D">
      <w:pPr>
        <w:spacing w:line="276" w:lineRule="auto"/>
        <w:ind w:right="51"/>
        <w:rPr>
          <w:rFonts w:ascii="Verdana" w:eastAsia="Verdana" w:hAnsi="Verdana" w:cs="Verdana"/>
          <w:b/>
        </w:rPr>
      </w:pPr>
    </w:p>
    <w:p w14:paraId="4703B9D6"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Tratamiento de datos personales por mandato o encargo.</w:t>
      </w:r>
    </w:p>
    <w:p w14:paraId="4703B9D7" w14:textId="77777777" w:rsidR="0094477D" w:rsidRPr="00A11CAB" w:rsidRDefault="0094477D">
      <w:pPr>
        <w:spacing w:line="276" w:lineRule="auto"/>
        <w:ind w:right="51"/>
        <w:rPr>
          <w:rFonts w:ascii="Verdana" w:eastAsia="Verdana" w:hAnsi="Verdana" w:cs="Verdana"/>
          <w:b/>
        </w:rPr>
      </w:pPr>
    </w:p>
    <w:p w14:paraId="4703B9D8" w14:textId="3F35675B"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En caso de que el adjudicatario en el marco del desarrollo del proyecto tenga que realizar tratamiento de datos personales por cuenta y riesgo del órgano comprador, este dentro de su competencia legal y según lo dispuesto en la ley N°19.628, sobre Protección de la Vida Privada, deberá suscribir un contrato por escrito con el proveedor, en donde se especifiquen las condiciones de utilización de los datos.</w:t>
      </w:r>
    </w:p>
    <w:p w14:paraId="4703B9D9" w14:textId="77777777" w:rsidR="0094477D" w:rsidRPr="00A11CAB" w:rsidRDefault="0094477D">
      <w:pPr>
        <w:spacing w:line="276" w:lineRule="auto"/>
        <w:ind w:right="49"/>
        <w:jc w:val="both"/>
        <w:rPr>
          <w:rFonts w:ascii="Verdana" w:eastAsia="Verdana" w:hAnsi="Verdana" w:cs="Verdana"/>
          <w:sz w:val="20"/>
          <w:szCs w:val="20"/>
        </w:rPr>
      </w:pPr>
    </w:p>
    <w:p w14:paraId="4703B9DA"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En dicho contrato se indicará, a lo menos, la finalidad del tratamiento, el tipo de datos que se entrega al adjudicatario, las obligaciones de confidencialidad de carácter indefinido, la duración del encargo y un procedimiento para la devolución de los datos y su eliminación efectiva por parte del proveedor, al terminar el contrato. Además, se deberá prohibir expresamente el uso de dichos datos personales para fines distintos a los señalados en el contrato, así como su cesión o entrega a terceros en los casos en que la entidad licitante no lo haya autorizado de manera expresa y específicamente para cumplir con el objeto del encargo. Finalmente, si la entidad licitante es de aquellas autorizadas por ley para el tratamiento de datos sensibles, podrá encargar el tratamiento de dichos datos, en caso contrario, deberá contar con el consentimiento del titular de los mismos.</w:t>
      </w:r>
    </w:p>
    <w:p w14:paraId="4703B9DB" w14:textId="77777777" w:rsidR="0094477D" w:rsidRPr="00A11CAB" w:rsidRDefault="0094477D">
      <w:pPr>
        <w:spacing w:line="276" w:lineRule="auto"/>
        <w:ind w:right="51"/>
        <w:rPr>
          <w:rFonts w:ascii="Verdana" w:eastAsia="Verdana" w:hAnsi="Verdana" w:cs="Verdana"/>
          <w:b/>
        </w:rPr>
      </w:pPr>
    </w:p>
    <w:p w14:paraId="4703B9DC"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Propiedad intelectual del software en IA y ciencia de datos.</w:t>
      </w:r>
    </w:p>
    <w:p w14:paraId="4703B9DD" w14:textId="77777777" w:rsidR="0094477D" w:rsidRPr="00A11CAB" w:rsidRDefault="0094477D">
      <w:pPr>
        <w:spacing w:line="276" w:lineRule="auto"/>
        <w:ind w:right="51"/>
        <w:rPr>
          <w:rFonts w:ascii="Verdana" w:eastAsia="Verdana" w:hAnsi="Verdana" w:cs="Verdana"/>
          <w:b/>
        </w:rPr>
      </w:pPr>
    </w:p>
    <w:p w14:paraId="4703B9DE"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Cuando sea aplicable, al iniciar sus prestaciones, el adjudicatario deberá informar a la contraparte del órgano comprador respecto del software sobre el cual el adjudicatario tiene derechos de propiedad intelectual, sea como autor o a través de licenciamiento, y que será utilizado durante la ejecución del contrato. Lo anterior, también será exigible para datos, bases de datos o cualquier otro tipo de información, medio o herramienta, que ha de ser empleada por el adjudicatario en virtud de la prestación de los servicios contratados.</w:t>
      </w:r>
    </w:p>
    <w:p w14:paraId="4703B9DF" w14:textId="77777777" w:rsidR="0094477D" w:rsidRPr="00A11CAB" w:rsidRDefault="0094477D">
      <w:pPr>
        <w:spacing w:line="276" w:lineRule="auto"/>
        <w:ind w:right="49"/>
        <w:jc w:val="both"/>
        <w:rPr>
          <w:rFonts w:ascii="Verdana" w:eastAsia="Verdana" w:hAnsi="Verdana" w:cs="Verdana"/>
          <w:sz w:val="20"/>
          <w:szCs w:val="20"/>
        </w:rPr>
      </w:pPr>
    </w:p>
    <w:p w14:paraId="4703B9E0"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La entidad licitante indicará en el </w:t>
      </w:r>
      <w:r w:rsidRPr="00A11CAB">
        <w:rPr>
          <w:rFonts w:ascii="Verdana" w:eastAsia="Verdana" w:hAnsi="Verdana" w:cs="Verdana"/>
          <w:b/>
          <w:sz w:val="20"/>
          <w:szCs w:val="20"/>
        </w:rPr>
        <w:t xml:space="preserve">Anexo N°3 </w:t>
      </w:r>
      <w:r w:rsidRPr="00A11CAB">
        <w:rPr>
          <w:rFonts w:ascii="Verdana" w:eastAsia="Verdana" w:hAnsi="Verdana" w:cs="Verdana"/>
          <w:sz w:val="20"/>
          <w:szCs w:val="20"/>
        </w:rPr>
        <w:t xml:space="preserve">si adquirirá la propiedad intelectual del código fuente o no. </w:t>
      </w:r>
    </w:p>
    <w:p w14:paraId="4703B9E1" w14:textId="77777777" w:rsidR="0094477D" w:rsidRPr="00A11CAB" w:rsidRDefault="0094477D">
      <w:pPr>
        <w:spacing w:line="276" w:lineRule="auto"/>
        <w:ind w:right="49"/>
        <w:jc w:val="both"/>
        <w:rPr>
          <w:rFonts w:ascii="Verdana" w:eastAsia="Verdana" w:hAnsi="Verdana" w:cs="Verdana"/>
          <w:sz w:val="20"/>
          <w:szCs w:val="20"/>
        </w:rPr>
      </w:pPr>
    </w:p>
    <w:p w14:paraId="4703B9E2"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En tal sentido, si la entidad licitante adquiere dicha titularidad de derechos, el adjudicatario deberá acompañar la documentación asociada una vez instalado el software.</w:t>
      </w:r>
    </w:p>
    <w:p w14:paraId="4703B9E3" w14:textId="77777777" w:rsidR="0094477D" w:rsidRPr="00A11CAB" w:rsidRDefault="0094477D">
      <w:pPr>
        <w:spacing w:line="276" w:lineRule="auto"/>
        <w:ind w:right="49"/>
        <w:jc w:val="both"/>
        <w:rPr>
          <w:rFonts w:ascii="Verdana" w:eastAsia="Verdana" w:hAnsi="Verdana" w:cs="Verdana"/>
          <w:sz w:val="20"/>
          <w:szCs w:val="20"/>
        </w:rPr>
      </w:pPr>
    </w:p>
    <w:p w14:paraId="4703B9E4"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En cambio, si el adjudicatario desarrollador del software conserva la propiedad intelectual de éste o utilizó una solución empaquetada, el órgano comprador podrá, a través del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exigir el depósito del código fuente, a costo del adjudicatario, en una notaría correspondiente al domicilio del órgano comprador. Dicho depósito contendrá instrucciones para permitir el acceso al código por parte de la entidad licitante, en caso de desaparición de la empresa o de negativa injustificada a dar mantención a dicho programa, si ella estuviera contratada.  </w:t>
      </w:r>
    </w:p>
    <w:p w14:paraId="4703B9E5" w14:textId="77777777" w:rsidR="0094477D" w:rsidRPr="00A11CAB" w:rsidRDefault="0094477D">
      <w:pPr>
        <w:spacing w:line="276" w:lineRule="auto"/>
        <w:ind w:right="49"/>
        <w:jc w:val="both"/>
        <w:rPr>
          <w:rFonts w:ascii="Verdana" w:eastAsia="Verdana" w:hAnsi="Verdana" w:cs="Verdana"/>
          <w:sz w:val="20"/>
          <w:szCs w:val="20"/>
        </w:rPr>
      </w:pPr>
    </w:p>
    <w:p w14:paraId="4703B9E6"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Los derechos de propiedad intelectual de terceros involucrado en la prestación de los servicios se regirán por los acuerdos que las partes tengan con dichos terceros. Los derechos de propiedad intelectual preexistentes de titularidad de las partes se mantendrán en el patrimonio de la parte titular de los mismos. Lo anterior es sin perjuicios de las licencias o sublicencias que puedan otorgarse.  </w:t>
      </w:r>
    </w:p>
    <w:p w14:paraId="4703B9E7" w14:textId="77777777" w:rsidR="0094477D" w:rsidRPr="00A11CAB" w:rsidRDefault="0094477D">
      <w:pPr>
        <w:spacing w:line="276" w:lineRule="auto"/>
        <w:ind w:right="51"/>
        <w:rPr>
          <w:rFonts w:ascii="Verdana" w:eastAsia="Verdana" w:hAnsi="Verdana" w:cs="Verdana"/>
          <w:b/>
        </w:rPr>
      </w:pPr>
    </w:p>
    <w:p w14:paraId="4703B9E8"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Acceso a sistemas.</w:t>
      </w:r>
    </w:p>
    <w:p w14:paraId="4703B9E9" w14:textId="77777777" w:rsidR="0094477D" w:rsidRPr="00A11CAB" w:rsidRDefault="0094477D">
      <w:pPr>
        <w:spacing w:line="276" w:lineRule="auto"/>
        <w:ind w:right="51"/>
        <w:rPr>
          <w:rFonts w:ascii="Verdana" w:eastAsia="Verdana" w:hAnsi="Verdana" w:cs="Verdana"/>
          <w:b/>
        </w:rPr>
      </w:pPr>
    </w:p>
    <w:p w14:paraId="4703B9EA"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En caso de que el personal del proveedor adjudicatario requiera acceso a los sistemas de la entidad licitante para llevar a cabo las prestaciones contratadas, deberá previamente informar a través de su coordinador del contrato a la contraparte del órgano comprador, el nombre y RUT de las personas que accederán, el objeto de actividad, la fecha y lugar, y el tipo de sistemas, información o equipos que requerirá. </w:t>
      </w:r>
    </w:p>
    <w:p w14:paraId="4703B9EB" w14:textId="77777777" w:rsidR="0094477D" w:rsidRPr="00A11CAB" w:rsidRDefault="0094477D">
      <w:pPr>
        <w:spacing w:line="276" w:lineRule="auto"/>
        <w:ind w:right="49"/>
        <w:jc w:val="both"/>
        <w:rPr>
          <w:rFonts w:ascii="Verdana" w:eastAsia="Verdana" w:hAnsi="Verdana" w:cs="Verdana"/>
          <w:sz w:val="20"/>
          <w:szCs w:val="20"/>
        </w:rPr>
      </w:pPr>
    </w:p>
    <w:p w14:paraId="4703B9EC"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4703B9ED" w14:textId="77777777" w:rsidR="0094477D" w:rsidRPr="00A11CAB" w:rsidRDefault="0094477D">
      <w:pPr>
        <w:spacing w:line="276" w:lineRule="auto"/>
        <w:ind w:right="49"/>
        <w:jc w:val="both"/>
        <w:rPr>
          <w:rFonts w:ascii="Verdana" w:eastAsia="Verdana" w:hAnsi="Verdana" w:cs="Verdana"/>
          <w:sz w:val="20"/>
          <w:szCs w:val="20"/>
        </w:rPr>
      </w:pPr>
    </w:p>
    <w:p w14:paraId="4703B9EE"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Si el acceso a sistemas involucra acceso a datos personales deberán suscribirse acuerdos de confidencialidad específicos. La obligación de confidencialidad que sustente dichos acuerdos tendrá el carácter de indefinida, de acuerdo con la Ley N°19.628, sobre Protección de la Vida Privada.</w:t>
      </w:r>
    </w:p>
    <w:p w14:paraId="4703B9EF" w14:textId="77777777" w:rsidR="0094477D" w:rsidRPr="00A11CAB" w:rsidRDefault="0094477D">
      <w:pPr>
        <w:spacing w:line="276" w:lineRule="auto"/>
        <w:ind w:right="49"/>
        <w:jc w:val="both"/>
        <w:rPr>
          <w:rFonts w:ascii="Verdana" w:eastAsia="Verdana" w:hAnsi="Verdana" w:cs="Verdana"/>
          <w:sz w:val="20"/>
          <w:szCs w:val="20"/>
        </w:rPr>
      </w:pPr>
    </w:p>
    <w:p w14:paraId="4703B9F0" w14:textId="77777777" w:rsidR="0094477D" w:rsidRPr="00A11CAB" w:rsidRDefault="0094477D">
      <w:pPr>
        <w:spacing w:line="276" w:lineRule="auto"/>
        <w:ind w:right="49"/>
        <w:jc w:val="both"/>
        <w:rPr>
          <w:rFonts w:ascii="Verdana" w:eastAsia="Verdana" w:hAnsi="Verdana" w:cs="Verdana"/>
          <w:sz w:val="20"/>
          <w:szCs w:val="20"/>
        </w:rPr>
      </w:pPr>
    </w:p>
    <w:p w14:paraId="4703B9F1" w14:textId="47633CA9"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Si el personal del proveedor que recibe la autorización de acceso utiliza equipos propios, deberán individualizarse previamente.</w:t>
      </w:r>
    </w:p>
    <w:p w14:paraId="451B030D" w14:textId="4A96BBF9" w:rsidR="001F1AFE" w:rsidRPr="00A11CAB" w:rsidRDefault="001F1AFE">
      <w:pPr>
        <w:spacing w:line="276" w:lineRule="auto"/>
        <w:ind w:right="49"/>
        <w:jc w:val="both"/>
        <w:rPr>
          <w:rFonts w:ascii="Verdana" w:eastAsia="Verdana" w:hAnsi="Verdana" w:cs="Verdana"/>
          <w:sz w:val="20"/>
          <w:szCs w:val="20"/>
        </w:rPr>
      </w:pPr>
    </w:p>
    <w:p w14:paraId="7DA22245" w14:textId="5BADEC83" w:rsidR="009C6825" w:rsidRPr="00A11CAB" w:rsidRDefault="009C6825" w:rsidP="006330CA">
      <w:pPr>
        <w:keepNext/>
        <w:keepLines/>
        <w:numPr>
          <w:ilvl w:val="1"/>
          <w:numId w:val="4"/>
        </w:numPr>
        <w:spacing w:line="360" w:lineRule="auto"/>
        <w:ind w:left="375" w:right="510" w:hanging="375"/>
        <w:jc w:val="both"/>
        <w:outlineLvl w:val="1"/>
        <w:rPr>
          <w:rFonts w:ascii="Verdana" w:eastAsia="Verdana" w:hAnsi="Verdana" w:cs="Verdana"/>
          <w:b/>
          <w:bCs/>
          <w:sz w:val="20"/>
          <w:szCs w:val="20"/>
        </w:rPr>
      </w:pPr>
      <w:r w:rsidRPr="00A11CAB">
        <w:rPr>
          <w:rFonts w:ascii="Verdana" w:eastAsia="Verdana" w:hAnsi="Verdana" w:cs="Verdana"/>
          <w:b/>
          <w:bCs/>
          <w:sz w:val="20"/>
          <w:szCs w:val="20"/>
        </w:rPr>
        <w:t xml:space="preserve">Seguridad de la información. </w:t>
      </w:r>
    </w:p>
    <w:p w14:paraId="1F60F020" w14:textId="77777777" w:rsidR="009C6825" w:rsidRPr="00A11CAB" w:rsidRDefault="009C6825" w:rsidP="009C6825">
      <w:pPr>
        <w:spacing w:line="276" w:lineRule="auto"/>
        <w:ind w:right="49"/>
        <w:jc w:val="both"/>
        <w:rPr>
          <w:rFonts w:ascii="Verdana" w:eastAsia="Verdana" w:hAnsi="Verdana" w:cs="Verdana"/>
          <w:i/>
          <w:iCs/>
          <w:sz w:val="20"/>
          <w:szCs w:val="20"/>
        </w:rPr>
      </w:pPr>
      <w:r w:rsidRPr="00A11CAB">
        <w:rPr>
          <w:rFonts w:ascii="Verdana" w:eastAsia="Verdana" w:hAnsi="Verdana" w:cs="Verdana"/>
          <w:i/>
          <w:iCs/>
          <w:sz w:val="20"/>
          <w:szCs w:val="20"/>
        </w:rPr>
        <w:t xml:space="preserve"> </w:t>
      </w:r>
    </w:p>
    <w:p w14:paraId="64E8C01C" w14:textId="1DBB2BF4"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contrato que se celebre en el marco de la presente licitación entregará al proveedor acceso a información del organismo y/o sus sistemas, en consecuencia, es obligación del contratante resguardar debidamente esta información y cumplir las demás consideraciones que se establecen en esta cláusula. </w:t>
      </w:r>
    </w:p>
    <w:p w14:paraId="501ECCC2"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48A21F78"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w:t>
      </w:r>
      <w:bookmarkStart w:id="18" w:name="_Hlk114760466"/>
      <w:r w:rsidRPr="00A11CAB">
        <w:rPr>
          <w:rFonts w:ascii="Verdana" w:eastAsia="Verdana" w:hAnsi="Verdana" w:cs="Verdana"/>
          <w:sz w:val="20"/>
          <w:szCs w:val="20"/>
        </w:rPr>
        <w:t>contratista</w:t>
      </w:r>
      <w:bookmarkEnd w:id="18"/>
      <w:r w:rsidRPr="00A11CAB">
        <w:rPr>
          <w:rFonts w:ascii="Verdana" w:eastAsia="Verdana" w:hAnsi="Verdana" w:cs="Verdana"/>
          <w:sz w:val="20"/>
          <w:szCs w:val="20"/>
        </w:rPr>
        <w:t xml:space="preserve"> reconoce que es el único responsable por la confidencialidad y seguridad de la Información del organismo a la que accede, custodia o controla, por lo cual el contratista será el responsable de tomar las medidas apropiadas de seguridad administrativas, técnicas y físicas, asegurará la confidencialidad, disponibilidad, integridad y seguridad de la Información del organismo.</w:t>
      </w:r>
    </w:p>
    <w:p w14:paraId="0E9E1524"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619DB1AF"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contratista deberá implementar y mantener un programa de seguridad que cumpla con los requisitos de seguridad y privacidad y que incorpore las mejores prácticas de la industria. El programa de seguridad del contratista deberá incluir las medidas </w:t>
      </w:r>
      <w:r w:rsidRPr="00A11CAB">
        <w:rPr>
          <w:rFonts w:ascii="Verdana" w:eastAsia="Verdana" w:hAnsi="Verdana" w:cs="Verdana"/>
          <w:sz w:val="20"/>
          <w:szCs w:val="20"/>
        </w:rPr>
        <w:lastRenderedPageBreak/>
        <w:t xml:space="preserve">apropiadas de seguridad administrativas, técnicas y físicas, asegurará la confidencialidad, disponibilidad, integridad y seguridad de la Información del organismo y sus sistemas e incluirá por lo menos las siguientes medidas de seguridad: </w:t>
      </w:r>
    </w:p>
    <w:p w14:paraId="79B67BD5" w14:textId="77777777" w:rsidR="009C6825" w:rsidRPr="00A11CAB" w:rsidRDefault="009C6825" w:rsidP="009C6825">
      <w:pPr>
        <w:spacing w:line="276" w:lineRule="auto"/>
        <w:ind w:right="49"/>
        <w:jc w:val="both"/>
        <w:rPr>
          <w:rFonts w:ascii="Verdana" w:eastAsia="Verdana" w:hAnsi="Verdana" w:cs="Verdana"/>
          <w:i/>
          <w:iCs/>
          <w:sz w:val="20"/>
          <w:szCs w:val="20"/>
        </w:rPr>
      </w:pPr>
      <w:r w:rsidRPr="00A11CAB">
        <w:rPr>
          <w:rFonts w:ascii="Verdana" w:eastAsia="Verdana" w:hAnsi="Verdana" w:cs="Verdana"/>
          <w:i/>
          <w:iCs/>
          <w:sz w:val="20"/>
          <w:szCs w:val="20"/>
        </w:rPr>
        <w:t xml:space="preserve"> </w:t>
      </w:r>
    </w:p>
    <w:p w14:paraId="68B9A4D8" w14:textId="77777777" w:rsidR="009C6825" w:rsidRPr="00A11CAB" w:rsidRDefault="009C6825" w:rsidP="009C6825">
      <w:pPr>
        <w:numPr>
          <w:ilvl w:val="0"/>
          <w:numId w:val="50"/>
        </w:numPr>
        <w:spacing w:line="276" w:lineRule="auto"/>
        <w:ind w:right="49"/>
        <w:jc w:val="both"/>
        <w:rPr>
          <w:rFonts w:ascii="Verdana" w:eastAsia="Verdana" w:hAnsi="Verdana" w:cs="Verdana"/>
          <w:sz w:val="20"/>
          <w:szCs w:val="20"/>
          <w:lang w:val="es-ES_tradnl"/>
        </w:rPr>
      </w:pPr>
      <w:r w:rsidRPr="00A11CAB">
        <w:rPr>
          <w:rFonts w:ascii="Verdana" w:eastAsia="Verdana" w:hAnsi="Verdana" w:cs="Verdana"/>
          <w:sz w:val="20"/>
          <w:szCs w:val="20"/>
          <w:lang w:val="es-ES_tradnl"/>
        </w:rPr>
        <w:t xml:space="preserve">Controles adecuados para la autentificación de usuarios, incluyendo métodos seguros para asignar, seleccionar y almacenar el acceso de credenciales, limitar el acceso sólo a los usuarios activos y bloquear el acceso después de un número intentos de accesos fallidos acorde a las buenas prácticas de seguridad definidos de la industria detallados en los requisitos de seguridad y privacidad. </w:t>
      </w:r>
    </w:p>
    <w:p w14:paraId="34F5E616" w14:textId="77777777" w:rsidR="009C6825" w:rsidRPr="00A11CAB" w:rsidRDefault="009C6825" w:rsidP="009C6825">
      <w:pPr>
        <w:spacing w:line="276" w:lineRule="auto"/>
        <w:ind w:right="49"/>
        <w:jc w:val="both"/>
        <w:rPr>
          <w:rFonts w:ascii="Verdana" w:eastAsia="Verdana" w:hAnsi="Verdana" w:cs="Verdana"/>
          <w:sz w:val="20"/>
          <w:szCs w:val="20"/>
          <w:lang w:val="es-ES_tradnl"/>
        </w:rPr>
      </w:pPr>
    </w:p>
    <w:p w14:paraId="588897E2" w14:textId="77777777" w:rsidR="009C6825" w:rsidRPr="00A11CAB" w:rsidRDefault="009C6825" w:rsidP="009C6825">
      <w:pPr>
        <w:numPr>
          <w:ilvl w:val="0"/>
          <w:numId w:val="50"/>
        </w:numPr>
        <w:spacing w:line="276" w:lineRule="auto"/>
        <w:ind w:right="49"/>
        <w:jc w:val="both"/>
        <w:rPr>
          <w:rFonts w:ascii="Verdana" w:eastAsia="Verdana" w:hAnsi="Verdana" w:cs="Verdana"/>
          <w:sz w:val="20"/>
          <w:szCs w:val="20"/>
          <w:lang w:val="es-ES_tradnl"/>
        </w:rPr>
      </w:pPr>
      <w:r w:rsidRPr="00A11CAB">
        <w:rPr>
          <w:rFonts w:ascii="Verdana" w:eastAsia="Verdana" w:hAnsi="Verdana" w:cs="Verdana"/>
          <w:sz w:val="20"/>
          <w:szCs w:val="20"/>
          <w:lang w:val="es-ES_tradnl"/>
        </w:rPr>
        <w:t xml:space="preserve">Controles de acceso seguro, incluyendo aquellos que limiten el acceso a la Información del organismo para los individuos que tengan una razón fidedigna y demostrable de negocios para acceder a dicha información, respaldados mediante políticas, protocolos y controles apropiados que faciliten la autorización, establecimiento, modificación y eliminación de los accesos. </w:t>
      </w:r>
    </w:p>
    <w:p w14:paraId="0B37944B" w14:textId="77777777" w:rsidR="009C6825" w:rsidRPr="00A11CAB" w:rsidRDefault="009C6825" w:rsidP="009C6825">
      <w:pPr>
        <w:spacing w:line="276" w:lineRule="auto"/>
        <w:ind w:right="49"/>
        <w:jc w:val="both"/>
        <w:rPr>
          <w:rFonts w:ascii="Verdana" w:eastAsia="Verdana" w:hAnsi="Verdana" w:cs="Verdana"/>
          <w:sz w:val="20"/>
          <w:szCs w:val="20"/>
          <w:lang w:val="es-ES_tradnl"/>
        </w:rPr>
      </w:pPr>
    </w:p>
    <w:p w14:paraId="6E40B6E4" w14:textId="77777777" w:rsidR="009C6825" w:rsidRPr="00A11CAB" w:rsidRDefault="009C6825" w:rsidP="009C6825">
      <w:pPr>
        <w:numPr>
          <w:ilvl w:val="0"/>
          <w:numId w:val="50"/>
        </w:numPr>
        <w:spacing w:line="276" w:lineRule="auto"/>
        <w:ind w:right="49"/>
        <w:jc w:val="both"/>
        <w:rPr>
          <w:rFonts w:ascii="Verdana" w:eastAsia="Verdana" w:hAnsi="Verdana" w:cs="Verdana"/>
          <w:sz w:val="20"/>
          <w:szCs w:val="20"/>
          <w:lang w:val="es-ES_tradnl"/>
        </w:rPr>
      </w:pPr>
      <w:r w:rsidRPr="00A11CAB">
        <w:rPr>
          <w:rFonts w:ascii="Verdana" w:eastAsia="Verdana" w:hAnsi="Verdana" w:cs="Verdana"/>
          <w:sz w:val="20"/>
          <w:szCs w:val="20"/>
          <w:lang w:val="es-ES_tradnl"/>
        </w:rPr>
        <w:t xml:space="preserve">Ajustes apropiados y oportunos para el Programa de Seguridad del Proveedor que se basen en: el riesgo periódico de valoraciones; evaluaciones exhaustivas y frecuentes (tales como las valoraciones efectuadas a terceros) del Programa de Seguridad del Proveedor; monitoreo y pruebas frecuentes de la efectividad de medidas de seguridad; y revisión de dichas medidas de seguridad con una frecuencia mínima de un año, o cada vez que se presente un cambio sustancial en el ambiente técnico del Proveedor o en las prácticas del negocio que pudieran comprometer la confidencialidad, disponibilidad, integridad o seguridad de los sistemas informáticos del Proveedor. </w:t>
      </w:r>
    </w:p>
    <w:p w14:paraId="43B54B21" w14:textId="77777777" w:rsidR="009C6825" w:rsidRPr="00A11CAB" w:rsidRDefault="009C6825" w:rsidP="009C6825">
      <w:pPr>
        <w:spacing w:line="276" w:lineRule="auto"/>
        <w:ind w:right="49"/>
        <w:jc w:val="both"/>
        <w:rPr>
          <w:rFonts w:ascii="Verdana" w:eastAsia="Verdana" w:hAnsi="Verdana" w:cs="Verdana"/>
          <w:sz w:val="20"/>
          <w:szCs w:val="20"/>
          <w:lang w:val="es-ES_tradnl"/>
        </w:rPr>
      </w:pPr>
    </w:p>
    <w:p w14:paraId="1D100609" w14:textId="77777777" w:rsidR="009C6825" w:rsidRPr="00A11CAB" w:rsidRDefault="009C6825" w:rsidP="009C6825">
      <w:pPr>
        <w:numPr>
          <w:ilvl w:val="0"/>
          <w:numId w:val="50"/>
        </w:numPr>
        <w:spacing w:line="276" w:lineRule="auto"/>
        <w:ind w:right="49"/>
        <w:jc w:val="both"/>
        <w:rPr>
          <w:rFonts w:ascii="Verdana" w:eastAsia="Verdana" w:hAnsi="Verdana" w:cs="Verdana"/>
          <w:sz w:val="20"/>
          <w:szCs w:val="20"/>
          <w:lang w:val="es-ES_tradnl"/>
        </w:rPr>
      </w:pPr>
      <w:r w:rsidRPr="00A11CAB">
        <w:rPr>
          <w:rFonts w:ascii="Verdana" w:eastAsia="Verdana" w:hAnsi="Verdana" w:cs="Verdana"/>
          <w:sz w:val="20"/>
          <w:szCs w:val="20"/>
          <w:lang w:val="es-ES_tradnl"/>
        </w:rPr>
        <w:t>Programas de sensibilización y capacitación continua y apropiada de los trabajadores y demás personal que actué en nombre y representación del contratista para asegurar que se apeguen a las políticas, procedimientos y protocolos del Programa de Seguridad.</w:t>
      </w:r>
    </w:p>
    <w:p w14:paraId="0AC440F8" w14:textId="77777777" w:rsidR="009C6825" w:rsidRPr="00A11CAB" w:rsidRDefault="009C6825" w:rsidP="009C6825">
      <w:pPr>
        <w:spacing w:line="276" w:lineRule="auto"/>
        <w:ind w:right="49"/>
        <w:jc w:val="both"/>
        <w:rPr>
          <w:rFonts w:ascii="Verdana" w:eastAsia="Verdana" w:hAnsi="Verdana" w:cs="Verdana"/>
          <w:sz w:val="20"/>
          <w:szCs w:val="20"/>
          <w:lang w:val="es-ES_tradnl"/>
        </w:rPr>
      </w:pPr>
      <w:r w:rsidRPr="00A11CAB">
        <w:rPr>
          <w:rFonts w:ascii="Verdana" w:eastAsia="Verdana" w:hAnsi="Verdana" w:cs="Verdana"/>
          <w:sz w:val="20"/>
          <w:szCs w:val="20"/>
          <w:lang w:val="es-ES_tradnl"/>
        </w:rPr>
        <w:t xml:space="preserve"> </w:t>
      </w:r>
    </w:p>
    <w:p w14:paraId="25FD1854" w14:textId="77777777" w:rsidR="009C6825" w:rsidRPr="00A11CAB" w:rsidRDefault="009C6825" w:rsidP="009C6825">
      <w:pPr>
        <w:numPr>
          <w:ilvl w:val="0"/>
          <w:numId w:val="50"/>
        </w:numPr>
        <w:spacing w:line="276" w:lineRule="auto"/>
        <w:ind w:right="49"/>
        <w:jc w:val="both"/>
        <w:rPr>
          <w:rFonts w:ascii="Verdana" w:eastAsia="Verdana" w:hAnsi="Verdana" w:cs="Verdana"/>
          <w:sz w:val="20"/>
          <w:szCs w:val="20"/>
          <w:lang w:val="es-ES_tradnl"/>
        </w:rPr>
      </w:pPr>
      <w:r w:rsidRPr="00A11CAB">
        <w:rPr>
          <w:rFonts w:ascii="Verdana" w:eastAsia="Verdana" w:hAnsi="Verdana" w:cs="Verdana"/>
          <w:sz w:val="20"/>
          <w:szCs w:val="20"/>
          <w:lang w:val="es-ES_tradnl"/>
        </w:rPr>
        <w:t xml:space="preserve">Monitoreo de los sistemas diseñados para garantizar la integridad de la información y prevenir la pérdida o acceso no autorizado a, o la adquisición, utilización y divulgación de la Información del organismo.  </w:t>
      </w:r>
    </w:p>
    <w:p w14:paraId="799B04C3" w14:textId="77777777" w:rsidR="009C6825" w:rsidRPr="00A11CAB" w:rsidRDefault="009C6825" w:rsidP="009C6825">
      <w:pPr>
        <w:spacing w:line="276" w:lineRule="auto"/>
        <w:ind w:right="49"/>
        <w:jc w:val="both"/>
        <w:rPr>
          <w:rFonts w:ascii="Verdana" w:eastAsia="Verdana" w:hAnsi="Verdana" w:cs="Verdana"/>
          <w:sz w:val="20"/>
          <w:szCs w:val="20"/>
          <w:lang w:val="es-ES_tradnl"/>
        </w:rPr>
      </w:pPr>
    </w:p>
    <w:p w14:paraId="4B129A29" w14:textId="77777777" w:rsidR="009C6825" w:rsidRPr="00A11CAB" w:rsidRDefault="009C6825" w:rsidP="009C6825">
      <w:pPr>
        <w:numPr>
          <w:ilvl w:val="0"/>
          <w:numId w:val="50"/>
        </w:numPr>
        <w:spacing w:line="276" w:lineRule="auto"/>
        <w:ind w:right="49"/>
        <w:jc w:val="both"/>
        <w:rPr>
          <w:rFonts w:ascii="Verdana" w:eastAsia="Verdana" w:hAnsi="Verdana" w:cs="Verdana"/>
          <w:sz w:val="20"/>
          <w:szCs w:val="20"/>
          <w:lang w:val="es-ES_tradnl"/>
        </w:rPr>
      </w:pPr>
      <w:r w:rsidRPr="00A11CAB">
        <w:rPr>
          <w:rFonts w:ascii="Verdana" w:eastAsia="Verdana" w:hAnsi="Verdana" w:cs="Verdana"/>
          <w:sz w:val="20"/>
          <w:szCs w:val="20"/>
          <w:lang w:val="es-ES_tradnl"/>
        </w:rPr>
        <w:t xml:space="preserve">Medidas técnicas de seguridad, incluyendo la protección de firewalls y antivirus, administración de parches de seguridad, registro de accesos a, utilización o divulgación de la Información del organismo, detección de intrusiones y cifrado de los datos estáticos y en tránsito. </w:t>
      </w:r>
    </w:p>
    <w:p w14:paraId="23B0F156" w14:textId="77777777" w:rsidR="009C6825" w:rsidRPr="00A11CAB" w:rsidRDefault="009C6825" w:rsidP="009C6825">
      <w:pPr>
        <w:spacing w:line="276" w:lineRule="auto"/>
        <w:ind w:right="49"/>
        <w:jc w:val="both"/>
        <w:rPr>
          <w:rFonts w:ascii="Verdana" w:eastAsia="Verdana" w:hAnsi="Verdana" w:cs="Verdana"/>
          <w:sz w:val="20"/>
          <w:szCs w:val="20"/>
          <w:lang w:val="es-ES_tradnl"/>
        </w:rPr>
      </w:pPr>
    </w:p>
    <w:p w14:paraId="56272CEF" w14:textId="77777777" w:rsidR="009C6825" w:rsidRPr="00A11CAB" w:rsidRDefault="009C6825" w:rsidP="009C6825">
      <w:pPr>
        <w:numPr>
          <w:ilvl w:val="0"/>
          <w:numId w:val="50"/>
        </w:numPr>
        <w:spacing w:line="276" w:lineRule="auto"/>
        <w:ind w:right="49"/>
        <w:jc w:val="both"/>
        <w:rPr>
          <w:rFonts w:ascii="Verdana" w:eastAsia="Verdana" w:hAnsi="Verdana" w:cs="Verdana"/>
          <w:sz w:val="20"/>
          <w:szCs w:val="20"/>
          <w:lang w:val="es-ES_tradnl"/>
        </w:rPr>
      </w:pPr>
      <w:r w:rsidRPr="00A11CAB">
        <w:rPr>
          <w:rFonts w:ascii="Verdana" w:eastAsia="Verdana" w:hAnsi="Verdana" w:cs="Verdana"/>
          <w:sz w:val="20"/>
          <w:szCs w:val="20"/>
          <w:lang w:val="es-ES_tradnl"/>
        </w:rPr>
        <w:t>Medidas de seguridad en unidades físicas, incluyendo controles de accesos diseñados para restringir acceso a la Información del organismo para los individuos autorizados por el presente instrumento.</w:t>
      </w:r>
    </w:p>
    <w:p w14:paraId="37F3AB9C" w14:textId="77777777" w:rsidR="009C6825" w:rsidRPr="00A11CAB" w:rsidRDefault="009C6825" w:rsidP="009C6825">
      <w:pPr>
        <w:spacing w:line="276" w:lineRule="auto"/>
        <w:ind w:right="49"/>
        <w:jc w:val="both"/>
        <w:rPr>
          <w:rFonts w:ascii="Verdana" w:eastAsia="Verdana" w:hAnsi="Verdana" w:cs="Verdana"/>
          <w:sz w:val="20"/>
          <w:szCs w:val="20"/>
          <w:lang w:val="es-ES_tradnl"/>
        </w:rPr>
      </w:pPr>
    </w:p>
    <w:p w14:paraId="1A0B50E6" w14:textId="77777777" w:rsidR="009C6825" w:rsidRPr="00A11CAB" w:rsidRDefault="009C6825" w:rsidP="009C6825">
      <w:pPr>
        <w:numPr>
          <w:ilvl w:val="0"/>
          <w:numId w:val="50"/>
        </w:numPr>
        <w:spacing w:line="276" w:lineRule="auto"/>
        <w:ind w:right="49"/>
        <w:jc w:val="both"/>
        <w:rPr>
          <w:rFonts w:ascii="Verdana" w:eastAsia="Verdana" w:hAnsi="Verdana" w:cs="Verdana"/>
          <w:sz w:val="20"/>
          <w:szCs w:val="20"/>
          <w:lang w:val="es-ES_tradnl"/>
        </w:rPr>
      </w:pPr>
      <w:r w:rsidRPr="00A11CAB">
        <w:rPr>
          <w:rFonts w:ascii="Verdana" w:eastAsia="Verdana" w:hAnsi="Verdana" w:cs="Verdana"/>
          <w:sz w:val="20"/>
          <w:szCs w:val="20"/>
          <w:lang w:val="es-ES_tradnl"/>
        </w:rPr>
        <w:t xml:space="preserve">Segmentación lógica de la Información del organismo de los datos que pertenezcan a otros clientes. </w:t>
      </w:r>
    </w:p>
    <w:p w14:paraId="3F2B3722" w14:textId="77777777" w:rsidR="009C6825" w:rsidRPr="00A11CAB" w:rsidRDefault="009C6825" w:rsidP="009C6825">
      <w:pPr>
        <w:spacing w:line="276" w:lineRule="auto"/>
        <w:ind w:right="49"/>
        <w:jc w:val="both"/>
        <w:rPr>
          <w:rFonts w:ascii="Verdana" w:eastAsia="Verdana" w:hAnsi="Verdana" w:cs="Verdana"/>
          <w:i/>
          <w:iCs/>
          <w:sz w:val="20"/>
          <w:szCs w:val="20"/>
        </w:rPr>
      </w:pPr>
      <w:r w:rsidRPr="00A11CAB">
        <w:rPr>
          <w:rFonts w:ascii="Verdana" w:eastAsia="Verdana" w:hAnsi="Verdana" w:cs="Verdana"/>
          <w:i/>
          <w:iCs/>
          <w:sz w:val="20"/>
          <w:szCs w:val="20"/>
          <w:lang w:val="es-ES_tradnl"/>
        </w:rPr>
        <w:t xml:space="preserve"> </w:t>
      </w:r>
    </w:p>
    <w:p w14:paraId="77EEFA4D"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Proveedor deberá ejercer la supervisión necesaria y apropiada sobre sus empleados y sobre cualquier otro personal que actúe en su representación para mantener la confidencialidad, integridad, disponibilidad y seguridad de la Información del organismo. </w:t>
      </w:r>
    </w:p>
    <w:p w14:paraId="26054BD8"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343B584A"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Proveedor deberá cumplir con todos los Requisitos de Seguridad de la Información y Privacidad aplicables.  </w:t>
      </w:r>
    </w:p>
    <w:p w14:paraId="63B6D8E9"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Proveedor deberá mantener un nivel de certificaciones o evaluaciones de seguridad que sea consistente con las mejores prácticas, y que se lleve a cabo mediante terceros que a juicio del organismo estén calificados. A solicitud razonable del organismo, dichos certificaciones deberán ser entregadas.  </w:t>
      </w:r>
    </w:p>
    <w:p w14:paraId="78AC4E2A"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053F9434" w14:textId="2DC22B22" w:rsidR="009C6825" w:rsidRPr="00A11CAB" w:rsidRDefault="00340A16" w:rsidP="006330CA">
      <w:pPr>
        <w:keepNext/>
        <w:keepLines/>
        <w:spacing w:line="360" w:lineRule="auto"/>
        <w:ind w:right="510"/>
        <w:jc w:val="both"/>
        <w:outlineLvl w:val="1"/>
        <w:rPr>
          <w:rFonts w:ascii="Verdana" w:eastAsia="Verdana" w:hAnsi="Verdana" w:cs="Verdana"/>
          <w:b/>
          <w:bCs/>
          <w:sz w:val="20"/>
          <w:szCs w:val="20"/>
        </w:rPr>
      </w:pPr>
      <w:r w:rsidRPr="00A11CAB">
        <w:rPr>
          <w:rFonts w:ascii="Verdana" w:eastAsia="Verdana" w:hAnsi="Verdana" w:cs="Verdana"/>
          <w:b/>
          <w:bCs/>
          <w:sz w:val="20"/>
          <w:szCs w:val="20"/>
        </w:rPr>
        <w:lastRenderedPageBreak/>
        <w:t>10.21</w:t>
      </w:r>
      <w:r w:rsidR="009C6825" w:rsidRPr="00A11CAB">
        <w:rPr>
          <w:rFonts w:ascii="Verdana" w:eastAsia="Verdana" w:hAnsi="Verdana" w:cs="Verdana"/>
          <w:b/>
          <w:bCs/>
          <w:sz w:val="20"/>
          <w:szCs w:val="20"/>
        </w:rPr>
        <w:t>.1 Portabilidad y transferencia de datos</w:t>
      </w:r>
    </w:p>
    <w:p w14:paraId="73253494" w14:textId="77777777" w:rsidR="009C6825" w:rsidRPr="00A11CAB" w:rsidRDefault="009C6825" w:rsidP="009C6825">
      <w:pPr>
        <w:spacing w:line="276" w:lineRule="auto"/>
        <w:ind w:right="49"/>
        <w:jc w:val="both"/>
        <w:rPr>
          <w:rFonts w:ascii="Verdana" w:eastAsia="Verdana" w:hAnsi="Verdana" w:cs="Verdana"/>
          <w:b/>
          <w:bCs/>
          <w:sz w:val="20"/>
          <w:szCs w:val="20"/>
        </w:rPr>
      </w:pPr>
    </w:p>
    <w:p w14:paraId="755EF99D"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La Información del organismo que se clasifique como reservada o confidencial no deberá almacenarse o transportarse en laptops ni en cualquier otro tipo de dispositivo móvil, ni en medios de almacenamiento extraíbles, incluyendo: USB, memorias portátiles, DVDs o CDs, a menos que dichos dispositivos se cifren utilizando una metodología de cifrado que se apruebe por escrito por el Área de Seguridad de la Información del organismo.</w:t>
      </w:r>
    </w:p>
    <w:p w14:paraId="579AF2F2" w14:textId="77777777" w:rsidR="009C6825" w:rsidRPr="00A11CAB" w:rsidRDefault="009C6825" w:rsidP="009C6825">
      <w:pPr>
        <w:spacing w:line="276" w:lineRule="auto"/>
        <w:ind w:right="49"/>
        <w:jc w:val="both"/>
        <w:rPr>
          <w:rFonts w:ascii="Verdana" w:eastAsia="Verdana" w:hAnsi="Verdana" w:cs="Verdana"/>
          <w:i/>
          <w:iCs/>
          <w:sz w:val="20"/>
          <w:szCs w:val="20"/>
        </w:rPr>
      </w:pPr>
      <w:r w:rsidRPr="00A11CAB">
        <w:rPr>
          <w:rFonts w:ascii="Verdana" w:eastAsia="Verdana" w:hAnsi="Verdana" w:cs="Verdana"/>
          <w:i/>
          <w:iCs/>
          <w:sz w:val="20"/>
          <w:szCs w:val="20"/>
        </w:rPr>
        <w:t xml:space="preserve"> </w:t>
      </w:r>
    </w:p>
    <w:p w14:paraId="6E6711F1"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Todas las transferencias de datos electrónicos de la Información del organismo que se clasifiquen como reservada o confidencial se deberá realizar a  través de FTP seguro u otro protocolo o metodología de cifrado que se apruebe por escrito por el área de Seguridad de la Información del organismo.</w:t>
      </w:r>
    </w:p>
    <w:p w14:paraId="03283733" w14:textId="77777777" w:rsidR="009C6825" w:rsidRPr="00A11CAB" w:rsidRDefault="009C6825" w:rsidP="009C6825">
      <w:pPr>
        <w:spacing w:line="276" w:lineRule="auto"/>
        <w:ind w:right="49"/>
        <w:jc w:val="both"/>
        <w:rPr>
          <w:rFonts w:ascii="Verdana" w:eastAsia="Verdana" w:hAnsi="Verdana" w:cs="Verdana"/>
          <w:sz w:val="20"/>
          <w:szCs w:val="20"/>
        </w:rPr>
      </w:pPr>
    </w:p>
    <w:p w14:paraId="38DA61B1"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Cualquier transferencia o eliminación física de la Información del organismo que se encuentre en las unidades del mismo o del contratista y que se clasifique como reservada o confidencial deberá llevarse a cabo únicamente de acuerdo con los controles que se desarrollen o aprueben por escrito por el área de Seguridad de la información del organismo.</w:t>
      </w:r>
    </w:p>
    <w:p w14:paraId="2CE285B1"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092F9F3C"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Cualquier acuerdo de servicio con empresas que subcontraten de Hosting o Cloud que el proveedor use o en el futuro utilice para proveer servicios al organismo, es un servicio de tercero que está sujeto a los lineamientos de las cláusulas de seguridad de la información y la presente cláusula. </w:t>
      </w:r>
    </w:p>
    <w:p w14:paraId="02FC82AA"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2C2D5A46"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Cualquier acuerdo de servicio con empresas que subcontraten, de Hosting o Cloud que sea confiada su ejecución a un proveedor previo a la ejecución del acuerdo, está sujeto a la presente cláusula. </w:t>
      </w:r>
    </w:p>
    <w:p w14:paraId="62ECF0D8" w14:textId="77777777" w:rsidR="009C6825" w:rsidRPr="00A11CAB" w:rsidRDefault="009C6825" w:rsidP="009C6825">
      <w:pPr>
        <w:spacing w:line="276" w:lineRule="auto"/>
        <w:ind w:right="49"/>
        <w:jc w:val="both"/>
        <w:rPr>
          <w:rFonts w:ascii="Verdana" w:eastAsia="Verdana" w:hAnsi="Verdana" w:cs="Verdana"/>
          <w:sz w:val="20"/>
          <w:szCs w:val="20"/>
        </w:rPr>
      </w:pPr>
    </w:p>
    <w:p w14:paraId="36E06EE7"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Sujeto a lo previsto en la presente clausula, no se podrá transferir, almacenar, o procesar la Información del organismo fuera del país en donde el Proveedor la recibe sin antes obtener una aprobación por escrito del organismo, esto comprende las transferencias a agentes o subcontratados.  </w:t>
      </w:r>
    </w:p>
    <w:p w14:paraId="5B0B64FD" w14:textId="77777777" w:rsidR="009C6825" w:rsidRPr="00A11CAB" w:rsidRDefault="009C6825" w:rsidP="009C6825">
      <w:pPr>
        <w:spacing w:line="276" w:lineRule="auto"/>
        <w:ind w:right="49"/>
        <w:jc w:val="both"/>
        <w:rPr>
          <w:rFonts w:ascii="Verdana" w:eastAsia="Verdana" w:hAnsi="Verdana" w:cs="Verdana"/>
          <w:i/>
          <w:iCs/>
          <w:sz w:val="20"/>
          <w:szCs w:val="20"/>
        </w:rPr>
      </w:pPr>
      <w:r w:rsidRPr="00A11CAB">
        <w:rPr>
          <w:rFonts w:ascii="Verdana" w:eastAsia="Verdana" w:hAnsi="Verdana" w:cs="Verdana"/>
          <w:i/>
          <w:iCs/>
          <w:sz w:val="20"/>
          <w:szCs w:val="20"/>
        </w:rPr>
        <w:t xml:space="preserve"> </w:t>
      </w:r>
    </w:p>
    <w:p w14:paraId="5F2E2C47" w14:textId="6AF47F64" w:rsidR="009C6825" w:rsidRPr="00A11CAB" w:rsidRDefault="00624324" w:rsidP="006330CA">
      <w:pPr>
        <w:keepNext/>
        <w:keepLines/>
        <w:spacing w:line="360" w:lineRule="auto"/>
        <w:ind w:right="510"/>
        <w:jc w:val="both"/>
        <w:outlineLvl w:val="1"/>
        <w:rPr>
          <w:rFonts w:ascii="Verdana" w:eastAsia="Verdana" w:hAnsi="Verdana" w:cs="Verdana"/>
          <w:b/>
          <w:bCs/>
          <w:sz w:val="20"/>
          <w:szCs w:val="20"/>
        </w:rPr>
      </w:pPr>
      <w:r w:rsidRPr="00A11CAB">
        <w:rPr>
          <w:rFonts w:ascii="Verdana" w:eastAsia="Verdana" w:hAnsi="Verdana" w:cs="Verdana"/>
          <w:b/>
          <w:bCs/>
          <w:sz w:val="20"/>
          <w:szCs w:val="20"/>
        </w:rPr>
        <w:t>10.21</w:t>
      </w:r>
      <w:r w:rsidR="009C6825" w:rsidRPr="00A11CAB">
        <w:rPr>
          <w:rFonts w:ascii="Verdana" w:eastAsia="Verdana" w:hAnsi="Verdana" w:cs="Verdana"/>
          <w:b/>
          <w:bCs/>
          <w:sz w:val="20"/>
          <w:szCs w:val="20"/>
        </w:rPr>
        <w:t>.2 Evaluación y revisión de seguridad de la información</w:t>
      </w:r>
    </w:p>
    <w:p w14:paraId="09658EFD" w14:textId="77777777" w:rsidR="009C6825" w:rsidRPr="00A11CAB" w:rsidRDefault="009C6825" w:rsidP="009C6825">
      <w:pPr>
        <w:spacing w:line="276" w:lineRule="auto"/>
        <w:ind w:right="49"/>
        <w:jc w:val="both"/>
        <w:rPr>
          <w:rFonts w:ascii="Verdana" w:eastAsia="Verdana" w:hAnsi="Verdana" w:cs="Verdana"/>
          <w:i/>
          <w:iCs/>
          <w:sz w:val="20"/>
          <w:szCs w:val="20"/>
        </w:rPr>
      </w:pPr>
      <w:r w:rsidRPr="00A11CAB">
        <w:rPr>
          <w:rFonts w:ascii="Verdana" w:eastAsia="Verdana" w:hAnsi="Verdana" w:cs="Verdana"/>
          <w:i/>
          <w:iCs/>
          <w:sz w:val="20"/>
          <w:szCs w:val="20"/>
        </w:rPr>
        <w:t xml:space="preserve"> </w:t>
      </w:r>
    </w:p>
    <w:p w14:paraId="182B48AB"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Área de Seguridad de la información del organismo deberá llevar a cabo una Revisión de Seguridad cuando el organismo lo considere razonablemente necesario. </w:t>
      </w:r>
    </w:p>
    <w:p w14:paraId="4F8F89E8"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50AA758D"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A solicitud del organismo, el proveedor deberá proporcionar las copias de sus políticas de seguridad y privacidad, así como los procedimientos aplicables a la Información del organismo. Asimismo, el contratista, a solicitud del organismo, también podrá emitir respuestas por escrito a las preguntas relacionadas con las prácticas de seguridad de la información y privacidad que le sean aplicables a la Información del organismo. El proveedor deberá emitir respuestas escritas dentro de los primeros 10 días hábiles siguientes a la fecha de recepción de la solicitud del organismo.      </w:t>
      </w:r>
    </w:p>
    <w:p w14:paraId="366C8E1F"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7D950450"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Proveedor deberá proporcionar al Área de Seguridad de la información la oportunidad de llevar a cabo una evaluación de seguridad y privacidad del Programa de Seguridad de la información, de los sistemas y los procedimientos del mismo. El personal del organismo, o los terceros que el organismo contrate, deberán llevar a cabo dicha valoración in-situ, o bien, se deberá realizar mediante encuestas y entrevistas a discreción del organismo. Dicha evaluación se llevará a cabo sólo una vez por cada año, a no ser que existe algún Incidente de Datos, en cuyo caso la frecuencia será mayor. Cuando vaya a realizarse una evaluación in-situ, el organismo deberá dar aviso al Proveedor con al menos de 15 días hábiles previos a dicha evaluación, con excepción que exista un Incidente de Datos, o en el caso que el organismo tuviera alguna base </w:t>
      </w:r>
      <w:r w:rsidRPr="00A11CAB">
        <w:rPr>
          <w:rFonts w:ascii="Verdana" w:eastAsia="Verdana" w:hAnsi="Verdana" w:cs="Verdana"/>
          <w:sz w:val="20"/>
          <w:szCs w:val="20"/>
        </w:rPr>
        <w:lastRenderedPageBreak/>
        <w:t>razonable para pensar que el Proveedor pudiese no cumplir con los puntos del presente anexo, en cuyo caso dicho aviso no será mayor a 48 horas.</w:t>
      </w:r>
    </w:p>
    <w:p w14:paraId="58D37516"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433FA8EE" w14:textId="1F209ABD"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El proveedor deberá notificar oportunamente por escrito al organismo de cualquier incidente de datos, hallazgo, evaluación o revisión de seguridad que puedan impactar adversamente la información del organismo o sus sistemas, realizadas por el proveedor o por un tercero; incluyendo, auditorías, evaluaciones de vulnerabilidad, revisión de códigos y análisis de penetración. El proveedor mantendrá informado oportunamente al organismo de sus esfuerzos de remediación.</w:t>
      </w:r>
    </w:p>
    <w:p w14:paraId="7C40876D"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5298600D"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Asimismo, debe notificar inmediatamente al coordinador de contrato sobre cualquier Incidente de Datos. Si bien la notificación inicial podrá darse a manera de resumen, se deberá entregar una notificación extendida por escrito. La notificación deberá comprender con detalle razonable la naturaleza y alcance del Incidente de Datos (Incluyendo una descripción de toda la Información del organismo que se ha afectado) y las acciones correctivas que el Proveedor ha tomado. Se deberá suplementar oportunamente dicha notificación con el nivel de detalle razonable que solicite el organismo, incluyendo los reportes de investigaciones o forenses relevantes.  </w:t>
      </w:r>
    </w:p>
    <w:p w14:paraId="3AA9AB83"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1A25A3CC"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El Proveedor deberá tomar oportunamente todas las acciones correctivas necesarias y sugeridas, y deberá cooperar completamente con el organismo y el personal designado en todos los esfuerzos razonables para investigar el Incidente de Datos, mitigar los efectos adversos, y prevenir la recurrencia. Dicha cooperación deberá incluir la pronta respuesta a las averiguaciones del organismo sobre el incidente de Datos.</w:t>
      </w:r>
    </w:p>
    <w:p w14:paraId="31098F78"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56D1B793"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Las partes deberán colaborar en caso de que sea necesario o recomendable proporcionar aviso del Incidente de Datos a cualquier persona, entidad gubernamental, los medios de comunicación o cualquier otra parte. Las partes deberán colaborar con el contenido del aviso. El organismo deberá realizar las determinaciones finales sobre a quién y si es que se proporcionaran notificaciones, el contenido de la notificación, y a qué Parte deberá ser la firmante de dicha notificación.</w:t>
      </w:r>
    </w:p>
    <w:p w14:paraId="467C5918"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2B72CDA1" w14:textId="02817D02" w:rsidR="009C6825" w:rsidRPr="00A11CAB" w:rsidRDefault="00624324" w:rsidP="006330CA">
      <w:pPr>
        <w:keepNext/>
        <w:keepLines/>
        <w:spacing w:line="360" w:lineRule="auto"/>
        <w:ind w:right="510"/>
        <w:jc w:val="both"/>
        <w:outlineLvl w:val="1"/>
        <w:rPr>
          <w:rFonts w:ascii="Verdana" w:eastAsia="Verdana" w:hAnsi="Verdana" w:cs="Verdana"/>
          <w:b/>
          <w:bCs/>
          <w:sz w:val="20"/>
          <w:szCs w:val="20"/>
        </w:rPr>
      </w:pPr>
      <w:r w:rsidRPr="00A11CAB">
        <w:rPr>
          <w:rFonts w:ascii="Verdana" w:eastAsia="Verdana" w:hAnsi="Verdana" w:cs="Verdana"/>
          <w:b/>
          <w:bCs/>
          <w:sz w:val="20"/>
          <w:szCs w:val="20"/>
        </w:rPr>
        <w:t>10.21</w:t>
      </w:r>
      <w:r w:rsidR="009C6825" w:rsidRPr="00A11CAB">
        <w:rPr>
          <w:rFonts w:ascii="Verdana" w:eastAsia="Verdana" w:hAnsi="Verdana" w:cs="Verdana"/>
          <w:b/>
          <w:bCs/>
          <w:sz w:val="20"/>
          <w:szCs w:val="20"/>
        </w:rPr>
        <w:t>.3 Entrega segura o eliminación y terminación de accesos</w:t>
      </w:r>
    </w:p>
    <w:p w14:paraId="6E476025" w14:textId="77777777" w:rsidR="009C6825" w:rsidRPr="00A11CAB" w:rsidRDefault="009C6825" w:rsidP="009C6825">
      <w:pPr>
        <w:spacing w:line="276" w:lineRule="auto"/>
        <w:ind w:right="49"/>
        <w:jc w:val="both"/>
        <w:rPr>
          <w:rFonts w:ascii="Verdana" w:eastAsia="Verdana" w:hAnsi="Verdana" w:cs="Verdana"/>
          <w:i/>
          <w:iCs/>
          <w:sz w:val="20"/>
          <w:szCs w:val="20"/>
        </w:rPr>
      </w:pPr>
    </w:p>
    <w:p w14:paraId="4340504C" w14:textId="3BC393E5"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Una vez que concluya </w:t>
      </w:r>
      <w:r w:rsidR="00146458" w:rsidRPr="00A11CAB">
        <w:rPr>
          <w:rFonts w:ascii="Verdana" w:eastAsia="Verdana" w:hAnsi="Verdana" w:cs="Verdana"/>
          <w:sz w:val="20"/>
          <w:szCs w:val="20"/>
        </w:rPr>
        <w:t>la relación contractual</w:t>
      </w:r>
      <w:r w:rsidRPr="00A11CAB">
        <w:rPr>
          <w:rFonts w:ascii="Verdana" w:eastAsia="Verdana" w:hAnsi="Verdana" w:cs="Verdana"/>
          <w:sz w:val="20"/>
          <w:szCs w:val="20"/>
        </w:rPr>
        <w:t xml:space="preserve">, el proveedor deberá regresar la Información del organismo que posea, custodie o controle.  </w:t>
      </w:r>
    </w:p>
    <w:p w14:paraId="155539F8"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 </w:t>
      </w:r>
    </w:p>
    <w:p w14:paraId="019DA814" w14:textId="05C902EF"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No obstante, lo anterior, el proveedor no podrá eliminar la Información del organismo, salvo que esta acción sea acordada con el organismo y en concordancia a la normativa aplicable. Cualquier eliminación de la Información del organismo deberá garantizar que dicha información quede permanentemente ilegible e irrecuperable, siempre y cuando que el organismo lo disponga dentro de sus herramientas internas.</w:t>
      </w:r>
    </w:p>
    <w:p w14:paraId="1845B799" w14:textId="77777777" w:rsidR="009C6825" w:rsidRPr="00A11CAB" w:rsidRDefault="009C6825" w:rsidP="009C6825">
      <w:pPr>
        <w:spacing w:line="276" w:lineRule="auto"/>
        <w:ind w:right="49"/>
        <w:jc w:val="both"/>
        <w:rPr>
          <w:rFonts w:ascii="Verdana" w:eastAsia="Verdana" w:hAnsi="Verdana" w:cs="Verdana"/>
          <w:sz w:val="20"/>
          <w:szCs w:val="20"/>
        </w:rPr>
      </w:pPr>
    </w:p>
    <w:p w14:paraId="45A12221" w14:textId="77777777" w:rsidR="009C6825" w:rsidRPr="00A11CAB" w:rsidRDefault="009C6825" w:rsidP="009C6825">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En la medida que el Proveedor tenga acceso o contacto con los sistemas del organismo, deberá garantizar que dicho acceso cesará en la fecha de terminación del Contrato.</w:t>
      </w:r>
    </w:p>
    <w:p w14:paraId="13B62F07" w14:textId="77777777" w:rsidR="001F1AFE" w:rsidRPr="00A11CAB" w:rsidRDefault="001F1AFE">
      <w:pPr>
        <w:spacing w:line="276" w:lineRule="auto"/>
        <w:ind w:right="49"/>
        <w:jc w:val="both"/>
        <w:rPr>
          <w:rFonts w:ascii="Verdana" w:eastAsia="Verdana" w:hAnsi="Verdana" w:cs="Verdana"/>
          <w:sz w:val="20"/>
          <w:szCs w:val="20"/>
        </w:rPr>
      </w:pPr>
    </w:p>
    <w:p w14:paraId="4703B9F2" w14:textId="77777777" w:rsidR="0094477D" w:rsidRPr="00A11CAB" w:rsidRDefault="0094477D">
      <w:pPr>
        <w:spacing w:line="276" w:lineRule="auto"/>
        <w:ind w:right="51"/>
        <w:rPr>
          <w:rFonts w:ascii="Verdana" w:eastAsia="Verdana" w:hAnsi="Verdana" w:cs="Verdana"/>
          <w:b/>
        </w:rPr>
      </w:pPr>
    </w:p>
    <w:p w14:paraId="4703B9F3"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Saldos insolutos de remuneraciones o cotizaciones de seguridad social.</w:t>
      </w:r>
    </w:p>
    <w:p w14:paraId="4703B9F4" w14:textId="77777777" w:rsidR="0094477D" w:rsidRPr="00A11CAB" w:rsidRDefault="0094477D">
      <w:pPr>
        <w:spacing w:line="276" w:lineRule="auto"/>
        <w:ind w:right="51"/>
        <w:rPr>
          <w:rFonts w:ascii="Verdana" w:eastAsia="Verdana" w:hAnsi="Verdana" w:cs="Verdana"/>
          <w:b/>
        </w:rPr>
      </w:pPr>
    </w:p>
    <w:p w14:paraId="4703B9F5"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Durante la vigencia del respectivo contrato el adjudicatario deberá acreditar que no registra saldos insolutos de obligaciones laborales y sociales con sus actuales trabajadores o con trabajadores contratados en los últimos dos años.</w:t>
      </w:r>
    </w:p>
    <w:p w14:paraId="4703B9F6" w14:textId="77777777" w:rsidR="0094477D" w:rsidRPr="00A11CAB" w:rsidRDefault="0094477D">
      <w:pPr>
        <w:spacing w:line="276" w:lineRule="auto"/>
        <w:jc w:val="both"/>
        <w:rPr>
          <w:rFonts w:ascii="Verdana" w:eastAsia="Verdana" w:hAnsi="Verdana" w:cs="Verdana"/>
          <w:sz w:val="20"/>
          <w:szCs w:val="20"/>
        </w:rPr>
      </w:pPr>
    </w:p>
    <w:p w14:paraId="4703B9F7"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El órgano comprador podrá requerir al adjudicatario, en cualquier momento, los antecedentes que estime necesarios para acreditar el cumplimiento de las obligaciones </w:t>
      </w:r>
      <w:r w:rsidRPr="00A11CAB">
        <w:rPr>
          <w:rFonts w:ascii="Verdana" w:eastAsia="Verdana" w:hAnsi="Verdana" w:cs="Verdana"/>
          <w:sz w:val="20"/>
          <w:szCs w:val="20"/>
        </w:rPr>
        <w:lastRenderedPageBreak/>
        <w:t>laborales y sociales antes señaladas, dentro del marco de lo permitido por la regulación nacional o internacional que sea aplicable.</w:t>
      </w:r>
    </w:p>
    <w:p w14:paraId="4703B9F8" w14:textId="77777777" w:rsidR="0094477D" w:rsidRPr="00A11CAB" w:rsidRDefault="0094477D">
      <w:pPr>
        <w:spacing w:line="276" w:lineRule="auto"/>
        <w:jc w:val="both"/>
        <w:rPr>
          <w:rFonts w:ascii="Verdana" w:eastAsia="Verdana" w:hAnsi="Verdana" w:cs="Verdana"/>
          <w:sz w:val="20"/>
          <w:szCs w:val="20"/>
        </w:rPr>
      </w:pPr>
    </w:p>
    <w:p w14:paraId="4703B9F9"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En caso de que la empresa adjudicada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la empresa acreditar que la totalidad de las obligaciones se encuentran liquidadas al cumplirse la mitad del período de ejecución de las prestaciones, con un máximo de seis meses.</w:t>
      </w:r>
    </w:p>
    <w:p w14:paraId="4703B9FA"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br/>
        <w:t>La entidad licitante deberá exigir que la empresa adjudicada proceda a dichos pagos y le presente los comprobantes y planillas que demuestren el total cumplimiento de la obligación. El incumplimiento de estas obligaciones por parte de la empresa adjudicataria dará derecho a terminar la relación contractual, pudiendo llamarse a una nueva licitación en la que la empresa referida no podrá participar.</w:t>
      </w:r>
    </w:p>
    <w:p w14:paraId="4703B9FB" w14:textId="77777777" w:rsidR="0094477D" w:rsidRPr="00A11CAB" w:rsidRDefault="0094477D">
      <w:pPr>
        <w:spacing w:line="276" w:lineRule="auto"/>
        <w:ind w:right="51"/>
        <w:rPr>
          <w:rFonts w:ascii="Verdana" w:eastAsia="Verdana" w:hAnsi="Verdana" w:cs="Verdana"/>
          <w:b/>
        </w:rPr>
      </w:pPr>
    </w:p>
    <w:p w14:paraId="4703B9FC"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Normas laborales</w:t>
      </w:r>
    </w:p>
    <w:p w14:paraId="4703B9FD" w14:textId="77777777" w:rsidR="0094477D" w:rsidRPr="00A11CAB" w:rsidRDefault="0094477D">
      <w:pPr>
        <w:spacing w:line="276" w:lineRule="auto"/>
        <w:ind w:right="51"/>
        <w:rPr>
          <w:rFonts w:ascii="Verdana" w:eastAsia="Verdana" w:hAnsi="Verdana" w:cs="Verdana"/>
          <w:b/>
        </w:rPr>
      </w:pPr>
    </w:p>
    <w:p w14:paraId="4703B9FE"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4703B9FF" w14:textId="77777777" w:rsidR="0094477D" w:rsidRPr="00A11CAB" w:rsidRDefault="0094477D">
      <w:pPr>
        <w:spacing w:line="276" w:lineRule="auto"/>
        <w:jc w:val="both"/>
        <w:rPr>
          <w:rFonts w:ascii="Verdana" w:eastAsia="Verdana" w:hAnsi="Verdana" w:cs="Verdana"/>
          <w:sz w:val="20"/>
          <w:szCs w:val="20"/>
        </w:rPr>
      </w:pPr>
    </w:p>
    <w:p w14:paraId="4703BA00"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4703BA01" w14:textId="77777777" w:rsidR="0094477D" w:rsidRPr="00A11CAB" w:rsidRDefault="0094477D">
      <w:pPr>
        <w:spacing w:line="276" w:lineRule="auto"/>
        <w:jc w:val="both"/>
        <w:rPr>
          <w:rFonts w:ascii="Verdana" w:eastAsia="Verdana" w:hAnsi="Verdana" w:cs="Verdana"/>
          <w:sz w:val="20"/>
          <w:szCs w:val="20"/>
        </w:rPr>
      </w:pPr>
    </w:p>
    <w:p w14:paraId="4703BA02"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El órgano comprador se reserva el derecho a exigir al contratista, a simple requerimiento de la contraparte técnica, y sin perjuicio de lo dispuesto en el artículo 4° de la Ley de Compras y el artículo 183-C del Código del Trabajo,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incisos segundo y tercero del artículo 183-C del Código del Trabajo, en el marco de la responsabilidad subsidiaria derivada de dichas obligaciones laborales y previsionales, a la que alude el artículo 183-D del mismo Código.</w:t>
      </w:r>
    </w:p>
    <w:p w14:paraId="4703BA03" w14:textId="77777777" w:rsidR="0094477D" w:rsidRPr="00A11CAB" w:rsidRDefault="0094477D">
      <w:pPr>
        <w:spacing w:line="276" w:lineRule="auto"/>
        <w:jc w:val="both"/>
        <w:rPr>
          <w:rFonts w:ascii="Verdana" w:eastAsia="Verdana" w:hAnsi="Verdana" w:cs="Verdana"/>
          <w:sz w:val="20"/>
          <w:szCs w:val="20"/>
        </w:rPr>
      </w:pPr>
    </w:p>
    <w:p w14:paraId="4703BA04" w14:textId="77777777" w:rsidR="0094477D" w:rsidRPr="00A11CAB" w:rsidRDefault="00F8729C">
      <w:pPr>
        <w:spacing w:line="276" w:lineRule="auto"/>
        <w:jc w:val="both"/>
        <w:rPr>
          <w:rFonts w:ascii="Verdana" w:eastAsia="Verdana" w:hAnsi="Verdana" w:cs="Verdana"/>
          <w:b/>
        </w:rPr>
      </w:pPr>
      <w:r w:rsidRPr="00A11CAB">
        <w:rPr>
          <w:rFonts w:ascii="Verdana" w:eastAsia="Verdana" w:hAnsi="Verdana" w:cs="Verdana"/>
          <w:sz w:val="20"/>
          <w:szCs w:val="20"/>
        </w:rPr>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el órgano comprador.</w:t>
      </w:r>
    </w:p>
    <w:p w14:paraId="4703BA05" w14:textId="77777777" w:rsidR="0094477D" w:rsidRPr="00A11CAB" w:rsidRDefault="0094477D">
      <w:pPr>
        <w:spacing w:line="276" w:lineRule="auto"/>
        <w:ind w:right="51"/>
        <w:rPr>
          <w:rFonts w:ascii="Verdana" w:eastAsia="Verdana" w:hAnsi="Verdana" w:cs="Verdana"/>
          <w:b/>
        </w:rPr>
      </w:pPr>
    </w:p>
    <w:p w14:paraId="4703BA06"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 xml:space="preserve">Continuidad del personal para los servicios adicionales de desarrollo y consultoría. </w:t>
      </w:r>
    </w:p>
    <w:p w14:paraId="4703BA07" w14:textId="77777777" w:rsidR="0094477D" w:rsidRPr="00A11CAB" w:rsidRDefault="0094477D">
      <w:pPr>
        <w:spacing w:line="276" w:lineRule="auto"/>
        <w:ind w:right="51"/>
        <w:rPr>
          <w:rFonts w:ascii="Verdana" w:eastAsia="Verdana" w:hAnsi="Verdana" w:cs="Verdana"/>
          <w:b/>
        </w:rPr>
      </w:pPr>
    </w:p>
    <w:p w14:paraId="4703BA08"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El órgano comprador exigirá que durante el desarrollo y vigencia del contrato se mantenga asignado personal idóneo, competente y calificado que permita continuidad en la prestación de cada servicio.</w:t>
      </w:r>
    </w:p>
    <w:p w14:paraId="4703BA09" w14:textId="77777777" w:rsidR="0094477D" w:rsidRPr="00A11CAB" w:rsidRDefault="0094477D">
      <w:pPr>
        <w:spacing w:line="276" w:lineRule="auto"/>
        <w:jc w:val="both"/>
        <w:rPr>
          <w:rFonts w:ascii="Verdana" w:eastAsia="Verdana" w:hAnsi="Verdana" w:cs="Verdana"/>
          <w:sz w:val="20"/>
          <w:szCs w:val="20"/>
        </w:rPr>
      </w:pPr>
    </w:p>
    <w:p w14:paraId="4703BA0A"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lastRenderedPageBreak/>
        <w:t>De acuerdo con lo anterior, en caso de requerirlo durante la vigencia del contrato, el órgano comprador podrá solicitar al adjudicatario, con expresión de causa, a través de su contraparte, el cambio de personal, teniendo en consideración realizarlo con anticipación suficiente para no discontinuar el servicio y de acuerdo con lo establecido en este artículo.</w:t>
      </w:r>
    </w:p>
    <w:p w14:paraId="4703BA0B" w14:textId="77777777" w:rsidR="0094477D" w:rsidRPr="00A11CAB" w:rsidRDefault="0094477D">
      <w:pPr>
        <w:spacing w:line="276" w:lineRule="auto"/>
        <w:jc w:val="both"/>
        <w:rPr>
          <w:rFonts w:ascii="Verdana" w:eastAsia="Verdana" w:hAnsi="Verdana" w:cs="Verdana"/>
          <w:sz w:val="20"/>
          <w:szCs w:val="20"/>
        </w:rPr>
      </w:pPr>
    </w:p>
    <w:p w14:paraId="4703BA0C"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Si por algún motivo ajeno a la gestión del proveedor adjudicado, como, por ejemplo, jubilación, muerte, incapacidad médica, renuncia, entre otros, fuere necesario sustituir al personal que presta el servicio, el proveedor deberá proponer oportunamente el cambio en la nómina de personal.</w:t>
      </w:r>
    </w:p>
    <w:p w14:paraId="4703BA0D" w14:textId="77777777" w:rsidR="0094477D" w:rsidRPr="00A11CAB" w:rsidRDefault="0094477D">
      <w:pPr>
        <w:spacing w:line="276" w:lineRule="auto"/>
        <w:jc w:val="both"/>
        <w:rPr>
          <w:rFonts w:ascii="Verdana" w:eastAsia="Verdana" w:hAnsi="Verdana" w:cs="Verdana"/>
          <w:sz w:val="20"/>
          <w:szCs w:val="20"/>
        </w:rPr>
      </w:pPr>
    </w:p>
    <w:p w14:paraId="4703BA0E"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Para el cambio de personal deberán considerarse, a lo menos, los siguientes elementos:</w:t>
      </w:r>
    </w:p>
    <w:p w14:paraId="4703BA0F" w14:textId="77777777" w:rsidR="0094477D" w:rsidRPr="00A11CAB" w:rsidRDefault="0094477D">
      <w:pPr>
        <w:spacing w:line="276" w:lineRule="auto"/>
        <w:jc w:val="both"/>
        <w:rPr>
          <w:rFonts w:ascii="Verdana" w:eastAsia="Verdana" w:hAnsi="Verdana" w:cs="Verdana"/>
          <w:sz w:val="20"/>
          <w:szCs w:val="20"/>
        </w:rPr>
      </w:pPr>
    </w:p>
    <w:p w14:paraId="4703BA10"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    a) La criticidad del proyecto y de la etapa del mismo en la que esté involucrado el personal.</w:t>
      </w:r>
    </w:p>
    <w:p w14:paraId="4703BA11"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    b) El nuevo personal que se proponga incorporar debe cumplir, al menos, con los mismos requisitos y competencias que cumplía el personal aprobado en el proceso licitatorio.</w:t>
      </w:r>
    </w:p>
    <w:p w14:paraId="4703BA12" w14:textId="77777777" w:rsidR="0094477D" w:rsidRPr="00A11CAB" w:rsidRDefault="0094477D">
      <w:pPr>
        <w:spacing w:line="276" w:lineRule="auto"/>
        <w:jc w:val="both"/>
        <w:rPr>
          <w:rFonts w:ascii="Verdana" w:eastAsia="Verdana" w:hAnsi="Verdana" w:cs="Verdana"/>
          <w:sz w:val="20"/>
          <w:szCs w:val="20"/>
        </w:rPr>
      </w:pPr>
    </w:p>
    <w:p w14:paraId="4703BA13"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Si no se cumple con el punto b) anterior, el órgano comprador podrá rechazar el cambio de personal hasta que se cumpla con lo requerido. En caso de rechazo, el adjudicatario podrá proponer a otras personas, hasta que sea aceptado por el comprador, siempre y cuando el tiempo involucrado en esta gestión no perjudique el cumplimiento de plazos del contrato. Asimismo, si el órgano comprador considera que estos cambios afectan la integridad y oportunidad del cumplimiento del contrato, podrá poner término anticipado al contrato.</w:t>
      </w:r>
    </w:p>
    <w:p w14:paraId="4703BA14" w14:textId="77777777" w:rsidR="0094477D" w:rsidRPr="00A11CAB" w:rsidRDefault="0094477D">
      <w:pPr>
        <w:spacing w:line="276" w:lineRule="auto"/>
        <w:jc w:val="both"/>
        <w:rPr>
          <w:rFonts w:ascii="Verdana" w:eastAsia="Verdana" w:hAnsi="Verdana" w:cs="Verdana"/>
          <w:sz w:val="20"/>
          <w:szCs w:val="20"/>
        </w:rPr>
      </w:pPr>
    </w:p>
    <w:p w14:paraId="4703BA15"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El adjudicatario debe informar y entregar al órgano comprador, junto con el cambio de nómina de personal, todos los antecedentes solicitados en las presentes bases respecto del equipo de trabajo asignado.</w:t>
      </w:r>
    </w:p>
    <w:p w14:paraId="4703BA16" w14:textId="77777777" w:rsidR="0094477D" w:rsidRPr="00A11CAB" w:rsidRDefault="0094477D">
      <w:pPr>
        <w:spacing w:line="276" w:lineRule="auto"/>
        <w:ind w:right="51"/>
        <w:rPr>
          <w:rFonts w:ascii="Verdana" w:eastAsia="Verdana" w:hAnsi="Verdana" w:cs="Verdana"/>
          <w:b/>
        </w:rPr>
      </w:pPr>
    </w:p>
    <w:p w14:paraId="4703BA17"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Liquidación del contrato.</w:t>
      </w:r>
    </w:p>
    <w:p w14:paraId="4703BA18" w14:textId="77777777" w:rsidR="0094477D" w:rsidRPr="00A11CAB" w:rsidRDefault="0094477D">
      <w:pPr>
        <w:spacing w:line="276" w:lineRule="auto"/>
        <w:ind w:right="51"/>
        <w:rPr>
          <w:rFonts w:ascii="Verdana" w:eastAsia="Verdana" w:hAnsi="Verdana" w:cs="Verdana"/>
          <w:b/>
        </w:rPr>
      </w:pPr>
    </w:p>
    <w:p w14:paraId="4703BA19"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Para llevar a cabo la finalización de la relación contractual entre las partes, sea por término anticipado o no, el proveedor adjudicado deberá:</w:t>
      </w:r>
    </w:p>
    <w:p w14:paraId="4703BA1A" w14:textId="77777777" w:rsidR="0094477D" w:rsidRPr="00A11CAB" w:rsidRDefault="0094477D">
      <w:pPr>
        <w:spacing w:line="276" w:lineRule="auto"/>
        <w:ind w:right="49"/>
        <w:jc w:val="both"/>
        <w:rPr>
          <w:rFonts w:ascii="Verdana" w:eastAsia="Verdana" w:hAnsi="Verdana" w:cs="Verdana"/>
          <w:sz w:val="20"/>
          <w:szCs w:val="20"/>
        </w:rPr>
      </w:pPr>
    </w:p>
    <w:p w14:paraId="4703BA1B" w14:textId="77777777" w:rsidR="0094477D" w:rsidRPr="00A11CAB" w:rsidRDefault="00F8729C">
      <w:pPr>
        <w:numPr>
          <w:ilvl w:val="0"/>
          <w:numId w:val="5"/>
        </w:numPr>
        <w:pBdr>
          <w:top w:val="nil"/>
          <w:left w:val="nil"/>
          <w:bottom w:val="nil"/>
          <w:right w:val="nil"/>
          <w:between w:val="nil"/>
        </w:pBd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Acordar un calendario de cierre con la entidad licitante, en donde se establezca un evento o plazo prudencial a partir del cual se entiende que el contrato entre en etapa de cierre.</w:t>
      </w:r>
    </w:p>
    <w:p w14:paraId="4703BA1C" w14:textId="77777777" w:rsidR="0094477D" w:rsidRPr="00A11CAB" w:rsidRDefault="0094477D">
      <w:pPr>
        <w:pBdr>
          <w:top w:val="nil"/>
          <w:left w:val="nil"/>
          <w:bottom w:val="nil"/>
          <w:right w:val="nil"/>
          <w:between w:val="nil"/>
        </w:pBdr>
        <w:spacing w:line="276" w:lineRule="auto"/>
        <w:ind w:left="720" w:right="49" w:hanging="720"/>
        <w:jc w:val="both"/>
        <w:rPr>
          <w:rFonts w:ascii="Verdana" w:eastAsia="Verdana" w:hAnsi="Verdana" w:cs="Verdana"/>
          <w:sz w:val="20"/>
          <w:szCs w:val="20"/>
        </w:rPr>
      </w:pPr>
    </w:p>
    <w:p w14:paraId="4703BA1D" w14:textId="77777777" w:rsidR="0094477D" w:rsidRPr="00A11CAB" w:rsidRDefault="00F8729C">
      <w:pPr>
        <w:numPr>
          <w:ilvl w:val="0"/>
          <w:numId w:val="5"/>
        </w:numPr>
        <w:pBdr>
          <w:top w:val="nil"/>
          <w:left w:val="nil"/>
          <w:bottom w:val="nil"/>
          <w:right w:val="nil"/>
          <w:between w:val="nil"/>
        </w:pBd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Elaborar un protocolo de fin de contrato, que suscribirán ambas partes, y en donde se detallen todas las actividades a realizar y los responsables de cada una de ellas, para lograr un cierre de contrato ordenado. Este protocolo puede incluir, según el tipo de proyecto, elementos como la entrega de códigos fuente, licencias, datos, documentación, soporte técnico, parametrización de sistemas, transferencia de know how, destrucción de información de propiedad del contratante, entre otros.</w:t>
      </w:r>
    </w:p>
    <w:p w14:paraId="4703BA1E" w14:textId="77777777" w:rsidR="0094477D" w:rsidRPr="00A11CAB" w:rsidRDefault="0094477D">
      <w:pPr>
        <w:pBdr>
          <w:top w:val="nil"/>
          <w:left w:val="nil"/>
          <w:bottom w:val="nil"/>
          <w:right w:val="nil"/>
          <w:between w:val="nil"/>
        </w:pBdr>
        <w:spacing w:line="276" w:lineRule="auto"/>
        <w:ind w:left="720" w:right="49" w:hanging="720"/>
        <w:jc w:val="both"/>
        <w:rPr>
          <w:rFonts w:ascii="Verdana" w:eastAsia="Verdana" w:hAnsi="Verdana" w:cs="Verdana"/>
          <w:sz w:val="20"/>
          <w:szCs w:val="20"/>
        </w:rPr>
      </w:pPr>
    </w:p>
    <w:p w14:paraId="4703BA1F" w14:textId="77777777" w:rsidR="0094477D" w:rsidRPr="00A11CAB" w:rsidRDefault="00F8729C">
      <w:pPr>
        <w:numPr>
          <w:ilvl w:val="0"/>
          <w:numId w:val="5"/>
        </w:numPr>
        <w:pBdr>
          <w:top w:val="nil"/>
          <w:left w:val="nil"/>
          <w:bottom w:val="nil"/>
          <w:right w:val="nil"/>
          <w:between w:val="nil"/>
        </w:pBd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Si la entidad licitante así lo requiere, el adjudicatario deberá prestar colaboración y participar en forma coordinada con aquélla en labores tendientes a la migración de sistemas u otras similares a un nuevo proveedor.  Lo anterior no comprende los servicios de migración que, en caso de ser requeridos deberán ser asumidos por el nuevo proveedor o acordados por separado con el adjudicatario.</w:t>
      </w:r>
    </w:p>
    <w:p w14:paraId="4703BA20" w14:textId="77777777" w:rsidR="0094477D" w:rsidRPr="00A11CAB" w:rsidRDefault="0094477D">
      <w:pPr>
        <w:spacing w:line="276" w:lineRule="auto"/>
        <w:ind w:right="51"/>
        <w:rPr>
          <w:rFonts w:ascii="Verdana" w:eastAsia="Verdana" w:hAnsi="Verdana" w:cs="Verdana"/>
          <w:b/>
        </w:rPr>
      </w:pPr>
    </w:p>
    <w:p w14:paraId="4703BA21"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 xml:space="preserve">Sometimiento a la legislación nacional. </w:t>
      </w:r>
    </w:p>
    <w:p w14:paraId="4703BA22" w14:textId="77777777" w:rsidR="0094477D" w:rsidRPr="00A11CAB" w:rsidRDefault="0094477D">
      <w:pPr>
        <w:spacing w:line="276" w:lineRule="auto"/>
        <w:ind w:right="51"/>
        <w:rPr>
          <w:rFonts w:ascii="Verdana" w:eastAsia="Verdana" w:hAnsi="Verdana" w:cs="Verdana"/>
          <w:b/>
        </w:rPr>
      </w:pPr>
    </w:p>
    <w:p w14:paraId="4703BA23"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lastRenderedPageBreak/>
        <w:t>El proveedor por el sólo hecho de participar en este proceso se someterá a la legislación chilena y, entre otros, a los siguientes cuerpos legales y reglamentos aplicables al servicio contratado, así como sus eventuales modificaciones:</w:t>
      </w:r>
    </w:p>
    <w:p w14:paraId="4703BA24" w14:textId="77777777" w:rsidR="0094477D" w:rsidRPr="00A11CAB" w:rsidRDefault="0094477D">
      <w:pPr>
        <w:spacing w:line="276" w:lineRule="auto"/>
        <w:jc w:val="both"/>
        <w:rPr>
          <w:rFonts w:ascii="Verdana" w:eastAsia="Verdana" w:hAnsi="Verdana" w:cs="Verdana"/>
          <w:sz w:val="20"/>
          <w:szCs w:val="20"/>
        </w:rPr>
      </w:pPr>
    </w:p>
    <w:p w14:paraId="4703BA25"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w:t>
      </w:r>
      <w:r w:rsidRPr="00A11CAB">
        <w:rPr>
          <w:rFonts w:ascii="Verdana" w:eastAsia="Verdana" w:hAnsi="Verdana" w:cs="Verdana"/>
          <w:sz w:val="20"/>
          <w:szCs w:val="20"/>
        </w:rPr>
        <w:tab/>
        <w:t>La Constitución Política de la República en particular sus artículos 19 N° 2,3,4 y 5.</w:t>
      </w:r>
    </w:p>
    <w:p w14:paraId="4703BA26"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   Ley N° 19.628, sobre Protección de la Vida Privada y su reglamento;</w:t>
      </w:r>
    </w:p>
    <w:p w14:paraId="4703BA27"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w:t>
      </w:r>
      <w:r w:rsidRPr="00A11CAB">
        <w:rPr>
          <w:rFonts w:ascii="Verdana" w:eastAsia="Verdana" w:hAnsi="Verdana" w:cs="Verdana"/>
          <w:sz w:val="20"/>
          <w:szCs w:val="20"/>
        </w:rPr>
        <w:tab/>
        <w:t>Ley N° 17.336, sobre Propiedad Intelectual;</w:t>
      </w:r>
    </w:p>
    <w:p w14:paraId="4703BA28"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w:t>
      </w:r>
      <w:r w:rsidRPr="00A11CAB">
        <w:rPr>
          <w:rFonts w:ascii="Verdana" w:eastAsia="Verdana" w:hAnsi="Verdana" w:cs="Verdana"/>
          <w:sz w:val="20"/>
          <w:szCs w:val="20"/>
        </w:rPr>
        <w:tab/>
        <w:t>Ley N° 20.285, sobre Acceso a la Información Pública;</w:t>
      </w:r>
    </w:p>
    <w:p w14:paraId="4703BA29"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w:t>
      </w:r>
      <w:r w:rsidRPr="00A11CAB">
        <w:rPr>
          <w:rFonts w:ascii="Verdana" w:eastAsia="Verdana" w:hAnsi="Verdana" w:cs="Verdana"/>
          <w:sz w:val="20"/>
          <w:szCs w:val="20"/>
        </w:rPr>
        <w:tab/>
        <w:t>Ley N° 19.886, de Bases sobre Contratos Administrativos de Suministro y Prestación de Servicios;</w:t>
      </w:r>
    </w:p>
    <w:p w14:paraId="4703BA2A"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w:t>
      </w:r>
      <w:r w:rsidRPr="00A11CAB">
        <w:rPr>
          <w:rFonts w:ascii="Verdana" w:eastAsia="Verdana" w:hAnsi="Verdana" w:cs="Verdana"/>
          <w:sz w:val="20"/>
          <w:szCs w:val="20"/>
        </w:rPr>
        <w:tab/>
        <w:t xml:space="preserve">Ley N° 21.459, que Tipifica Figuras Penales relativas a la Informática. </w:t>
      </w:r>
    </w:p>
    <w:p w14:paraId="4703BA2B"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   Ley N° 20.609 que establece medidas contra la discriminación</w:t>
      </w:r>
    </w:p>
    <w:p w14:paraId="4703BA2C"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 xml:space="preserve">-  Ley N° 21.180 sobre transformación digital del Estado, su normativa técnica y reglamento. </w:t>
      </w:r>
    </w:p>
    <w:p w14:paraId="4703BA2D"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w:t>
      </w:r>
      <w:r w:rsidRPr="00A11CAB">
        <w:rPr>
          <w:rFonts w:ascii="Verdana" w:eastAsia="Verdana" w:hAnsi="Verdana" w:cs="Verdana"/>
          <w:sz w:val="20"/>
          <w:szCs w:val="20"/>
        </w:rPr>
        <w:tab/>
        <w:t>Ley 19.799, sobre Documentos Electrónicos, Firma Electrónica y Servicios de Certificación de dicha firma;</w:t>
      </w:r>
    </w:p>
    <w:p w14:paraId="4703BA2E"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w:t>
      </w:r>
      <w:r w:rsidRPr="00A11CAB">
        <w:rPr>
          <w:rFonts w:ascii="Verdana" w:eastAsia="Verdana" w:hAnsi="Verdana" w:cs="Verdana"/>
          <w:sz w:val="20"/>
          <w:szCs w:val="20"/>
        </w:rPr>
        <w:tab/>
        <w:t>Decreto Nº181/2002, del Ministerio de Economía, que aprueba el reglamento de la ley Nº19.799;</w:t>
      </w:r>
    </w:p>
    <w:p w14:paraId="4703BA2F"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w:t>
      </w:r>
      <w:r w:rsidRPr="00A11CAB">
        <w:rPr>
          <w:rFonts w:ascii="Verdana" w:eastAsia="Verdana" w:hAnsi="Verdana" w:cs="Verdana"/>
          <w:sz w:val="20"/>
          <w:szCs w:val="20"/>
        </w:rPr>
        <w:tab/>
        <w:t>Decreto N° 93/2006 de MINSEGPRES, que aprueba norma técnica para la adopción de medidas destinadas a minimizar los efectos perjudiciales de los mensajes electrónicos masivos no solicitados recibidos en las casillas electrónicas de los órganos de la administración del Estado y de sus funcionarios;</w:t>
      </w:r>
    </w:p>
    <w:p w14:paraId="4703BA30" w14:textId="77777777" w:rsidR="0094477D" w:rsidRPr="00A11CAB" w:rsidRDefault="00F8729C">
      <w:pPr>
        <w:spacing w:line="276" w:lineRule="auto"/>
        <w:ind w:left="426"/>
        <w:jc w:val="both"/>
        <w:rPr>
          <w:rFonts w:ascii="Verdana" w:eastAsia="Verdana" w:hAnsi="Verdana" w:cs="Verdana"/>
          <w:sz w:val="20"/>
          <w:szCs w:val="20"/>
        </w:rPr>
      </w:pPr>
      <w:r w:rsidRPr="00A11CAB">
        <w:rPr>
          <w:rFonts w:ascii="Verdana" w:eastAsia="Verdana" w:hAnsi="Verdana" w:cs="Verdana"/>
          <w:sz w:val="20"/>
          <w:szCs w:val="20"/>
        </w:rPr>
        <w:t>-</w:t>
      </w:r>
      <w:r w:rsidRPr="00A11CAB">
        <w:rPr>
          <w:rFonts w:ascii="Verdana" w:eastAsia="Verdana" w:hAnsi="Verdana" w:cs="Verdana"/>
          <w:sz w:val="20"/>
          <w:szCs w:val="20"/>
        </w:rPr>
        <w:tab/>
        <w:t>Decreto Nº 83/2005 de MINSEGPRES, que aprueba la norma técnica para los órganos de la administración del Estado sobre seguridad y confidencialidad de los documentos electrónicos.</w:t>
      </w:r>
    </w:p>
    <w:p w14:paraId="4703BA31" w14:textId="77777777" w:rsidR="0094477D" w:rsidRPr="00A11CAB" w:rsidRDefault="0094477D">
      <w:pPr>
        <w:spacing w:line="276" w:lineRule="auto"/>
        <w:ind w:right="51"/>
        <w:rPr>
          <w:rFonts w:ascii="Verdana" w:eastAsia="Verdana" w:hAnsi="Verdana" w:cs="Verdana"/>
          <w:b/>
        </w:rPr>
      </w:pPr>
    </w:p>
    <w:p w14:paraId="4703BA32" w14:textId="77777777" w:rsidR="0094477D" w:rsidRPr="00A11CAB" w:rsidRDefault="00F8729C" w:rsidP="00E27B19">
      <w:pPr>
        <w:keepNext/>
        <w:keepLines/>
        <w:numPr>
          <w:ilvl w:val="1"/>
          <w:numId w:val="4"/>
        </w:numPr>
        <w:spacing w:line="360" w:lineRule="auto"/>
        <w:ind w:left="375" w:right="510" w:hanging="375"/>
        <w:jc w:val="both"/>
        <w:outlineLvl w:val="1"/>
        <w:rPr>
          <w:rFonts w:ascii="Verdana" w:eastAsia="Verdana" w:hAnsi="Verdana" w:cs="Verdana"/>
          <w:b/>
          <w:sz w:val="20"/>
          <w:szCs w:val="20"/>
        </w:rPr>
      </w:pPr>
      <w:r w:rsidRPr="00A11CAB">
        <w:rPr>
          <w:rFonts w:ascii="Verdana" w:eastAsia="Verdana" w:hAnsi="Verdana" w:cs="Verdana"/>
          <w:b/>
          <w:sz w:val="20"/>
          <w:szCs w:val="20"/>
        </w:rPr>
        <w:t>Cumplimiento de la normativa laboral.</w:t>
      </w:r>
    </w:p>
    <w:p w14:paraId="4703BA33" w14:textId="77777777" w:rsidR="0094477D" w:rsidRPr="00A11CAB" w:rsidRDefault="0094477D">
      <w:pPr>
        <w:spacing w:line="276" w:lineRule="auto"/>
        <w:ind w:right="51"/>
        <w:rPr>
          <w:rFonts w:ascii="Verdana" w:eastAsia="Verdana" w:hAnsi="Verdana" w:cs="Verdana"/>
          <w:b/>
        </w:rPr>
      </w:pPr>
    </w:p>
    <w:p w14:paraId="4703BA34"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Se deja constancia que 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 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 </w:t>
      </w:r>
    </w:p>
    <w:p w14:paraId="4703BA35" w14:textId="77777777" w:rsidR="0094477D" w:rsidRPr="00A11CAB" w:rsidRDefault="0094477D">
      <w:pPr>
        <w:spacing w:line="276" w:lineRule="auto"/>
        <w:ind w:right="49"/>
        <w:jc w:val="both"/>
        <w:rPr>
          <w:rFonts w:ascii="Verdana" w:eastAsia="Verdana" w:hAnsi="Verdana" w:cs="Verdana"/>
          <w:sz w:val="20"/>
          <w:szCs w:val="20"/>
        </w:rPr>
      </w:pPr>
    </w:p>
    <w:p w14:paraId="4703BA36"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Se deja constancia que la suscripción del respectivo contrato no significará bajo ningún caso que el adjudicatario, sus trabajadores o integrantes de los equipos presentados por éstos, adquieran la calidad de funcionarios públicos, no existiendo vínculo alguno de subordinación o dependencia de ellos con la entidad contratante.</w:t>
      </w:r>
    </w:p>
    <w:p w14:paraId="4703BA37" w14:textId="77777777" w:rsidR="0094477D" w:rsidRPr="00A11CAB" w:rsidRDefault="0094477D">
      <w:pPr>
        <w:spacing w:line="276" w:lineRule="auto"/>
        <w:ind w:right="51"/>
        <w:rPr>
          <w:rFonts w:ascii="Verdana" w:eastAsia="Verdana" w:hAnsi="Verdana" w:cs="Verdana"/>
          <w:b/>
        </w:rPr>
      </w:pPr>
    </w:p>
    <w:p w14:paraId="4703BA38" w14:textId="77777777" w:rsidR="0094477D" w:rsidRPr="00A11CAB" w:rsidRDefault="00F8729C" w:rsidP="00547D47">
      <w:pPr>
        <w:pStyle w:val="Prrafodelista"/>
        <w:keepNext/>
        <w:keepLines/>
        <w:numPr>
          <w:ilvl w:val="0"/>
          <w:numId w:val="47"/>
        </w:numPr>
        <w:outlineLvl w:val="0"/>
        <w:rPr>
          <w:rFonts w:ascii="Verdana" w:hAnsi="Verdana" w:cstheme="majorHAnsi"/>
          <w:b/>
          <w:bCs/>
          <w:szCs w:val="20"/>
        </w:rPr>
      </w:pPr>
      <w:r w:rsidRPr="00A11CAB">
        <w:rPr>
          <w:rFonts w:ascii="Verdana" w:hAnsi="Verdana" w:cstheme="majorHAnsi"/>
          <w:b/>
          <w:bCs/>
          <w:szCs w:val="20"/>
        </w:rPr>
        <w:t xml:space="preserve">Requerimientos técnicos. </w:t>
      </w:r>
    </w:p>
    <w:p w14:paraId="4703BA39" w14:textId="77777777" w:rsidR="0094477D" w:rsidRPr="00A11CAB" w:rsidRDefault="0094477D">
      <w:pPr>
        <w:rPr>
          <w:rFonts w:ascii="Verdana" w:eastAsia="Verdana" w:hAnsi="Verdana" w:cs="Verdana"/>
        </w:rPr>
      </w:pPr>
    </w:p>
    <w:p w14:paraId="4703BA3A" w14:textId="77777777" w:rsidR="0094477D" w:rsidRPr="00A11CAB" w:rsidRDefault="0094477D">
      <w:pPr>
        <w:pBdr>
          <w:top w:val="nil"/>
          <w:left w:val="nil"/>
          <w:bottom w:val="nil"/>
          <w:right w:val="nil"/>
          <w:between w:val="nil"/>
        </w:pBdr>
        <w:spacing w:line="276" w:lineRule="auto"/>
        <w:ind w:left="360" w:right="51"/>
        <w:jc w:val="both"/>
        <w:rPr>
          <w:rFonts w:ascii="Verdana" w:eastAsia="Verdana" w:hAnsi="Verdana" w:cs="Verdana"/>
          <w:b/>
          <w:sz w:val="20"/>
          <w:szCs w:val="20"/>
        </w:rPr>
      </w:pPr>
    </w:p>
    <w:p w14:paraId="0BB4025A" w14:textId="77777777" w:rsidR="00390AEF" w:rsidRPr="00A11CAB" w:rsidRDefault="00390AEF" w:rsidP="00390AEF">
      <w:pPr>
        <w:pStyle w:val="Prrafodelista"/>
        <w:keepNext/>
        <w:keepLines/>
        <w:numPr>
          <w:ilvl w:val="0"/>
          <w:numId w:val="26"/>
        </w:numPr>
        <w:contextualSpacing w:val="0"/>
        <w:outlineLvl w:val="1"/>
        <w:rPr>
          <w:rFonts w:ascii="Verdana" w:eastAsia="Verdana" w:hAnsi="Verdana" w:cs="Verdana"/>
          <w:b/>
          <w:vanish/>
          <w:szCs w:val="20"/>
          <w:lang w:val="en-US" w:eastAsia="en-US" w:bidi="ar-SA"/>
        </w:rPr>
      </w:pPr>
    </w:p>
    <w:p w14:paraId="6A4CEE3E" w14:textId="77777777" w:rsidR="00390AEF" w:rsidRPr="00A11CAB" w:rsidRDefault="00390AEF" w:rsidP="00390AEF">
      <w:pPr>
        <w:pStyle w:val="Prrafodelista"/>
        <w:keepNext/>
        <w:keepLines/>
        <w:numPr>
          <w:ilvl w:val="0"/>
          <w:numId w:val="26"/>
        </w:numPr>
        <w:contextualSpacing w:val="0"/>
        <w:outlineLvl w:val="1"/>
        <w:rPr>
          <w:rFonts w:ascii="Verdana" w:eastAsia="Verdana" w:hAnsi="Verdana" w:cs="Verdana"/>
          <w:b/>
          <w:vanish/>
          <w:szCs w:val="20"/>
          <w:lang w:val="en-US" w:eastAsia="en-US" w:bidi="ar-SA"/>
        </w:rPr>
      </w:pPr>
    </w:p>
    <w:p w14:paraId="4703BA3B" w14:textId="3C6638DD" w:rsidR="0094477D" w:rsidRPr="00A11CAB" w:rsidRDefault="001B3144" w:rsidP="00E27B19">
      <w:pPr>
        <w:keepNext/>
        <w:keepLines/>
        <w:numPr>
          <w:ilvl w:val="1"/>
          <w:numId w:val="26"/>
        </w:numPr>
        <w:spacing w:line="360" w:lineRule="auto"/>
        <w:ind w:left="360" w:right="510"/>
        <w:jc w:val="both"/>
        <w:outlineLvl w:val="1"/>
        <w:rPr>
          <w:rFonts w:ascii="Verdana" w:eastAsia="Verdana" w:hAnsi="Verdana" w:cs="Verdana"/>
          <w:b/>
          <w:sz w:val="20"/>
          <w:szCs w:val="20"/>
        </w:rPr>
      </w:pPr>
      <w:r w:rsidRPr="00A11CAB">
        <w:rPr>
          <w:rFonts w:ascii="Verdana" w:eastAsia="Verdana" w:hAnsi="Verdana" w:cs="Verdana"/>
          <w:b/>
          <w:sz w:val="20"/>
          <w:szCs w:val="20"/>
        </w:rPr>
        <w:t>Requerimientos técnicos mínimos</w:t>
      </w:r>
      <w:r w:rsidR="00F8729C" w:rsidRPr="00A11CAB">
        <w:rPr>
          <w:rFonts w:ascii="Verdana" w:eastAsia="Verdana" w:hAnsi="Verdana" w:cs="Verdana"/>
          <w:b/>
          <w:sz w:val="20"/>
          <w:szCs w:val="20"/>
        </w:rPr>
        <w:t>.</w:t>
      </w:r>
    </w:p>
    <w:p w14:paraId="4703BA3C" w14:textId="77777777" w:rsidR="0094477D" w:rsidRPr="00A11CAB" w:rsidRDefault="0094477D">
      <w:pPr>
        <w:spacing w:line="276" w:lineRule="auto"/>
        <w:ind w:right="51"/>
        <w:rPr>
          <w:rFonts w:ascii="Verdana" w:eastAsia="Verdana" w:hAnsi="Verdana" w:cs="Verdana"/>
          <w:b/>
        </w:rPr>
      </w:pPr>
    </w:p>
    <w:p w14:paraId="4703BA3D" w14:textId="38A04FC0"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Los </w:t>
      </w:r>
      <w:r w:rsidR="001B3144" w:rsidRPr="00A11CAB">
        <w:rPr>
          <w:rFonts w:ascii="Verdana" w:eastAsia="Verdana" w:hAnsi="Verdana" w:cs="Verdana"/>
          <w:sz w:val="20"/>
          <w:szCs w:val="20"/>
        </w:rPr>
        <w:t xml:space="preserve">requerimientos técnicos mínimos de los </w:t>
      </w:r>
      <w:r w:rsidRPr="00A11CAB">
        <w:rPr>
          <w:rFonts w:ascii="Verdana" w:eastAsia="Verdana" w:hAnsi="Verdana" w:cs="Verdana"/>
          <w:sz w:val="20"/>
          <w:szCs w:val="20"/>
        </w:rPr>
        <w:t xml:space="preserve">servicios requeridos se detallan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de las presentes bases. Dichos servicios serán considerados como requisitos técnicos mínimos obligatorios, de modo que la oferta que no reúna alguno de ellos será declarada inadmisible.</w:t>
      </w:r>
    </w:p>
    <w:p w14:paraId="4703BA3E" w14:textId="77777777" w:rsidR="0094477D" w:rsidRPr="00A11CAB" w:rsidRDefault="0094477D">
      <w:pPr>
        <w:spacing w:line="276" w:lineRule="auto"/>
        <w:ind w:right="51"/>
        <w:rPr>
          <w:rFonts w:ascii="Verdana" w:eastAsia="Verdana" w:hAnsi="Verdana" w:cs="Verdana"/>
          <w:b/>
        </w:rPr>
      </w:pPr>
    </w:p>
    <w:p w14:paraId="4703BA3F" w14:textId="77777777" w:rsidR="0094477D" w:rsidRPr="00A11CAB" w:rsidRDefault="00F8729C" w:rsidP="00E27B19">
      <w:pPr>
        <w:keepNext/>
        <w:keepLines/>
        <w:numPr>
          <w:ilvl w:val="1"/>
          <w:numId w:val="26"/>
        </w:numPr>
        <w:spacing w:line="360" w:lineRule="auto"/>
        <w:ind w:left="360" w:right="510"/>
        <w:jc w:val="both"/>
        <w:outlineLvl w:val="1"/>
        <w:rPr>
          <w:rFonts w:ascii="Verdana" w:eastAsia="Verdana" w:hAnsi="Verdana" w:cs="Verdana"/>
          <w:b/>
          <w:sz w:val="20"/>
          <w:szCs w:val="20"/>
        </w:rPr>
      </w:pPr>
      <w:r w:rsidRPr="00A11CAB">
        <w:rPr>
          <w:rFonts w:ascii="Verdana" w:eastAsia="Verdana" w:hAnsi="Verdana" w:cs="Verdana"/>
          <w:b/>
          <w:sz w:val="20"/>
          <w:szCs w:val="20"/>
        </w:rPr>
        <w:lastRenderedPageBreak/>
        <w:t>Acuerdos de nivel de servicios (SLA)</w:t>
      </w:r>
    </w:p>
    <w:p w14:paraId="4703BA40" w14:textId="77777777" w:rsidR="0094477D" w:rsidRPr="00A11CAB" w:rsidRDefault="0094477D">
      <w:pPr>
        <w:spacing w:line="276" w:lineRule="auto"/>
        <w:ind w:right="51"/>
        <w:rPr>
          <w:rFonts w:ascii="Verdana" w:eastAsia="Verdana" w:hAnsi="Verdana" w:cs="Verdana"/>
          <w:b/>
        </w:rPr>
      </w:pPr>
    </w:p>
    <w:p w14:paraId="4703BA41"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 xml:space="preserve">El adjudicatario se compromete a cumplir los niveles de servicio (SLA) que se detallan en el </w:t>
      </w:r>
      <w:r w:rsidRPr="00A11CAB">
        <w:rPr>
          <w:rFonts w:ascii="Verdana" w:eastAsia="Verdana" w:hAnsi="Verdana" w:cs="Verdana"/>
          <w:b/>
          <w:sz w:val="20"/>
          <w:szCs w:val="20"/>
        </w:rPr>
        <w:t>Anexo N°4</w:t>
      </w:r>
      <w:r w:rsidRPr="00A11CAB">
        <w:rPr>
          <w:rFonts w:ascii="Verdana" w:eastAsia="Verdana" w:hAnsi="Verdana" w:cs="Verdana"/>
          <w:sz w:val="20"/>
          <w:szCs w:val="20"/>
        </w:rPr>
        <w:t>, de las presentes bases.</w:t>
      </w:r>
    </w:p>
    <w:p w14:paraId="4703BA42" w14:textId="77777777" w:rsidR="0094477D" w:rsidRPr="00A11CAB" w:rsidRDefault="0094477D">
      <w:pPr>
        <w:spacing w:line="276" w:lineRule="auto"/>
        <w:jc w:val="both"/>
        <w:rPr>
          <w:rFonts w:ascii="Verdana" w:eastAsia="Verdana" w:hAnsi="Verdana" w:cs="Verdana"/>
          <w:sz w:val="20"/>
          <w:szCs w:val="20"/>
        </w:rPr>
      </w:pPr>
    </w:p>
    <w:p w14:paraId="4703BA43"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Para el cálculo de dichos niveles de servicio, sólo se considerarán eventos que sean de responsabilidad del adjudicatario o que estén bajo su control en virtud del contrato. Si no es responsable del evento o el incumplimiento no le es imputable por razones de fuerza mayor o caso fortuito, deberá acreditar dicha circunstancia. </w:t>
      </w:r>
    </w:p>
    <w:p w14:paraId="4703BA44" w14:textId="77777777" w:rsidR="0094477D" w:rsidRPr="00A11CAB" w:rsidRDefault="0094477D">
      <w:pPr>
        <w:spacing w:line="276" w:lineRule="auto"/>
        <w:jc w:val="both"/>
        <w:rPr>
          <w:rFonts w:ascii="Verdana" w:eastAsia="Verdana" w:hAnsi="Verdana" w:cs="Verdana"/>
          <w:sz w:val="20"/>
          <w:szCs w:val="20"/>
        </w:rPr>
      </w:pPr>
    </w:p>
    <w:p w14:paraId="4703BA45"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Mensualmente la entidad licitante revisará el cumplimiento de los SLA, aplicándose las multas que correspondan a cada evento dentro del mes respectivo, de acuerdo con lo dispuesto en la </w:t>
      </w:r>
      <w:r w:rsidRPr="00A11CAB">
        <w:rPr>
          <w:rFonts w:ascii="Verdana" w:eastAsia="Verdana" w:hAnsi="Verdana" w:cs="Verdana"/>
          <w:b/>
          <w:sz w:val="20"/>
          <w:szCs w:val="20"/>
        </w:rPr>
        <w:t>cláusula 10.8.1.</w:t>
      </w:r>
      <w:r w:rsidRPr="00A11CAB">
        <w:rPr>
          <w:rFonts w:ascii="Verdana" w:eastAsia="Verdana" w:hAnsi="Verdana" w:cs="Verdana"/>
          <w:sz w:val="20"/>
          <w:szCs w:val="20"/>
        </w:rPr>
        <w:t xml:space="preserve"> de estas bases y el citado </w:t>
      </w:r>
      <w:r w:rsidRPr="00A11CAB">
        <w:rPr>
          <w:rFonts w:ascii="Verdana" w:eastAsia="Verdana" w:hAnsi="Verdana" w:cs="Verdana"/>
          <w:b/>
          <w:sz w:val="20"/>
          <w:szCs w:val="20"/>
        </w:rPr>
        <w:t>Anexo N°4</w:t>
      </w:r>
      <w:r w:rsidRPr="00A11CAB">
        <w:rPr>
          <w:rFonts w:ascii="Verdana" w:eastAsia="Verdana" w:hAnsi="Verdana" w:cs="Verdana"/>
          <w:sz w:val="20"/>
          <w:szCs w:val="20"/>
        </w:rPr>
        <w:t xml:space="preserve">. Esta revisión se hará sobre un sistema que el adjudicatario debe proveer, el cual permita la visualización de todos los eventos generados y los reportes mensuales de dichos eventos. Además, el adjudicatario deberá entregar mensualmente un reporte con la información de este sistema en forma consolidada. </w:t>
      </w:r>
    </w:p>
    <w:p w14:paraId="4703BA46" w14:textId="77777777" w:rsidR="0094477D" w:rsidRPr="00A11CAB" w:rsidRDefault="0094477D">
      <w:pPr>
        <w:spacing w:line="276" w:lineRule="auto"/>
        <w:jc w:val="both"/>
        <w:rPr>
          <w:rFonts w:ascii="Verdana" w:eastAsia="Verdana" w:hAnsi="Verdana" w:cs="Verdana"/>
          <w:sz w:val="20"/>
          <w:szCs w:val="20"/>
        </w:rPr>
      </w:pPr>
    </w:p>
    <w:p w14:paraId="4703BA47"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Todos los reportes e informes mensuales, así como los estados de pago asociados deberán estar disponibles en forma permanente para la entidad licitante. </w:t>
      </w:r>
    </w:p>
    <w:p w14:paraId="4703BA48" w14:textId="77777777" w:rsidR="0094477D" w:rsidRPr="00A11CAB" w:rsidRDefault="0094477D">
      <w:pPr>
        <w:spacing w:line="276" w:lineRule="auto"/>
        <w:jc w:val="both"/>
        <w:rPr>
          <w:rFonts w:ascii="Verdana" w:eastAsia="Verdana" w:hAnsi="Verdana" w:cs="Verdana"/>
          <w:sz w:val="20"/>
          <w:szCs w:val="20"/>
        </w:rPr>
      </w:pPr>
    </w:p>
    <w:p w14:paraId="4703BA49"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La suspensión de servicios para realizar mantenciones preventivas y/o correctivas deberá ser solicitada y autorizada por la entidad licitante. Esta suspensión autorizada no podrá ocurrir antes de los 5 días hábiles administrativos contados desde tal autorización. El tiempo autorizado para ella será descontado del mes respectivo para efectos del cálculo de SLA. Sin perjuicio de lo anterior, la entidad licitante podrá autorizar la suspensión en un plazo menor al señalado anteriormente, en casos debidamente calificados. La afectación de los servicios por falta o retraso en el otorgamiento de la autorización para las mantenciones preventivas y/o correctivas no será imputable el proveedor.</w:t>
      </w:r>
    </w:p>
    <w:p w14:paraId="4703BA4A" w14:textId="77777777" w:rsidR="0094477D" w:rsidRPr="00A11CAB" w:rsidRDefault="0094477D">
      <w:pPr>
        <w:spacing w:line="276" w:lineRule="auto"/>
        <w:jc w:val="both"/>
        <w:rPr>
          <w:rFonts w:ascii="Verdana" w:eastAsia="Verdana" w:hAnsi="Verdana" w:cs="Verdana"/>
          <w:sz w:val="20"/>
          <w:szCs w:val="20"/>
        </w:rPr>
      </w:pPr>
    </w:p>
    <w:p w14:paraId="4703BA4B"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Los SLA podrán contemplar un periodo de prueba antes de la aplicación de estos con el objeto de realizar las respectivas adecuaciones de la infraestructura.</w:t>
      </w:r>
    </w:p>
    <w:p w14:paraId="4703BA4C" w14:textId="77777777" w:rsidR="0094477D" w:rsidRPr="00A11CAB" w:rsidRDefault="0094477D">
      <w:pPr>
        <w:spacing w:line="276" w:lineRule="auto"/>
        <w:jc w:val="both"/>
        <w:rPr>
          <w:rFonts w:ascii="Verdana" w:eastAsia="Verdana" w:hAnsi="Verdana" w:cs="Verdana"/>
          <w:sz w:val="20"/>
          <w:szCs w:val="20"/>
        </w:rPr>
      </w:pPr>
    </w:p>
    <w:p w14:paraId="4703BA4D"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Los niveles de servicio serán revisados por la entidad licitante en forma trimestral, con el objeto de adecuar la metodología y los instrumentos de cálculo según las necesidades de la operación. En dicho caso, se podrán actualizar los SLA, justificadamente y de común acuerdo, fijándose la fecha en que empezarán a aplicarse. </w:t>
      </w:r>
    </w:p>
    <w:p w14:paraId="4703BA4E" w14:textId="77777777" w:rsidR="0094477D" w:rsidRPr="00A11CAB" w:rsidRDefault="0094477D">
      <w:pPr>
        <w:spacing w:line="276" w:lineRule="auto"/>
        <w:jc w:val="both"/>
        <w:rPr>
          <w:rFonts w:ascii="Verdana" w:eastAsia="Verdana" w:hAnsi="Verdana" w:cs="Verdana"/>
          <w:sz w:val="20"/>
          <w:szCs w:val="20"/>
        </w:rPr>
      </w:pPr>
    </w:p>
    <w:p w14:paraId="4703BA4F"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La entidad licitante podrá, en forma excepcional, eximir al adjudicatario del cumplimiento de todos o algunos de los SLA por un periodo determinado y sólo por motivos de migración, puesta en marcha o cuando fundadamente se estime pertinente para la continuidad de la operación de los servicios. La activación o desactivación de los SLA deberá ser notificada por escrito al adjudicatario. </w:t>
      </w:r>
    </w:p>
    <w:p w14:paraId="4703BA50" w14:textId="77777777" w:rsidR="0094477D" w:rsidRPr="00A11CAB" w:rsidRDefault="0094477D">
      <w:pPr>
        <w:spacing w:line="276" w:lineRule="auto"/>
        <w:jc w:val="both"/>
        <w:rPr>
          <w:rFonts w:ascii="Verdana" w:eastAsia="Verdana" w:hAnsi="Verdana" w:cs="Verdana"/>
          <w:sz w:val="20"/>
          <w:szCs w:val="20"/>
        </w:rPr>
      </w:pPr>
    </w:p>
    <w:p w14:paraId="4703BA51" w14:textId="77777777" w:rsidR="0094477D" w:rsidRPr="00A11CAB" w:rsidRDefault="00F8729C">
      <w:pPr>
        <w:spacing w:line="276" w:lineRule="auto"/>
        <w:ind w:right="49"/>
        <w:jc w:val="both"/>
        <w:rPr>
          <w:rFonts w:ascii="Verdana" w:eastAsia="Verdana" w:hAnsi="Verdana" w:cs="Verdana"/>
        </w:rPr>
      </w:pPr>
      <w:r w:rsidRPr="00A11CAB">
        <w:rPr>
          <w:rFonts w:ascii="Verdana" w:eastAsia="Verdana" w:hAnsi="Verdana" w:cs="Verdana"/>
          <w:sz w:val="20"/>
          <w:szCs w:val="20"/>
        </w:rPr>
        <w:t>Se entenderá por incumplimiento grave de los acuerdos de nivel de servicio, todo aquél que impida o interrumpa, con perjuicio para la entidad licitante, la continuidad operativa de las funciones de éste. Los incidentes graves hacen referencia a una falla funcional de producción global que afecte a más de una función de negocio clave.</w:t>
      </w:r>
    </w:p>
    <w:p w14:paraId="4703BA52" w14:textId="77777777" w:rsidR="0094477D" w:rsidRPr="00A11CAB" w:rsidRDefault="00F8729C">
      <w:pPr>
        <w:spacing w:line="276" w:lineRule="auto"/>
        <w:ind w:right="51"/>
        <w:rPr>
          <w:rFonts w:ascii="Verdana" w:eastAsia="Verdana" w:hAnsi="Verdana" w:cs="Verdana"/>
          <w:b/>
        </w:rPr>
      </w:pPr>
      <w:r w:rsidRPr="00A11CAB">
        <w:br w:type="page"/>
      </w:r>
    </w:p>
    <w:p w14:paraId="4703BA53" w14:textId="77777777" w:rsidR="0094477D" w:rsidRPr="00A11CAB" w:rsidRDefault="00F8729C" w:rsidP="00E27B19">
      <w:pPr>
        <w:pStyle w:val="Ttulo1"/>
        <w:spacing w:before="0" w:line="276" w:lineRule="auto"/>
        <w:jc w:val="center"/>
        <w:rPr>
          <w:rFonts w:ascii="Verdana" w:hAnsi="Verdana" w:cstheme="majorHAnsi"/>
          <w:b/>
          <w:bCs/>
          <w:color w:val="auto"/>
          <w:sz w:val="20"/>
          <w:szCs w:val="20"/>
          <w:lang w:val="es-ES"/>
        </w:rPr>
      </w:pPr>
      <w:r w:rsidRPr="00A11CAB">
        <w:rPr>
          <w:rFonts w:ascii="Verdana" w:hAnsi="Verdana" w:cstheme="majorHAnsi"/>
          <w:b/>
          <w:bCs/>
          <w:color w:val="auto"/>
          <w:sz w:val="20"/>
          <w:szCs w:val="20"/>
          <w:lang w:val="es-ES"/>
        </w:rPr>
        <w:lastRenderedPageBreak/>
        <w:t>ANEXO N°1</w:t>
      </w:r>
    </w:p>
    <w:p w14:paraId="4703BA54"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DECLARACIÓN JURADA PARA CONTRATAR</w:t>
      </w:r>
    </w:p>
    <w:p w14:paraId="4703BA55" w14:textId="77777777" w:rsidR="0094477D" w:rsidRPr="00A11CAB" w:rsidRDefault="00F8729C">
      <w:pPr>
        <w:spacing w:line="276" w:lineRule="auto"/>
        <w:jc w:val="center"/>
        <w:rPr>
          <w:rFonts w:ascii="Verdana" w:eastAsia="Verdana" w:hAnsi="Verdana" w:cs="Verdana"/>
          <w:sz w:val="20"/>
          <w:szCs w:val="20"/>
        </w:rPr>
      </w:pPr>
      <w:r w:rsidRPr="00A11CAB">
        <w:rPr>
          <w:rFonts w:ascii="Verdana" w:eastAsia="Verdana" w:hAnsi="Verdana" w:cs="Verdana"/>
          <w:sz w:val="20"/>
          <w:szCs w:val="20"/>
        </w:rPr>
        <w:t>(Deudas Vigentes con Trabajadores)</w:t>
      </w:r>
    </w:p>
    <w:p w14:paraId="4703BA56" w14:textId="77777777" w:rsidR="0094477D" w:rsidRPr="00A11CAB" w:rsidRDefault="00F8729C">
      <w:pPr>
        <w:spacing w:line="276" w:lineRule="auto"/>
        <w:ind w:left="426" w:right="51"/>
        <w:jc w:val="center"/>
        <w:rPr>
          <w:rFonts w:ascii="Verdana" w:eastAsia="Verdana" w:hAnsi="Verdana" w:cs="Verdana"/>
          <w:b/>
          <w:sz w:val="20"/>
          <w:szCs w:val="20"/>
        </w:rPr>
      </w:pPr>
      <w:r w:rsidRPr="00A11CAB">
        <w:rPr>
          <w:rFonts w:ascii="Verdana" w:eastAsia="Verdana" w:hAnsi="Verdana" w:cs="Verdana"/>
          <w:b/>
          <w:sz w:val="20"/>
          <w:szCs w:val="20"/>
        </w:rPr>
        <w:t>PROYECTOS PARA LA ADQUISICIÓN DE PROYECTOS DE CIENCIA DE DATOS E INTELIGENCIA ARTIFICIAL</w:t>
      </w:r>
    </w:p>
    <w:p w14:paraId="4703BA57" w14:textId="77777777" w:rsidR="0094477D" w:rsidRPr="00A11CAB" w:rsidRDefault="0094477D">
      <w:pPr>
        <w:spacing w:line="276" w:lineRule="auto"/>
        <w:jc w:val="both"/>
        <w:rPr>
          <w:rFonts w:ascii="Verdana" w:eastAsia="Verdana" w:hAnsi="Verdana" w:cs="Verdana"/>
          <w:b/>
          <w:sz w:val="20"/>
          <w:szCs w:val="20"/>
        </w:rPr>
      </w:pPr>
    </w:p>
    <w:p w14:paraId="4703BA58" w14:textId="77777777" w:rsidR="0094477D" w:rsidRPr="00A11CAB" w:rsidRDefault="0094477D">
      <w:pPr>
        <w:spacing w:line="276" w:lineRule="auto"/>
        <w:jc w:val="both"/>
        <w:rPr>
          <w:rFonts w:ascii="Verdana" w:eastAsia="Verdana" w:hAnsi="Verdana" w:cs="Verdana"/>
          <w:b/>
          <w:sz w:val="20"/>
          <w:szCs w:val="20"/>
          <w:u w:val="single"/>
        </w:rPr>
      </w:pPr>
    </w:p>
    <w:p w14:paraId="4703BA59" w14:textId="77777777" w:rsidR="0094477D" w:rsidRPr="00A11CAB" w:rsidRDefault="00F8729C">
      <w:pPr>
        <w:pBdr>
          <w:top w:val="nil"/>
          <w:left w:val="nil"/>
          <w:bottom w:val="nil"/>
          <w:right w:val="nil"/>
          <w:between w:val="nil"/>
        </w:pBdr>
        <w:spacing w:line="276" w:lineRule="auto"/>
        <w:jc w:val="both"/>
        <w:rPr>
          <w:rFonts w:ascii="Verdana" w:eastAsia="Verdana" w:hAnsi="Verdana" w:cs="Verdana"/>
          <w:sz w:val="20"/>
          <w:szCs w:val="20"/>
        </w:rPr>
      </w:pPr>
      <w:r w:rsidRPr="00A11CAB">
        <w:rPr>
          <w:rFonts w:ascii="Verdana" w:eastAsia="Verdana" w:hAnsi="Verdana" w:cs="Verdana"/>
          <w:sz w:val="20"/>
          <w:szCs w:val="20"/>
        </w:rPr>
        <w:t>Yo, &lt;nombre de representante legal o persona natural según corresponda &gt;, cédula de identidad N° &lt;RUT representante legal o persona natural según corresponda &gt; con domicilio en &lt;domicilio&gt;, &lt;comuna&gt;, &lt;ciudad&gt; en representación de &lt;razón social empresa o persona natural según corresponda &gt;, RUT N° &lt;RUT empresa o persona natural según corresponda &gt;, del mismo domicilio, declaro que mi representada:</w:t>
      </w:r>
    </w:p>
    <w:p w14:paraId="4703BA5A" w14:textId="77777777" w:rsidR="0094477D" w:rsidRPr="00A11CAB" w:rsidRDefault="0094477D">
      <w:pPr>
        <w:pBdr>
          <w:top w:val="nil"/>
          <w:left w:val="nil"/>
          <w:bottom w:val="nil"/>
          <w:right w:val="nil"/>
          <w:between w:val="nil"/>
        </w:pBdr>
        <w:spacing w:line="276" w:lineRule="auto"/>
        <w:jc w:val="both"/>
        <w:rPr>
          <w:rFonts w:ascii="Verdana" w:eastAsia="Verdana" w:hAnsi="Verdana" w:cs="Verdana"/>
          <w:sz w:val="20"/>
          <w:szCs w:val="20"/>
        </w:rPr>
      </w:pPr>
    </w:p>
    <w:p w14:paraId="4703BA5B" w14:textId="77777777" w:rsidR="0094477D" w:rsidRPr="00A11CAB" w:rsidRDefault="00F8729C">
      <w:pPr>
        <w:pBdr>
          <w:top w:val="nil"/>
          <w:left w:val="nil"/>
          <w:bottom w:val="nil"/>
          <w:right w:val="nil"/>
          <w:between w:val="nil"/>
        </w:pBdr>
        <w:spacing w:line="276" w:lineRule="auto"/>
        <w:jc w:val="both"/>
        <w:rPr>
          <w:rFonts w:ascii="Verdana" w:eastAsia="Verdana" w:hAnsi="Verdana" w:cs="Verdana"/>
          <w:sz w:val="20"/>
          <w:szCs w:val="20"/>
        </w:rPr>
      </w:pPr>
      <w:r w:rsidRPr="00A11CAB">
        <w:rPr>
          <w:rFonts w:ascii="Verdana" w:eastAsia="Verdana" w:hAnsi="Verdana" w:cs="Verdana"/>
          <w:sz w:val="20"/>
          <w:szCs w:val="20"/>
        </w:rPr>
        <w:t>(En el espacio en blanco, favor indicar “Sí” o “No”, según corresponda):</w:t>
      </w:r>
    </w:p>
    <w:p w14:paraId="4703BA5C" w14:textId="77777777" w:rsidR="0094477D" w:rsidRPr="00A11CAB" w:rsidRDefault="0094477D">
      <w:pPr>
        <w:pBdr>
          <w:top w:val="nil"/>
          <w:left w:val="nil"/>
          <w:bottom w:val="nil"/>
          <w:right w:val="nil"/>
          <w:between w:val="nil"/>
        </w:pBdr>
        <w:spacing w:line="276" w:lineRule="auto"/>
        <w:jc w:val="both"/>
        <w:rPr>
          <w:rFonts w:ascii="Verdana" w:eastAsia="Verdana" w:hAnsi="Verdana" w:cs="Verdana"/>
          <w:sz w:val="20"/>
          <w:szCs w:val="20"/>
        </w:rPr>
      </w:pPr>
    </w:p>
    <w:p w14:paraId="4703BA5D" w14:textId="77777777" w:rsidR="0094477D" w:rsidRPr="00A11CAB" w:rsidRDefault="00F8729C">
      <w:pPr>
        <w:pBdr>
          <w:top w:val="nil"/>
          <w:left w:val="nil"/>
          <w:bottom w:val="nil"/>
          <w:right w:val="nil"/>
          <w:between w:val="nil"/>
        </w:pBdr>
        <w:spacing w:line="276" w:lineRule="auto"/>
        <w:jc w:val="both"/>
        <w:rPr>
          <w:rFonts w:ascii="Verdana" w:eastAsia="Verdana" w:hAnsi="Verdana" w:cs="Verdana"/>
          <w:sz w:val="20"/>
          <w:szCs w:val="20"/>
        </w:rPr>
      </w:pPr>
      <w:r w:rsidRPr="00A11CAB">
        <w:rPr>
          <w:rFonts w:ascii="Verdana" w:eastAsia="Verdana" w:hAnsi="Verdana" w:cs="Verdana"/>
          <w:sz w:val="20"/>
          <w:szCs w:val="20"/>
        </w:rPr>
        <w:t>“____ registra saldos insolutos de remuneraciones o cotizaciones de seguridad social con los actuales trabajadores o con trabajadores contratados en los últimos 2 años.”</w:t>
      </w:r>
    </w:p>
    <w:p w14:paraId="4703BA5E" w14:textId="77777777" w:rsidR="0094477D" w:rsidRPr="00A11CAB" w:rsidRDefault="0094477D">
      <w:pPr>
        <w:spacing w:line="276" w:lineRule="auto"/>
        <w:jc w:val="both"/>
        <w:rPr>
          <w:rFonts w:ascii="Verdana" w:eastAsia="Verdana" w:hAnsi="Verdana" w:cs="Verdana"/>
          <w:sz w:val="20"/>
          <w:szCs w:val="20"/>
        </w:rPr>
      </w:pPr>
    </w:p>
    <w:p w14:paraId="4703BA5F" w14:textId="77777777" w:rsidR="0094477D" w:rsidRPr="00A11CAB" w:rsidRDefault="0094477D">
      <w:pPr>
        <w:tabs>
          <w:tab w:val="left" w:pos="284"/>
        </w:tabs>
        <w:spacing w:line="276" w:lineRule="auto"/>
        <w:jc w:val="both"/>
        <w:rPr>
          <w:rFonts w:ascii="Verdana" w:eastAsia="Verdana" w:hAnsi="Verdana" w:cs="Verdana"/>
          <w:sz w:val="20"/>
          <w:szCs w:val="20"/>
        </w:rPr>
      </w:pPr>
    </w:p>
    <w:p w14:paraId="4703BA60" w14:textId="77777777" w:rsidR="0094477D" w:rsidRPr="00A11CAB" w:rsidRDefault="0094477D">
      <w:pPr>
        <w:tabs>
          <w:tab w:val="left" w:pos="284"/>
        </w:tabs>
        <w:spacing w:line="276" w:lineRule="auto"/>
        <w:jc w:val="both"/>
        <w:rPr>
          <w:rFonts w:ascii="Verdana" w:eastAsia="Verdana" w:hAnsi="Verdana" w:cs="Verdana"/>
          <w:sz w:val="20"/>
          <w:szCs w:val="20"/>
        </w:rPr>
      </w:pPr>
    </w:p>
    <w:p w14:paraId="4703BA61" w14:textId="77777777" w:rsidR="0094477D" w:rsidRPr="00A11CAB" w:rsidRDefault="00F8729C">
      <w:pPr>
        <w:spacing w:line="276" w:lineRule="auto"/>
        <w:ind w:right="49"/>
        <w:jc w:val="both"/>
        <w:rPr>
          <w:rFonts w:ascii="Verdana" w:eastAsia="Verdana" w:hAnsi="Verdana" w:cs="Verdana"/>
          <w:sz w:val="20"/>
          <w:szCs w:val="20"/>
        </w:rPr>
      </w:pPr>
      <w:r w:rsidRPr="00A11CAB">
        <w:rPr>
          <w:rFonts w:ascii="Verdana" w:eastAsia="Verdana" w:hAnsi="Verdana" w:cs="Verdana"/>
          <w:sz w:val="20"/>
          <w:szCs w:val="20"/>
        </w:rPr>
        <w:t>Asimismo, declaro que por este acto vengo en ratificar todo lo obrado por el proveedor que represento en la licitación que resultó adjudicada, sea que se trate de actuaciones efectuadas por personas con poder suficiente para representarla o no.</w:t>
      </w:r>
    </w:p>
    <w:p w14:paraId="4703BA62" w14:textId="77777777" w:rsidR="0094477D" w:rsidRPr="00A11CAB" w:rsidRDefault="0094477D">
      <w:pPr>
        <w:tabs>
          <w:tab w:val="left" w:pos="284"/>
        </w:tabs>
        <w:spacing w:line="276" w:lineRule="auto"/>
        <w:jc w:val="both"/>
        <w:rPr>
          <w:rFonts w:ascii="Verdana" w:eastAsia="Verdana" w:hAnsi="Verdana" w:cs="Verdana"/>
          <w:sz w:val="20"/>
          <w:szCs w:val="20"/>
        </w:rPr>
      </w:pPr>
    </w:p>
    <w:p w14:paraId="4703BA63" w14:textId="77777777" w:rsidR="0094477D" w:rsidRPr="00A11CAB" w:rsidRDefault="0094477D">
      <w:pPr>
        <w:tabs>
          <w:tab w:val="left" w:pos="284"/>
        </w:tabs>
        <w:spacing w:line="276" w:lineRule="auto"/>
        <w:jc w:val="both"/>
        <w:rPr>
          <w:rFonts w:ascii="Verdana" w:eastAsia="Verdana" w:hAnsi="Verdana" w:cs="Verdana"/>
          <w:sz w:val="20"/>
          <w:szCs w:val="20"/>
        </w:rPr>
      </w:pPr>
    </w:p>
    <w:p w14:paraId="4703BA64" w14:textId="77777777" w:rsidR="0094477D" w:rsidRPr="00A11CAB" w:rsidRDefault="0094477D">
      <w:pPr>
        <w:tabs>
          <w:tab w:val="left" w:pos="284"/>
        </w:tabs>
        <w:spacing w:line="276" w:lineRule="auto"/>
        <w:jc w:val="both"/>
        <w:rPr>
          <w:rFonts w:ascii="Verdana" w:eastAsia="Verdana" w:hAnsi="Verdana" w:cs="Verdana"/>
          <w:sz w:val="20"/>
          <w:szCs w:val="20"/>
        </w:rPr>
      </w:pPr>
    </w:p>
    <w:p w14:paraId="4703BA65" w14:textId="77777777" w:rsidR="0094477D" w:rsidRPr="00A11CAB" w:rsidRDefault="0094477D">
      <w:pPr>
        <w:tabs>
          <w:tab w:val="left" w:pos="284"/>
        </w:tabs>
        <w:spacing w:line="276" w:lineRule="auto"/>
        <w:jc w:val="both"/>
        <w:rPr>
          <w:rFonts w:ascii="Verdana" w:eastAsia="Verdana" w:hAnsi="Verdana" w:cs="Verdana"/>
          <w:sz w:val="20"/>
          <w:szCs w:val="20"/>
        </w:rPr>
      </w:pPr>
    </w:p>
    <w:p w14:paraId="4703BA66" w14:textId="77777777" w:rsidR="0094477D" w:rsidRPr="00A11CAB" w:rsidRDefault="0094477D">
      <w:pPr>
        <w:tabs>
          <w:tab w:val="left" w:pos="284"/>
        </w:tabs>
        <w:spacing w:line="276" w:lineRule="auto"/>
        <w:jc w:val="both"/>
        <w:rPr>
          <w:rFonts w:ascii="Verdana" w:eastAsia="Verdana" w:hAnsi="Verdana" w:cs="Verdana"/>
          <w:sz w:val="20"/>
          <w:szCs w:val="20"/>
        </w:rPr>
      </w:pPr>
    </w:p>
    <w:p w14:paraId="4703BA67" w14:textId="77777777" w:rsidR="0094477D" w:rsidRPr="00A11CAB" w:rsidRDefault="0094477D">
      <w:pPr>
        <w:tabs>
          <w:tab w:val="left" w:pos="284"/>
        </w:tabs>
        <w:spacing w:line="276" w:lineRule="auto"/>
        <w:jc w:val="both"/>
        <w:rPr>
          <w:rFonts w:ascii="Verdana" w:eastAsia="Verdana" w:hAnsi="Verdana" w:cs="Verdana"/>
          <w:sz w:val="20"/>
          <w:szCs w:val="20"/>
        </w:rPr>
      </w:pPr>
    </w:p>
    <w:p w14:paraId="4703BA68" w14:textId="77777777" w:rsidR="0094477D" w:rsidRPr="00A11CAB" w:rsidRDefault="00F8729C">
      <w:pPr>
        <w:pBdr>
          <w:top w:val="nil"/>
          <w:left w:val="nil"/>
          <w:bottom w:val="nil"/>
          <w:right w:val="nil"/>
          <w:between w:val="nil"/>
        </w:pBdr>
        <w:spacing w:line="276" w:lineRule="auto"/>
        <w:jc w:val="both"/>
        <w:rPr>
          <w:rFonts w:ascii="Verdana" w:eastAsia="Verdana" w:hAnsi="Verdana" w:cs="Verdana"/>
          <w:sz w:val="20"/>
          <w:szCs w:val="20"/>
        </w:rPr>
      </w:pPr>
      <w:r w:rsidRPr="00A11CAB">
        <w:rPr>
          <w:rFonts w:ascii="Verdana" w:eastAsia="Verdana" w:hAnsi="Verdana" w:cs="Verdana"/>
          <w:sz w:val="20"/>
          <w:szCs w:val="20"/>
        </w:rPr>
        <w:t>&lt;Ciudad&gt;, &lt;fecha&gt;</w:t>
      </w:r>
    </w:p>
    <w:p w14:paraId="4703BA69" w14:textId="77777777" w:rsidR="0094477D" w:rsidRPr="00A11CAB" w:rsidRDefault="0094477D">
      <w:pPr>
        <w:tabs>
          <w:tab w:val="left" w:pos="284"/>
        </w:tabs>
        <w:spacing w:line="276" w:lineRule="auto"/>
        <w:jc w:val="both"/>
        <w:rPr>
          <w:rFonts w:ascii="Verdana" w:eastAsia="Verdana" w:hAnsi="Verdana" w:cs="Verdana"/>
          <w:b/>
          <w:sz w:val="20"/>
          <w:szCs w:val="20"/>
        </w:rPr>
      </w:pPr>
    </w:p>
    <w:p w14:paraId="4703BA6A" w14:textId="77777777" w:rsidR="0094477D" w:rsidRPr="00A11CAB" w:rsidRDefault="0094477D">
      <w:pPr>
        <w:tabs>
          <w:tab w:val="left" w:pos="284"/>
        </w:tabs>
        <w:spacing w:line="276" w:lineRule="auto"/>
        <w:jc w:val="both"/>
        <w:rPr>
          <w:rFonts w:ascii="Verdana" w:eastAsia="Verdana" w:hAnsi="Verdana" w:cs="Verdana"/>
          <w:b/>
          <w:sz w:val="20"/>
          <w:szCs w:val="20"/>
        </w:rPr>
      </w:pPr>
    </w:p>
    <w:p w14:paraId="4703BA6B" w14:textId="77777777" w:rsidR="0094477D" w:rsidRPr="00A11CAB" w:rsidRDefault="0094477D">
      <w:pPr>
        <w:tabs>
          <w:tab w:val="left" w:pos="284"/>
        </w:tabs>
        <w:spacing w:line="276" w:lineRule="auto"/>
        <w:jc w:val="both"/>
        <w:rPr>
          <w:rFonts w:ascii="Verdana" w:eastAsia="Verdana" w:hAnsi="Verdana" w:cs="Verdana"/>
          <w:b/>
          <w:sz w:val="20"/>
          <w:szCs w:val="20"/>
        </w:rPr>
      </w:pPr>
    </w:p>
    <w:p w14:paraId="4703BA6C" w14:textId="77777777" w:rsidR="0094477D" w:rsidRPr="00A11CAB" w:rsidRDefault="0094477D">
      <w:pPr>
        <w:tabs>
          <w:tab w:val="left" w:pos="284"/>
        </w:tabs>
        <w:spacing w:line="276" w:lineRule="auto"/>
        <w:jc w:val="both"/>
        <w:rPr>
          <w:rFonts w:ascii="Verdana" w:eastAsia="Verdana" w:hAnsi="Verdana" w:cs="Verdana"/>
          <w:sz w:val="20"/>
          <w:szCs w:val="20"/>
        </w:rPr>
      </w:pPr>
    </w:p>
    <w:p w14:paraId="4703BA6D" w14:textId="77777777" w:rsidR="0094477D" w:rsidRPr="00A11CAB" w:rsidRDefault="0094477D">
      <w:pPr>
        <w:tabs>
          <w:tab w:val="left" w:pos="284"/>
        </w:tabs>
        <w:spacing w:line="276" w:lineRule="auto"/>
        <w:jc w:val="both"/>
        <w:rPr>
          <w:rFonts w:ascii="Verdana" w:eastAsia="Verdana" w:hAnsi="Verdana" w:cs="Verdana"/>
          <w:sz w:val="20"/>
          <w:szCs w:val="20"/>
        </w:rPr>
      </w:pPr>
    </w:p>
    <w:p w14:paraId="4703BA6E" w14:textId="77777777" w:rsidR="0094477D" w:rsidRPr="00A11CAB" w:rsidRDefault="00F8729C">
      <w:pPr>
        <w:tabs>
          <w:tab w:val="left" w:pos="284"/>
        </w:tabs>
        <w:spacing w:line="276" w:lineRule="auto"/>
        <w:jc w:val="both"/>
        <w:rPr>
          <w:rFonts w:ascii="Verdana" w:eastAsia="Verdana" w:hAnsi="Verdana" w:cs="Verdana"/>
          <w:b/>
          <w:sz w:val="20"/>
          <w:szCs w:val="20"/>
        </w:rPr>
      </w:pPr>
      <w:r w:rsidRPr="00A11CAB">
        <w:rPr>
          <w:rFonts w:ascii="Verdana" w:eastAsia="Verdana" w:hAnsi="Verdana" w:cs="Verdana"/>
          <w:sz w:val="20"/>
          <w:szCs w:val="20"/>
        </w:rPr>
        <w:t>_____________________________________________________________________</w:t>
      </w:r>
    </w:p>
    <w:p w14:paraId="4703BA6F" w14:textId="77777777" w:rsidR="0094477D" w:rsidRPr="00A11CAB" w:rsidRDefault="00F8729C">
      <w:pPr>
        <w:tabs>
          <w:tab w:val="left" w:pos="284"/>
        </w:tabs>
        <w:spacing w:line="276" w:lineRule="auto"/>
        <w:jc w:val="center"/>
        <w:rPr>
          <w:rFonts w:ascii="Verdana" w:eastAsia="Verdana" w:hAnsi="Verdana" w:cs="Verdana"/>
          <w:b/>
          <w:sz w:val="20"/>
          <w:szCs w:val="20"/>
        </w:rPr>
      </w:pPr>
      <w:r w:rsidRPr="00A11CAB">
        <w:rPr>
          <w:rFonts w:ascii="Verdana" w:eastAsia="Verdana" w:hAnsi="Verdana" w:cs="Verdana"/>
          <w:b/>
          <w:sz w:val="20"/>
          <w:szCs w:val="20"/>
        </w:rPr>
        <w:t>&lt;Firma&gt;</w:t>
      </w:r>
    </w:p>
    <w:p w14:paraId="4703BA70" w14:textId="77777777" w:rsidR="0094477D" w:rsidRPr="00A11CAB" w:rsidRDefault="00F8729C">
      <w:pPr>
        <w:tabs>
          <w:tab w:val="left" w:pos="284"/>
        </w:tabs>
        <w:spacing w:line="276" w:lineRule="auto"/>
        <w:jc w:val="center"/>
        <w:rPr>
          <w:rFonts w:ascii="Verdana" w:eastAsia="Verdana" w:hAnsi="Verdana" w:cs="Verdana"/>
          <w:b/>
          <w:sz w:val="20"/>
          <w:szCs w:val="20"/>
        </w:rPr>
      </w:pPr>
      <w:r w:rsidRPr="00A11CAB">
        <w:rPr>
          <w:rFonts w:ascii="Verdana" w:eastAsia="Verdana" w:hAnsi="Verdana" w:cs="Verdana"/>
          <w:b/>
          <w:sz w:val="20"/>
          <w:szCs w:val="20"/>
        </w:rPr>
        <w:t>&lt;Nombre&gt;</w:t>
      </w:r>
    </w:p>
    <w:p w14:paraId="4703BA71" w14:textId="77777777" w:rsidR="0094477D" w:rsidRPr="00A11CAB" w:rsidRDefault="00F8729C">
      <w:pPr>
        <w:tabs>
          <w:tab w:val="left" w:pos="284"/>
        </w:tabs>
        <w:spacing w:line="276" w:lineRule="auto"/>
        <w:jc w:val="center"/>
        <w:rPr>
          <w:rFonts w:ascii="Verdana" w:eastAsia="Verdana" w:hAnsi="Verdana" w:cs="Verdana"/>
          <w:b/>
          <w:sz w:val="20"/>
          <w:szCs w:val="20"/>
        </w:rPr>
      </w:pPr>
      <w:r w:rsidRPr="00A11CAB">
        <w:rPr>
          <w:rFonts w:ascii="Verdana" w:eastAsia="Verdana" w:hAnsi="Verdana" w:cs="Verdana"/>
          <w:b/>
          <w:sz w:val="20"/>
          <w:szCs w:val="20"/>
        </w:rPr>
        <w:t>&lt;Representante Legal&gt;</w:t>
      </w:r>
    </w:p>
    <w:p w14:paraId="4703BA72" w14:textId="77777777" w:rsidR="0094477D" w:rsidRPr="00A11CAB" w:rsidRDefault="00F8729C">
      <w:pPr>
        <w:tabs>
          <w:tab w:val="left" w:pos="284"/>
        </w:tabs>
        <w:spacing w:line="276" w:lineRule="auto"/>
        <w:jc w:val="center"/>
        <w:rPr>
          <w:rFonts w:ascii="Verdana" w:eastAsia="Verdana" w:hAnsi="Verdana" w:cs="Verdana"/>
          <w:b/>
          <w:sz w:val="20"/>
          <w:szCs w:val="20"/>
        </w:rPr>
      </w:pPr>
      <w:r w:rsidRPr="00A11CAB">
        <w:rPr>
          <w:rFonts w:ascii="Verdana" w:eastAsia="Verdana" w:hAnsi="Verdana" w:cs="Verdana"/>
          <w:b/>
          <w:sz w:val="20"/>
          <w:szCs w:val="20"/>
        </w:rPr>
        <w:t>&lt;Nombre de Unión Temporal de Proveedores, si correspondiere&gt;</w:t>
      </w:r>
    </w:p>
    <w:p w14:paraId="4703BA73" w14:textId="77777777" w:rsidR="0094477D" w:rsidRPr="00A11CAB" w:rsidRDefault="0094477D">
      <w:pPr>
        <w:tabs>
          <w:tab w:val="left" w:pos="284"/>
        </w:tabs>
        <w:spacing w:line="276" w:lineRule="auto"/>
        <w:jc w:val="both"/>
        <w:rPr>
          <w:rFonts w:ascii="Verdana" w:eastAsia="Verdana" w:hAnsi="Verdana" w:cs="Verdana"/>
          <w:b/>
          <w:sz w:val="20"/>
          <w:szCs w:val="20"/>
        </w:rPr>
      </w:pPr>
    </w:p>
    <w:p w14:paraId="4703BA74" w14:textId="77777777" w:rsidR="0094477D" w:rsidRPr="00A11CAB" w:rsidRDefault="0094477D">
      <w:pPr>
        <w:spacing w:line="276" w:lineRule="auto"/>
        <w:jc w:val="both"/>
        <w:rPr>
          <w:rFonts w:ascii="Verdana" w:eastAsia="Verdana" w:hAnsi="Verdana" w:cs="Verdana"/>
          <w:b/>
          <w:sz w:val="20"/>
          <w:szCs w:val="20"/>
        </w:rPr>
      </w:pPr>
    </w:p>
    <w:p w14:paraId="4703BA75" w14:textId="77777777" w:rsidR="0094477D" w:rsidRPr="00A11CAB" w:rsidRDefault="00F8729C">
      <w:pPr>
        <w:spacing w:line="276" w:lineRule="auto"/>
        <w:jc w:val="both"/>
        <w:rPr>
          <w:rFonts w:ascii="Verdana" w:eastAsia="Verdana" w:hAnsi="Verdana" w:cs="Verdana"/>
          <w:b/>
          <w:sz w:val="20"/>
          <w:szCs w:val="20"/>
          <w:u w:val="single"/>
        </w:rPr>
      </w:pPr>
      <w:r w:rsidRPr="00A11CAB">
        <w:rPr>
          <w:rFonts w:ascii="Verdana" w:eastAsia="Verdana" w:hAnsi="Verdana" w:cs="Verdana"/>
          <w:b/>
          <w:sz w:val="20"/>
          <w:szCs w:val="20"/>
          <w:u w:val="single"/>
        </w:rPr>
        <w:t xml:space="preserve">Nota: </w:t>
      </w:r>
    </w:p>
    <w:p w14:paraId="4703BA76" w14:textId="77777777" w:rsidR="0094477D" w:rsidRPr="00A11CAB" w:rsidRDefault="00F8729C">
      <w:pPr>
        <w:tabs>
          <w:tab w:val="left" w:pos="1447"/>
        </w:tabs>
        <w:spacing w:line="276" w:lineRule="auto"/>
        <w:jc w:val="both"/>
        <w:rPr>
          <w:rFonts w:ascii="Verdana" w:eastAsia="Verdana" w:hAnsi="Verdana" w:cs="Verdana"/>
          <w:sz w:val="20"/>
          <w:szCs w:val="20"/>
        </w:rPr>
      </w:pPr>
      <w:r w:rsidRPr="00A11CAB">
        <w:rPr>
          <w:rFonts w:ascii="Verdana" w:eastAsia="Verdana" w:hAnsi="Verdana" w:cs="Verdana"/>
          <w:sz w:val="20"/>
          <w:szCs w:val="20"/>
        </w:rPr>
        <w:t>1. Todos los datos solicitados deben ser completados debidamente por el oferente que resulte adjudicado.</w:t>
      </w:r>
    </w:p>
    <w:p w14:paraId="4703BA77"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2. En el caso de la UTP, este anexo deberá ser completado por cada uno de los integrantes de la misma, respecto de la situación particular de su empresa.</w:t>
      </w:r>
    </w:p>
    <w:p w14:paraId="4703BA78"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3. Esta declaración será exigida al momento de suscribir el respectivo contrato.</w:t>
      </w:r>
    </w:p>
    <w:p w14:paraId="4703BA79" w14:textId="77777777" w:rsidR="0094477D" w:rsidRPr="00A11CAB" w:rsidRDefault="0094477D">
      <w:pPr>
        <w:spacing w:line="276" w:lineRule="auto"/>
        <w:ind w:right="51"/>
        <w:rPr>
          <w:rFonts w:ascii="Verdana" w:eastAsia="Verdana" w:hAnsi="Verdana" w:cs="Verdana"/>
          <w:b/>
        </w:rPr>
      </w:pPr>
    </w:p>
    <w:p w14:paraId="4703BA7A" w14:textId="77777777" w:rsidR="0094477D" w:rsidRPr="00A11CAB" w:rsidRDefault="0094477D">
      <w:pPr>
        <w:spacing w:line="276" w:lineRule="auto"/>
        <w:ind w:right="51"/>
        <w:rPr>
          <w:rFonts w:ascii="Verdana" w:eastAsia="Verdana" w:hAnsi="Verdana" w:cs="Verdana"/>
          <w:b/>
        </w:rPr>
      </w:pPr>
    </w:p>
    <w:p w14:paraId="4703BA7B" w14:textId="77777777" w:rsidR="0094477D" w:rsidRPr="00A11CAB" w:rsidRDefault="0094477D">
      <w:pPr>
        <w:pBdr>
          <w:top w:val="nil"/>
          <w:left w:val="nil"/>
          <w:bottom w:val="nil"/>
          <w:right w:val="nil"/>
          <w:between w:val="nil"/>
        </w:pBdr>
        <w:spacing w:line="276" w:lineRule="auto"/>
        <w:ind w:left="756" w:right="51"/>
        <w:jc w:val="both"/>
        <w:rPr>
          <w:rFonts w:ascii="Verdana" w:eastAsia="Verdana" w:hAnsi="Verdana" w:cs="Verdana"/>
          <w:b/>
          <w:sz w:val="20"/>
          <w:szCs w:val="20"/>
        </w:rPr>
      </w:pPr>
    </w:p>
    <w:p w14:paraId="4703BA7C" w14:textId="77777777" w:rsidR="0094477D" w:rsidRPr="00A11CAB" w:rsidRDefault="0094477D">
      <w:pPr>
        <w:spacing w:line="276" w:lineRule="auto"/>
        <w:ind w:right="51"/>
        <w:rPr>
          <w:rFonts w:ascii="Verdana" w:eastAsia="Verdana" w:hAnsi="Verdana" w:cs="Verdana"/>
          <w:b/>
        </w:rPr>
      </w:pPr>
    </w:p>
    <w:p w14:paraId="4703BA7D" w14:textId="77777777" w:rsidR="0094477D" w:rsidRPr="00A11CAB" w:rsidRDefault="0094477D">
      <w:pPr>
        <w:spacing w:line="276" w:lineRule="auto"/>
        <w:ind w:right="51"/>
        <w:rPr>
          <w:rFonts w:ascii="Verdana" w:eastAsia="Verdana" w:hAnsi="Verdana" w:cs="Verdana"/>
          <w:b/>
        </w:rPr>
      </w:pPr>
    </w:p>
    <w:p w14:paraId="4703BA7E" w14:textId="77777777" w:rsidR="0094477D" w:rsidRPr="00A11CAB" w:rsidRDefault="0094477D">
      <w:pPr>
        <w:spacing w:line="276" w:lineRule="auto"/>
        <w:ind w:right="51"/>
        <w:rPr>
          <w:rFonts w:ascii="Verdana" w:eastAsia="Verdana" w:hAnsi="Verdana" w:cs="Verdana"/>
          <w:b/>
        </w:rPr>
      </w:pPr>
    </w:p>
    <w:p w14:paraId="4703BA7F" w14:textId="77777777" w:rsidR="0094477D" w:rsidRPr="00A11CAB" w:rsidRDefault="0094477D">
      <w:pPr>
        <w:spacing w:line="276" w:lineRule="auto"/>
        <w:ind w:right="51"/>
        <w:rPr>
          <w:rFonts w:ascii="Verdana" w:eastAsia="Verdana" w:hAnsi="Verdana" w:cs="Verdana"/>
          <w:b/>
        </w:rPr>
      </w:pPr>
    </w:p>
    <w:p w14:paraId="4703BA80" w14:textId="77777777" w:rsidR="0094477D" w:rsidRPr="00A11CAB" w:rsidRDefault="0094477D">
      <w:pPr>
        <w:spacing w:line="276" w:lineRule="auto"/>
        <w:ind w:right="51"/>
        <w:rPr>
          <w:rFonts w:ascii="Verdana" w:eastAsia="Verdana" w:hAnsi="Verdana" w:cs="Verdana"/>
          <w:b/>
        </w:rPr>
      </w:pPr>
    </w:p>
    <w:p w14:paraId="4703BA81" w14:textId="77777777" w:rsidR="0094477D" w:rsidRPr="00A11CAB" w:rsidRDefault="00F8729C" w:rsidP="00E27B19">
      <w:pPr>
        <w:pStyle w:val="Ttulo1"/>
        <w:spacing w:before="0" w:line="276" w:lineRule="auto"/>
        <w:jc w:val="center"/>
        <w:rPr>
          <w:rFonts w:ascii="Verdana" w:hAnsi="Verdana" w:cstheme="majorHAnsi"/>
          <w:b/>
          <w:bCs/>
          <w:color w:val="auto"/>
          <w:sz w:val="20"/>
          <w:szCs w:val="20"/>
          <w:lang w:val="es-ES"/>
        </w:rPr>
      </w:pPr>
      <w:r w:rsidRPr="00A11CAB">
        <w:rPr>
          <w:rFonts w:ascii="Verdana" w:hAnsi="Verdana" w:cstheme="majorHAnsi"/>
          <w:b/>
          <w:bCs/>
          <w:color w:val="auto"/>
          <w:sz w:val="20"/>
          <w:szCs w:val="20"/>
          <w:lang w:val="es-ES"/>
        </w:rPr>
        <w:lastRenderedPageBreak/>
        <w:t>ANEXO N°2</w:t>
      </w:r>
    </w:p>
    <w:p w14:paraId="4703BA82" w14:textId="77777777" w:rsidR="0094477D" w:rsidRPr="00A11CAB" w:rsidRDefault="00F8729C">
      <w:pPr>
        <w:keepNext/>
        <w:keepLines/>
        <w:spacing w:line="276" w:lineRule="auto"/>
        <w:jc w:val="center"/>
        <w:rPr>
          <w:rFonts w:ascii="Verdana" w:eastAsia="Verdana" w:hAnsi="Verdana" w:cs="Verdana"/>
          <w:b/>
          <w:sz w:val="20"/>
          <w:szCs w:val="20"/>
        </w:rPr>
      </w:pPr>
      <w:r w:rsidRPr="00A11CAB">
        <w:rPr>
          <w:rFonts w:ascii="Verdana" w:eastAsia="Verdana" w:hAnsi="Verdana" w:cs="Verdana"/>
          <w:b/>
          <w:sz w:val="20"/>
          <w:szCs w:val="20"/>
        </w:rPr>
        <w:t>ANEXO COMPLEMENTARIO</w:t>
      </w:r>
    </w:p>
    <w:p w14:paraId="4703BA83" w14:textId="77777777" w:rsidR="0094477D" w:rsidRPr="00A11CAB" w:rsidRDefault="00F8729C">
      <w:pPr>
        <w:spacing w:line="276" w:lineRule="auto"/>
        <w:ind w:left="426" w:right="51"/>
        <w:jc w:val="center"/>
        <w:rPr>
          <w:rFonts w:ascii="Verdana" w:eastAsia="Verdana" w:hAnsi="Verdana" w:cs="Verdana"/>
          <w:b/>
          <w:sz w:val="20"/>
          <w:szCs w:val="20"/>
        </w:rPr>
      </w:pPr>
      <w:r w:rsidRPr="00A11CAB">
        <w:rPr>
          <w:rFonts w:ascii="Verdana" w:eastAsia="Verdana" w:hAnsi="Verdana" w:cs="Verdana"/>
          <w:b/>
          <w:sz w:val="20"/>
          <w:szCs w:val="20"/>
        </w:rPr>
        <w:t>PROYECTOS PARA LA ADQUISICIÓN DE PROYECTOS DE CIENCIA DE DATOS E INTELIGENCIA ARTIFICIAL</w:t>
      </w:r>
    </w:p>
    <w:p w14:paraId="4703BA84" w14:textId="77777777" w:rsidR="0094477D" w:rsidRPr="00A11CAB" w:rsidRDefault="0094477D">
      <w:pPr>
        <w:spacing w:line="276" w:lineRule="auto"/>
        <w:jc w:val="center"/>
        <w:rPr>
          <w:rFonts w:ascii="Verdana" w:eastAsia="Verdana" w:hAnsi="Verdana" w:cs="Verdana"/>
          <w:b/>
          <w:sz w:val="20"/>
          <w:szCs w:val="20"/>
        </w:rPr>
      </w:pPr>
    </w:p>
    <w:p w14:paraId="4703BA85"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La entidad licitante podrá utilizar todas o algunas de las siguientes tablas complementarias, para determinar las especificidades del respectivo proceso licitatorio.</w:t>
      </w:r>
    </w:p>
    <w:p w14:paraId="4703BA86" w14:textId="77777777" w:rsidR="0094477D" w:rsidRPr="00A11CAB" w:rsidRDefault="0094477D">
      <w:pPr>
        <w:spacing w:line="276" w:lineRule="auto"/>
        <w:rPr>
          <w:rFonts w:ascii="Verdana" w:eastAsia="Verdana" w:hAnsi="Verdana" w:cs="Verdana"/>
          <w:sz w:val="20"/>
          <w:szCs w:val="20"/>
        </w:rPr>
      </w:pPr>
    </w:p>
    <w:p w14:paraId="4703BA87" w14:textId="77777777" w:rsidR="0094477D" w:rsidRPr="00A11CAB" w:rsidRDefault="00F8729C" w:rsidP="00E27B19">
      <w:pPr>
        <w:keepNext/>
        <w:keepLines/>
        <w:spacing w:before="40" w:line="276" w:lineRule="auto"/>
        <w:outlineLvl w:val="2"/>
        <w:rPr>
          <w:rFonts w:ascii="Verdana" w:hAnsi="Verdana" w:cstheme="majorHAnsi"/>
          <w:b/>
          <w:sz w:val="20"/>
          <w:szCs w:val="20"/>
          <w:lang w:val="es-ES"/>
        </w:rPr>
      </w:pPr>
      <w:r w:rsidRPr="00A11CAB">
        <w:rPr>
          <w:rFonts w:ascii="Verdana" w:hAnsi="Verdana" w:cstheme="majorHAnsi"/>
          <w:b/>
          <w:sz w:val="20"/>
          <w:szCs w:val="20"/>
          <w:lang w:val="es-ES"/>
        </w:rPr>
        <w:t>Identificación de la entidad licitante</w:t>
      </w:r>
    </w:p>
    <w:p w14:paraId="4703BA88" w14:textId="77777777" w:rsidR="0094477D" w:rsidRPr="00A11CAB" w:rsidRDefault="0094477D">
      <w:pPr>
        <w:spacing w:line="276" w:lineRule="auto"/>
        <w:rPr>
          <w:rFonts w:ascii="Verdana" w:eastAsia="Verdana" w:hAnsi="Verdana" w:cs="Verdana"/>
          <w:sz w:val="20"/>
          <w:szCs w:val="20"/>
        </w:rPr>
      </w:pPr>
    </w:p>
    <w:p w14:paraId="4703BA89" w14:textId="77777777" w:rsidR="0094477D" w:rsidRPr="00A11CAB" w:rsidRDefault="0094477D">
      <w:pPr>
        <w:spacing w:line="276" w:lineRule="auto"/>
        <w:rPr>
          <w:rFonts w:ascii="Verdana" w:eastAsia="Verdana" w:hAnsi="Verdana" w:cs="Verdana"/>
          <w:sz w:val="20"/>
          <w:szCs w:val="20"/>
        </w:rPr>
      </w:pPr>
    </w:p>
    <w:tbl>
      <w:tblPr>
        <w:tblStyle w:val="afffffa"/>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4820"/>
      </w:tblGrid>
      <w:tr w:rsidR="00A11CAB" w:rsidRPr="00A11CAB" w14:paraId="4703BA8C" w14:textId="77777777">
        <w:trPr>
          <w:trHeight w:val="260"/>
        </w:trPr>
        <w:tc>
          <w:tcPr>
            <w:tcW w:w="3827" w:type="dxa"/>
            <w:vAlign w:val="center"/>
          </w:tcPr>
          <w:p w14:paraId="4703BA8A"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Razón Social del organismo</w:t>
            </w:r>
          </w:p>
        </w:tc>
        <w:tc>
          <w:tcPr>
            <w:tcW w:w="4820" w:type="dxa"/>
            <w:vAlign w:val="center"/>
          </w:tcPr>
          <w:p w14:paraId="4703BA8B" w14:textId="77777777" w:rsidR="0094477D" w:rsidRPr="00A11CAB" w:rsidRDefault="0094477D">
            <w:pPr>
              <w:spacing w:line="276" w:lineRule="auto"/>
              <w:rPr>
                <w:rFonts w:ascii="Verdana" w:eastAsia="Verdana" w:hAnsi="Verdana" w:cs="Verdana"/>
                <w:sz w:val="20"/>
                <w:szCs w:val="20"/>
              </w:rPr>
            </w:pPr>
          </w:p>
        </w:tc>
      </w:tr>
      <w:tr w:rsidR="00A11CAB" w:rsidRPr="00A11CAB" w14:paraId="4703BA8F" w14:textId="77777777">
        <w:trPr>
          <w:trHeight w:val="260"/>
        </w:trPr>
        <w:tc>
          <w:tcPr>
            <w:tcW w:w="3827" w:type="dxa"/>
            <w:vAlign w:val="center"/>
          </w:tcPr>
          <w:p w14:paraId="4703BA8D"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 xml:space="preserve">Unidad de Compra </w:t>
            </w:r>
          </w:p>
        </w:tc>
        <w:tc>
          <w:tcPr>
            <w:tcW w:w="4820" w:type="dxa"/>
            <w:vAlign w:val="center"/>
          </w:tcPr>
          <w:p w14:paraId="4703BA8E" w14:textId="77777777" w:rsidR="0094477D" w:rsidRPr="00A11CAB" w:rsidRDefault="0094477D">
            <w:pPr>
              <w:spacing w:line="276" w:lineRule="auto"/>
              <w:rPr>
                <w:rFonts w:ascii="Verdana" w:eastAsia="Verdana" w:hAnsi="Verdana" w:cs="Verdana"/>
                <w:sz w:val="20"/>
                <w:szCs w:val="20"/>
              </w:rPr>
            </w:pPr>
          </w:p>
        </w:tc>
      </w:tr>
      <w:tr w:rsidR="00A11CAB" w:rsidRPr="00A11CAB" w14:paraId="4703BA92" w14:textId="77777777">
        <w:trPr>
          <w:trHeight w:val="260"/>
        </w:trPr>
        <w:tc>
          <w:tcPr>
            <w:tcW w:w="3827" w:type="dxa"/>
            <w:vAlign w:val="center"/>
          </w:tcPr>
          <w:p w14:paraId="4703BA90"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R.U.T. del organismo</w:t>
            </w:r>
          </w:p>
        </w:tc>
        <w:tc>
          <w:tcPr>
            <w:tcW w:w="4820" w:type="dxa"/>
            <w:vAlign w:val="center"/>
          </w:tcPr>
          <w:p w14:paraId="4703BA91" w14:textId="77777777" w:rsidR="0094477D" w:rsidRPr="00A11CAB" w:rsidRDefault="0094477D">
            <w:pPr>
              <w:spacing w:line="276" w:lineRule="auto"/>
              <w:rPr>
                <w:rFonts w:ascii="Verdana" w:eastAsia="Verdana" w:hAnsi="Verdana" w:cs="Verdana"/>
                <w:sz w:val="20"/>
                <w:szCs w:val="20"/>
              </w:rPr>
            </w:pPr>
          </w:p>
        </w:tc>
      </w:tr>
      <w:tr w:rsidR="00A11CAB" w:rsidRPr="00A11CAB" w14:paraId="4703BA95" w14:textId="77777777">
        <w:trPr>
          <w:trHeight w:val="240"/>
        </w:trPr>
        <w:tc>
          <w:tcPr>
            <w:tcW w:w="3827" w:type="dxa"/>
            <w:vAlign w:val="center"/>
          </w:tcPr>
          <w:p w14:paraId="4703BA93"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Dirección</w:t>
            </w:r>
          </w:p>
        </w:tc>
        <w:tc>
          <w:tcPr>
            <w:tcW w:w="4820" w:type="dxa"/>
            <w:vAlign w:val="center"/>
          </w:tcPr>
          <w:p w14:paraId="4703BA94" w14:textId="77777777" w:rsidR="0094477D" w:rsidRPr="00A11CAB" w:rsidRDefault="0094477D">
            <w:pPr>
              <w:spacing w:line="276" w:lineRule="auto"/>
              <w:rPr>
                <w:rFonts w:ascii="Verdana" w:eastAsia="Verdana" w:hAnsi="Verdana" w:cs="Verdana"/>
                <w:sz w:val="20"/>
                <w:szCs w:val="20"/>
              </w:rPr>
            </w:pPr>
          </w:p>
        </w:tc>
      </w:tr>
      <w:tr w:rsidR="00A11CAB" w:rsidRPr="00A11CAB" w14:paraId="4703BA98" w14:textId="77777777">
        <w:trPr>
          <w:trHeight w:val="260"/>
        </w:trPr>
        <w:tc>
          <w:tcPr>
            <w:tcW w:w="3827" w:type="dxa"/>
            <w:vAlign w:val="center"/>
          </w:tcPr>
          <w:p w14:paraId="4703BA96"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Comuna</w:t>
            </w:r>
          </w:p>
        </w:tc>
        <w:tc>
          <w:tcPr>
            <w:tcW w:w="4820" w:type="dxa"/>
            <w:vAlign w:val="center"/>
          </w:tcPr>
          <w:p w14:paraId="4703BA97" w14:textId="77777777" w:rsidR="0094477D" w:rsidRPr="00A11CAB" w:rsidRDefault="0094477D">
            <w:pPr>
              <w:spacing w:line="276" w:lineRule="auto"/>
              <w:rPr>
                <w:rFonts w:ascii="Verdana" w:eastAsia="Verdana" w:hAnsi="Verdana" w:cs="Verdana"/>
                <w:sz w:val="20"/>
                <w:szCs w:val="20"/>
              </w:rPr>
            </w:pPr>
          </w:p>
        </w:tc>
      </w:tr>
      <w:tr w:rsidR="0094477D" w:rsidRPr="00A11CAB" w14:paraId="4703BA9B" w14:textId="77777777">
        <w:trPr>
          <w:trHeight w:val="520"/>
        </w:trPr>
        <w:tc>
          <w:tcPr>
            <w:tcW w:w="3827" w:type="dxa"/>
            <w:vAlign w:val="center"/>
          </w:tcPr>
          <w:p w14:paraId="4703BA99"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Región en que se genera la Adquisición</w:t>
            </w:r>
          </w:p>
        </w:tc>
        <w:tc>
          <w:tcPr>
            <w:tcW w:w="4820" w:type="dxa"/>
            <w:vAlign w:val="center"/>
          </w:tcPr>
          <w:p w14:paraId="4703BA9A" w14:textId="77777777" w:rsidR="0094477D" w:rsidRPr="00A11CAB" w:rsidRDefault="0094477D">
            <w:pPr>
              <w:spacing w:line="276" w:lineRule="auto"/>
              <w:rPr>
                <w:rFonts w:ascii="Verdana" w:eastAsia="Verdana" w:hAnsi="Verdana" w:cs="Verdana"/>
                <w:sz w:val="20"/>
                <w:szCs w:val="20"/>
              </w:rPr>
            </w:pPr>
          </w:p>
        </w:tc>
      </w:tr>
    </w:tbl>
    <w:p w14:paraId="4703BA9C" w14:textId="77777777" w:rsidR="0094477D" w:rsidRPr="00A11CAB" w:rsidRDefault="0094477D">
      <w:pPr>
        <w:spacing w:line="276" w:lineRule="auto"/>
        <w:rPr>
          <w:rFonts w:ascii="Verdana" w:eastAsia="Verdana" w:hAnsi="Verdana" w:cs="Verdana"/>
          <w:sz w:val="20"/>
          <w:szCs w:val="20"/>
        </w:rPr>
      </w:pPr>
    </w:p>
    <w:p w14:paraId="4703BA9D" w14:textId="77777777" w:rsidR="0094477D" w:rsidRPr="00A11CAB" w:rsidRDefault="00F8729C" w:rsidP="00E27B19">
      <w:pPr>
        <w:keepNext/>
        <w:keepLines/>
        <w:spacing w:before="40" w:line="276" w:lineRule="auto"/>
        <w:outlineLvl w:val="2"/>
        <w:rPr>
          <w:rFonts w:ascii="Verdana" w:eastAsia="Verdana" w:hAnsi="Verdana" w:cs="Verdana"/>
          <w:b/>
          <w:sz w:val="20"/>
          <w:szCs w:val="20"/>
        </w:rPr>
      </w:pPr>
      <w:r w:rsidRPr="00A11CAB">
        <w:rPr>
          <w:rFonts w:ascii="Verdana" w:eastAsia="Verdana" w:hAnsi="Verdana" w:cs="Verdana"/>
          <w:b/>
          <w:sz w:val="20"/>
          <w:szCs w:val="20"/>
        </w:rPr>
        <w:t>Moneda y presupuesto</w:t>
      </w:r>
    </w:p>
    <w:p w14:paraId="4703BA9E" w14:textId="77777777" w:rsidR="0094477D" w:rsidRPr="00A11CAB" w:rsidRDefault="0094477D">
      <w:pPr>
        <w:spacing w:line="276" w:lineRule="auto"/>
        <w:rPr>
          <w:rFonts w:ascii="Verdana" w:eastAsia="Verdana" w:hAnsi="Verdana" w:cs="Verdana"/>
          <w:sz w:val="20"/>
          <w:szCs w:val="20"/>
        </w:rPr>
      </w:pPr>
    </w:p>
    <w:tbl>
      <w:tblPr>
        <w:tblStyle w:val="afffffb"/>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0"/>
        <w:gridCol w:w="4536"/>
      </w:tblGrid>
      <w:tr w:rsidR="00A11CAB" w:rsidRPr="00A11CAB" w14:paraId="4703BAA1" w14:textId="77777777">
        <w:trPr>
          <w:trHeight w:val="20"/>
        </w:trPr>
        <w:tc>
          <w:tcPr>
            <w:tcW w:w="4140" w:type="dxa"/>
            <w:vAlign w:val="center"/>
          </w:tcPr>
          <w:p w14:paraId="4703BA9F"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b/>
                <w:sz w:val="20"/>
                <w:szCs w:val="20"/>
              </w:rPr>
              <w:t>Moneda o Unidad reajustable</w:t>
            </w:r>
          </w:p>
        </w:tc>
        <w:tc>
          <w:tcPr>
            <w:tcW w:w="4536" w:type="dxa"/>
          </w:tcPr>
          <w:p w14:paraId="4703BAA0" w14:textId="77777777" w:rsidR="0094477D" w:rsidRPr="00A11CAB" w:rsidRDefault="0094477D">
            <w:pPr>
              <w:spacing w:line="276" w:lineRule="auto"/>
              <w:rPr>
                <w:rFonts w:ascii="Verdana" w:eastAsia="Verdana" w:hAnsi="Verdana" w:cs="Verdana"/>
                <w:sz w:val="20"/>
                <w:szCs w:val="20"/>
              </w:rPr>
            </w:pPr>
          </w:p>
        </w:tc>
      </w:tr>
      <w:tr w:rsidR="00A11CAB" w:rsidRPr="00A11CAB" w14:paraId="4703BAA4" w14:textId="77777777">
        <w:trPr>
          <w:trHeight w:val="20"/>
        </w:trPr>
        <w:tc>
          <w:tcPr>
            <w:tcW w:w="4140" w:type="dxa"/>
            <w:vAlign w:val="center"/>
          </w:tcPr>
          <w:p w14:paraId="4703BAA2"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Presupuesto disponible*</w:t>
            </w:r>
          </w:p>
        </w:tc>
        <w:tc>
          <w:tcPr>
            <w:tcW w:w="4536" w:type="dxa"/>
          </w:tcPr>
          <w:p w14:paraId="4703BAA3" w14:textId="77777777" w:rsidR="0094477D" w:rsidRPr="00A11CAB" w:rsidRDefault="0094477D">
            <w:pPr>
              <w:spacing w:line="276" w:lineRule="auto"/>
              <w:rPr>
                <w:rFonts w:ascii="Verdana" w:eastAsia="Verdana" w:hAnsi="Verdana" w:cs="Verdana"/>
                <w:sz w:val="20"/>
                <w:szCs w:val="20"/>
              </w:rPr>
            </w:pPr>
          </w:p>
        </w:tc>
      </w:tr>
      <w:tr w:rsidR="0094477D" w:rsidRPr="00A11CAB" w14:paraId="4703BAA7" w14:textId="77777777">
        <w:trPr>
          <w:trHeight w:val="20"/>
        </w:trPr>
        <w:tc>
          <w:tcPr>
            <w:tcW w:w="4140" w:type="dxa"/>
            <w:vAlign w:val="center"/>
          </w:tcPr>
          <w:p w14:paraId="4703BAA5"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Presupuesto estimado*</w:t>
            </w:r>
          </w:p>
        </w:tc>
        <w:tc>
          <w:tcPr>
            <w:tcW w:w="4536" w:type="dxa"/>
          </w:tcPr>
          <w:p w14:paraId="4703BAA6" w14:textId="77777777" w:rsidR="0094477D" w:rsidRPr="00A11CAB" w:rsidRDefault="0094477D">
            <w:pPr>
              <w:spacing w:line="276" w:lineRule="auto"/>
              <w:rPr>
                <w:rFonts w:ascii="Verdana" w:eastAsia="Verdana" w:hAnsi="Verdana" w:cs="Verdana"/>
                <w:sz w:val="20"/>
                <w:szCs w:val="20"/>
              </w:rPr>
            </w:pPr>
          </w:p>
        </w:tc>
      </w:tr>
    </w:tbl>
    <w:p w14:paraId="4703BAA8" w14:textId="77777777" w:rsidR="0094477D" w:rsidRPr="00A11CAB" w:rsidRDefault="0094477D">
      <w:pPr>
        <w:spacing w:line="276" w:lineRule="auto"/>
        <w:rPr>
          <w:rFonts w:ascii="Verdana" w:eastAsia="Verdana" w:hAnsi="Verdana" w:cs="Verdana"/>
          <w:sz w:val="20"/>
          <w:szCs w:val="20"/>
        </w:rPr>
      </w:pPr>
    </w:p>
    <w:p w14:paraId="4703BAA9"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(*La entidad licitante deberá escoger entre presupuesto disponible y presupuesto estimado. En caso de este último, podrá optar por no hacerlo explícito).</w:t>
      </w:r>
    </w:p>
    <w:p w14:paraId="4703BAAA" w14:textId="77777777" w:rsidR="0094477D" w:rsidRPr="00A11CAB" w:rsidRDefault="0094477D">
      <w:pPr>
        <w:spacing w:line="276" w:lineRule="auto"/>
        <w:rPr>
          <w:rFonts w:ascii="Verdana" w:eastAsia="Verdana" w:hAnsi="Verdana" w:cs="Verdana"/>
          <w:sz w:val="20"/>
          <w:szCs w:val="20"/>
        </w:rPr>
      </w:pPr>
    </w:p>
    <w:p w14:paraId="4703BAAB" w14:textId="77777777" w:rsidR="0094477D" w:rsidRPr="00A11CAB" w:rsidRDefault="00F8729C" w:rsidP="00E27B19">
      <w:pPr>
        <w:keepNext/>
        <w:keepLines/>
        <w:spacing w:before="40" w:line="276" w:lineRule="auto"/>
        <w:outlineLvl w:val="2"/>
        <w:rPr>
          <w:rFonts w:ascii="Verdana" w:eastAsia="Verdana" w:hAnsi="Verdana" w:cs="Verdana"/>
          <w:b/>
          <w:sz w:val="20"/>
          <w:szCs w:val="20"/>
        </w:rPr>
      </w:pPr>
      <w:r w:rsidRPr="00A11CAB">
        <w:rPr>
          <w:rFonts w:ascii="Verdana" w:eastAsia="Verdana" w:hAnsi="Verdana" w:cs="Verdana"/>
          <w:b/>
          <w:sz w:val="20"/>
          <w:szCs w:val="20"/>
        </w:rPr>
        <w:t>Publicidad de las ofertas técnicas</w:t>
      </w:r>
    </w:p>
    <w:p w14:paraId="4703BAAC" w14:textId="77777777" w:rsidR="0094477D" w:rsidRPr="00A11CAB" w:rsidRDefault="0094477D">
      <w:pPr>
        <w:spacing w:line="276" w:lineRule="auto"/>
        <w:rPr>
          <w:rFonts w:ascii="Verdana" w:eastAsia="Verdana" w:hAnsi="Verdana" w:cs="Verdana"/>
          <w:sz w:val="20"/>
          <w:szCs w:val="20"/>
        </w:rPr>
      </w:pPr>
    </w:p>
    <w:tbl>
      <w:tblPr>
        <w:tblStyle w:val="afffffc"/>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2"/>
        <w:gridCol w:w="5674"/>
      </w:tblGrid>
      <w:tr w:rsidR="00A11CAB" w:rsidRPr="00A11CAB" w14:paraId="4703BAAF" w14:textId="77777777">
        <w:trPr>
          <w:trHeight w:val="20"/>
        </w:trPr>
        <w:tc>
          <w:tcPr>
            <w:tcW w:w="3002" w:type="dxa"/>
            <w:vAlign w:val="center"/>
          </w:tcPr>
          <w:p w14:paraId="4703BAAD"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Publicidad de las Ofertas Técnicas</w:t>
            </w:r>
          </w:p>
        </w:tc>
        <w:tc>
          <w:tcPr>
            <w:tcW w:w="5674" w:type="dxa"/>
          </w:tcPr>
          <w:p w14:paraId="4703BAAE"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(SÍ/NO)</w:t>
            </w:r>
          </w:p>
        </w:tc>
      </w:tr>
      <w:tr w:rsidR="0094477D" w:rsidRPr="00A11CAB" w14:paraId="4703BAB2" w14:textId="77777777">
        <w:trPr>
          <w:trHeight w:val="20"/>
        </w:trPr>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3BAB0" w14:textId="77777777" w:rsidR="0094477D" w:rsidRPr="00A11CAB" w:rsidRDefault="00F8729C">
            <w:pPr>
              <w:spacing w:line="276" w:lineRule="auto"/>
              <w:jc w:val="both"/>
              <w:rPr>
                <w:rFonts w:ascii="Verdana" w:eastAsia="Verdana" w:hAnsi="Verdana" w:cs="Verdana"/>
                <w:b/>
                <w:sz w:val="20"/>
                <w:szCs w:val="20"/>
              </w:rPr>
            </w:pPr>
            <w:r w:rsidRPr="00A11CAB">
              <w:rPr>
                <w:rFonts w:ascii="Verdana" w:eastAsia="Verdana" w:hAnsi="Verdana" w:cs="Verdana"/>
                <w:b/>
                <w:sz w:val="20"/>
                <w:szCs w:val="20"/>
              </w:rPr>
              <w:t>Justificación</w:t>
            </w:r>
          </w:p>
        </w:tc>
        <w:tc>
          <w:tcPr>
            <w:tcW w:w="5674" w:type="dxa"/>
            <w:tcBorders>
              <w:top w:val="single" w:sz="4" w:space="0" w:color="000000"/>
              <w:left w:val="single" w:sz="4" w:space="0" w:color="000000"/>
              <w:bottom w:val="single" w:sz="4" w:space="0" w:color="000000"/>
              <w:right w:val="single" w:sz="4" w:space="0" w:color="000000"/>
            </w:tcBorders>
            <w:shd w:val="clear" w:color="auto" w:fill="auto"/>
          </w:tcPr>
          <w:p w14:paraId="4703BAB1"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Las ofertas técnicas de los oferentes podrán no visualizarse públicamente en el sistema www.mercadopublico.cl, si la entidad licitante estima que ello puede afectar derechos de los proponentes, tales como propiedad intelectual, secretos comerciales, datos personales, entre otros. Sin embargo, la oferta técnica que resulte adjudicada pasará a ser visible públicamente en dicha plataforma, desde que se notifique la adjudicación. Lo anterior, sin perjuicio del ejercicio del derecho de acceso a información pública regulado en la ley N°20.285.</w:t>
            </w:r>
          </w:p>
        </w:tc>
      </w:tr>
    </w:tbl>
    <w:p w14:paraId="4703BAB3" w14:textId="77777777" w:rsidR="0094477D" w:rsidRPr="00A11CAB" w:rsidRDefault="0094477D">
      <w:pPr>
        <w:spacing w:line="276" w:lineRule="auto"/>
        <w:ind w:firstLine="720"/>
        <w:rPr>
          <w:rFonts w:ascii="Verdana" w:eastAsia="Verdana" w:hAnsi="Verdana" w:cs="Verdana"/>
          <w:sz w:val="20"/>
          <w:szCs w:val="20"/>
        </w:rPr>
      </w:pPr>
    </w:p>
    <w:p w14:paraId="4703BAB4" w14:textId="77777777" w:rsidR="0094477D" w:rsidRPr="00A11CAB" w:rsidRDefault="0094477D">
      <w:pPr>
        <w:spacing w:line="276" w:lineRule="auto"/>
        <w:rPr>
          <w:rFonts w:ascii="Verdana" w:eastAsia="Verdana" w:hAnsi="Verdana" w:cs="Verdana"/>
          <w:sz w:val="20"/>
          <w:szCs w:val="20"/>
        </w:rPr>
      </w:pPr>
    </w:p>
    <w:p w14:paraId="4703BAB5" w14:textId="77777777" w:rsidR="0094477D" w:rsidRPr="00A11CAB" w:rsidRDefault="00F8729C" w:rsidP="00E27B19">
      <w:pPr>
        <w:keepNext/>
        <w:keepLines/>
        <w:spacing w:before="40" w:line="276" w:lineRule="auto"/>
        <w:outlineLvl w:val="2"/>
        <w:rPr>
          <w:rFonts w:ascii="Verdana" w:eastAsia="Verdana" w:hAnsi="Verdana" w:cs="Verdana"/>
          <w:b/>
          <w:sz w:val="20"/>
          <w:szCs w:val="20"/>
        </w:rPr>
      </w:pPr>
      <w:r w:rsidRPr="00A11CAB">
        <w:rPr>
          <w:rFonts w:ascii="Verdana" w:eastAsia="Verdana" w:hAnsi="Verdana" w:cs="Verdana"/>
          <w:b/>
          <w:sz w:val="20"/>
          <w:szCs w:val="20"/>
        </w:rPr>
        <w:t>Etapas y Plazos (días hábiles administrativos)</w:t>
      </w:r>
    </w:p>
    <w:p w14:paraId="4703BAB6" w14:textId="77777777" w:rsidR="0094477D" w:rsidRPr="00A11CAB" w:rsidRDefault="0094477D">
      <w:pPr>
        <w:spacing w:line="276" w:lineRule="auto"/>
        <w:rPr>
          <w:rFonts w:ascii="Verdana" w:eastAsia="Verdana" w:hAnsi="Verdana" w:cs="Verdana"/>
          <w:b/>
          <w:sz w:val="20"/>
          <w:szCs w:val="20"/>
        </w:rPr>
      </w:pPr>
    </w:p>
    <w:tbl>
      <w:tblPr>
        <w:tblStyle w:val="afffffd"/>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2268"/>
      </w:tblGrid>
      <w:tr w:rsidR="00A11CAB" w:rsidRPr="00A11CAB" w14:paraId="4703BAB9" w14:textId="77777777">
        <w:trPr>
          <w:trHeight w:val="20"/>
        </w:trPr>
        <w:tc>
          <w:tcPr>
            <w:tcW w:w="6408" w:type="dxa"/>
          </w:tcPr>
          <w:p w14:paraId="4703BAB7"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Plazo para realizar consultas sobre la licitación</w:t>
            </w:r>
          </w:p>
        </w:tc>
        <w:tc>
          <w:tcPr>
            <w:tcW w:w="2268" w:type="dxa"/>
          </w:tcPr>
          <w:p w14:paraId="4703BAB8" w14:textId="77777777" w:rsidR="0094477D" w:rsidRPr="00A11CAB" w:rsidRDefault="0094477D">
            <w:pPr>
              <w:spacing w:line="276" w:lineRule="auto"/>
              <w:rPr>
                <w:rFonts w:ascii="Verdana" w:eastAsia="Verdana" w:hAnsi="Verdana" w:cs="Verdana"/>
                <w:sz w:val="20"/>
                <w:szCs w:val="20"/>
              </w:rPr>
            </w:pPr>
          </w:p>
        </w:tc>
      </w:tr>
      <w:tr w:rsidR="00A11CAB" w:rsidRPr="00A11CAB" w14:paraId="4703BABC" w14:textId="77777777">
        <w:trPr>
          <w:trHeight w:val="20"/>
        </w:trPr>
        <w:tc>
          <w:tcPr>
            <w:tcW w:w="6408" w:type="dxa"/>
          </w:tcPr>
          <w:p w14:paraId="4703BABA"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Plazo para publicar respuestas a las consultas</w:t>
            </w:r>
          </w:p>
        </w:tc>
        <w:tc>
          <w:tcPr>
            <w:tcW w:w="2268" w:type="dxa"/>
          </w:tcPr>
          <w:p w14:paraId="4703BABB" w14:textId="77777777" w:rsidR="0094477D" w:rsidRPr="00A11CAB" w:rsidRDefault="0094477D">
            <w:pPr>
              <w:spacing w:line="276" w:lineRule="auto"/>
              <w:rPr>
                <w:rFonts w:ascii="Verdana" w:eastAsia="Verdana" w:hAnsi="Verdana" w:cs="Verdana"/>
                <w:sz w:val="20"/>
                <w:szCs w:val="20"/>
              </w:rPr>
            </w:pPr>
          </w:p>
        </w:tc>
      </w:tr>
      <w:tr w:rsidR="00A11CAB" w:rsidRPr="00A11CAB" w14:paraId="4703BAC1" w14:textId="77777777">
        <w:trPr>
          <w:trHeight w:val="20"/>
        </w:trPr>
        <w:tc>
          <w:tcPr>
            <w:tcW w:w="6408" w:type="dxa"/>
          </w:tcPr>
          <w:p w14:paraId="4703BABD"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Fecha de Cierre para presentar Ofertas</w:t>
            </w:r>
          </w:p>
          <w:p w14:paraId="4703BABE" w14:textId="77777777" w:rsidR="0094477D" w:rsidRPr="00A11CAB" w:rsidRDefault="0094477D">
            <w:pPr>
              <w:spacing w:line="276" w:lineRule="auto"/>
              <w:rPr>
                <w:rFonts w:ascii="Verdana" w:eastAsia="Verdana" w:hAnsi="Verdana" w:cs="Verdana"/>
                <w:b/>
                <w:sz w:val="20"/>
                <w:szCs w:val="20"/>
              </w:rPr>
            </w:pPr>
          </w:p>
        </w:tc>
        <w:tc>
          <w:tcPr>
            <w:tcW w:w="2268" w:type="dxa"/>
          </w:tcPr>
          <w:p w14:paraId="4703BAC0" w14:textId="44FE06B6" w:rsidR="0094477D" w:rsidRPr="00A11CAB" w:rsidRDefault="0094477D">
            <w:pPr>
              <w:spacing w:line="276" w:lineRule="auto"/>
              <w:rPr>
                <w:rFonts w:ascii="Verdana" w:eastAsia="Verdana" w:hAnsi="Verdana" w:cs="Verdana"/>
                <w:sz w:val="20"/>
                <w:szCs w:val="20"/>
              </w:rPr>
            </w:pPr>
          </w:p>
        </w:tc>
      </w:tr>
      <w:tr w:rsidR="00A11CAB" w:rsidRPr="00A11CAB" w14:paraId="4703BAC4" w14:textId="77777777">
        <w:trPr>
          <w:trHeight w:val="20"/>
        </w:trPr>
        <w:tc>
          <w:tcPr>
            <w:tcW w:w="6408" w:type="dxa"/>
          </w:tcPr>
          <w:p w14:paraId="4703BAC2"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Fecha de Adjudicación</w:t>
            </w:r>
          </w:p>
        </w:tc>
        <w:tc>
          <w:tcPr>
            <w:tcW w:w="2268" w:type="dxa"/>
          </w:tcPr>
          <w:p w14:paraId="4703BAC3" w14:textId="77777777" w:rsidR="0094477D" w:rsidRPr="00A11CAB" w:rsidRDefault="0094477D">
            <w:pPr>
              <w:spacing w:line="276" w:lineRule="auto"/>
              <w:rPr>
                <w:rFonts w:ascii="Verdana" w:eastAsia="Verdana" w:hAnsi="Verdana" w:cs="Verdana"/>
                <w:sz w:val="20"/>
                <w:szCs w:val="20"/>
              </w:rPr>
            </w:pPr>
          </w:p>
        </w:tc>
      </w:tr>
      <w:tr w:rsidR="00A11CAB" w:rsidRPr="00A11CAB" w14:paraId="4703BAC7" w14:textId="77777777">
        <w:trPr>
          <w:trHeight w:val="20"/>
        </w:trPr>
        <w:tc>
          <w:tcPr>
            <w:tcW w:w="6408" w:type="dxa"/>
          </w:tcPr>
          <w:p w14:paraId="4703BAC5"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Período de recepción de consultas sobre los resultados de la evaluación</w:t>
            </w:r>
          </w:p>
        </w:tc>
        <w:tc>
          <w:tcPr>
            <w:tcW w:w="2268" w:type="dxa"/>
          </w:tcPr>
          <w:p w14:paraId="4703BAC6" w14:textId="77777777" w:rsidR="0094477D" w:rsidRPr="00A11CAB" w:rsidRDefault="0094477D">
            <w:pPr>
              <w:spacing w:line="276" w:lineRule="auto"/>
              <w:rPr>
                <w:rFonts w:ascii="Verdana" w:eastAsia="Verdana" w:hAnsi="Verdana" w:cs="Verdana"/>
                <w:sz w:val="20"/>
                <w:szCs w:val="20"/>
              </w:rPr>
            </w:pPr>
          </w:p>
        </w:tc>
      </w:tr>
      <w:tr w:rsidR="0094477D" w:rsidRPr="00A11CAB" w14:paraId="4703BACA" w14:textId="77777777">
        <w:trPr>
          <w:trHeight w:val="20"/>
        </w:trPr>
        <w:tc>
          <w:tcPr>
            <w:tcW w:w="6408" w:type="dxa"/>
          </w:tcPr>
          <w:p w14:paraId="4703BAC8"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Período de Respuesta a Consultas sobre los resultados de la evaluación</w:t>
            </w:r>
          </w:p>
        </w:tc>
        <w:tc>
          <w:tcPr>
            <w:tcW w:w="2268" w:type="dxa"/>
          </w:tcPr>
          <w:p w14:paraId="4703BAC9" w14:textId="77777777" w:rsidR="0094477D" w:rsidRPr="00A11CAB" w:rsidRDefault="0094477D">
            <w:pPr>
              <w:spacing w:line="276" w:lineRule="auto"/>
              <w:rPr>
                <w:rFonts w:ascii="Verdana" w:eastAsia="Verdana" w:hAnsi="Verdana" w:cs="Verdana"/>
                <w:sz w:val="20"/>
                <w:szCs w:val="20"/>
              </w:rPr>
            </w:pPr>
          </w:p>
        </w:tc>
      </w:tr>
    </w:tbl>
    <w:p w14:paraId="4703BACB" w14:textId="77777777" w:rsidR="0094477D" w:rsidRPr="00A11CAB" w:rsidRDefault="0094477D">
      <w:pPr>
        <w:spacing w:line="276" w:lineRule="auto"/>
        <w:rPr>
          <w:rFonts w:ascii="Verdana" w:eastAsia="Verdana" w:hAnsi="Verdana" w:cs="Verdana"/>
          <w:sz w:val="20"/>
          <w:szCs w:val="20"/>
        </w:rPr>
      </w:pPr>
    </w:p>
    <w:p w14:paraId="4703BACC" w14:textId="77777777" w:rsidR="0094477D" w:rsidRPr="00A11CAB" w:rsidRDefault="00F8729C">
      <w:pPr>
        <w:numPr>
          <w:ilvl w:val="0"/>
          <w:numId w:val="11"/>
        </w:numPr>
        <w:pBdr>
          <w:top w:val="nil"/>
          <w:left w:val="nil"/>
          <w:bottom w:val="nil"/>
          <w:right w:val="nil"/>
          <w:between w:val="nil"/>
        </w:pBdr>
        <w:spacing w:line="276" w:lineRule="auto"/>
        <w:ind w:left="426" w:right="49"/>
        <w:jc w:val="both"/>
        <w:rPr>
          <w:rFonts w:ascii="Verdana" w:eastAsia="Verdana" w:hAnsi="Verdana" w:cs="Verdana"/>
          <w:sz w:val="20"/>
          <w:szCs w:val="20"/>
        </w:rPr>
      </w:pPr>
      <w:r w:rsidRPr="00A11CAB">
        <w:rPr>
          <w:rFonts w:ascii="Verdana" w:eastAsia="Verdana" w:hAnsi="Verdana" w:cs="Verdana"/>
          <w:sz w:val="20"/>
          <w:szCs w:val="20"/>
        </w:rPr>
        <w:lastRenderedPageBreak/>
        <w:t>Los plazos deben cumplir con lo establecido en el artículo 25 del Decreto N°250 de 2004 del Ministerio de Hacienda que Aprueba el Reglamento de la Ley 19.886.</w:t>
      </w:r>
    </w:p>
    <w:p w14:paraId="4703BACD" w14:textId="77777777" w:rsidR="0094477D" w:rsidRPr="00A11CAB" w:rsidRDefault="0094477D">
      <w:pPr>
        <w:spacing w:line="276" w:lineRule="auto"/>
        <w:rPr>
          <w:rFonts w:ascii="Verdana" w:eastAsia="Verdana" w:hAnsi="Verdana" w:cs="Verdana"/>
          <w:b/>
          <w:sz w:val="20"/>
          <w:szCs w:val="20"/>
        </w:rPr>
      </w:pPr>
    </w:p>
    <w:p w14:paraId="4703BACE" w14:textId="77777777" w:rsidR="0094477D" w:rsidRPr="00A11CAB" w:rsidRDefault="00F8729C" w:rsidP="00E27B19">
      <w:pPr>
        <w:keepNext/>
        <w:keepLines/>
        <w:spacing w:before="40" w:line="276" w:lineRule="auto"/>
        <w:outlineLvl w:val="2"/>
        <w:rPr>
          <w:rFonts w:ascii="Verdana" w:eastAsia="Verdana" w:hAnsi="Verdana" w:cs="Verdana"/>
          <w:b/>
          <w:sz w:val="20"/>
          <w:szCs w:val="20"/>
        </w:rPr>
      </w:pPr>
      <w:r w:rsidRPr="00A11CAB">
        <w:rPr>
          <w:rFonts w:ascii="Verdana" w:eastAsia="Verdana" w:hAnsi="Verdana" w:cs="Verdana"/>
          <w:b/>
          <w:sz w:val="20"/>
          <w:szCs w:val="20"/>
        </w:rPr>
        <w:t>Garantía de Seriedad de la oferta</w:t>
      </w:r>
    </w:p>
    <w:p w14:paraId="4703BACF" w14:textId="77777777" w:rsidR="0094477D" w:rsidRPr="00A11CAB" w:rsidRDefault="0094477D">
      <w:pPr>
        <w:spacing w:line="276" w:lineRule="auto"/>
        <w:rPr>
          <w:rFonts w:ascii="Verdana" w:eastAsia="Verdana" w:hAnsi="Verdana" w:cs="Verdana"/>
          <w:sz w:val="20"/>
          <w:szCs w:val="20"/>
        </w:rPr>
      </w:pPr>
    </w:p>
    <w:tbl>
      <w:tblPr>
        <w:tblStyle w:val="afff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289"/>
      </w:tblGrid>
      <w:tr w:rsidR="00A11CAB" w:rsidRPr="00A11CAB" w14:paraId="4703BAD2" w14:textId="77777777">
        <w:tc>
          <w:tcPr>
            <w:tcW w:w="3539" w:type="dxa"/>
          </w:tcPr>
          <w:p w14:paraId="4703BAD0"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Solicita Garantía de seriedad (SI/NO)</w:t>
            </w:r>
          </w:p>
        </w:tc>
        <w:tc>
          <w:tcPr>
            <w:tcW w:w="5289" w:type="dxa"/>
          </w:tcPr>
          <w:p w14:paraId="4703BAD1" w14:textId="77777777" w:rsidR="0094477D" w:rsidRPr="00A11CAB" w:rsidRDefault="0094477D">
            <w:pPr>
              <w:keepNext/>
              <w:keepLines/>
              <w:spacing w:line="276" w:lineRule="auto"/>
              <w:rPr>
                <w:rFonts w:ascii="Verdana" w:eastAsia="Verdana" w:hAnsi="Verdana" w:cs="Verdana"/>
                <w:b/>
                <w:sz w:val="20"/>
                <w:szCs w:val="20"/>
              </w:rPr>
            </w:pPr>
          </w:p>
        </w:tc>
      </w:tr>
      <w:tr w:rsidR="00A11CAB" w:rsidRPr="00A11CAB" w14:paraId="4703BAD5" w14:textId="77777777">
        <w:tc>
          <w:tcPr>
            <w:tcW w:w="3539" w:type="dxa"/>
          </w:tcPr>
          <w:p w14:paraId="4703BAD3"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Justificación (si procediera)</w:t>
            </w:r>
          </w:p>
        </w:tc>
        <w:tc>
          <w:tcPr>
            <w:tcW w:w="5289" w:type="dxa"/>
          </w:tcPr>
          <w:p w14:paraId="4703BAD4" w14:textId="77777777" w:rsidR="0094477D" w:rsidRPr="00A11CAB" w:rsidRDefault="0094477D">
            <w:pPr>
              <w:keepNext/>
              <w:keepLines/>
              <w:spacing w:line="276" w:lineRule="auto"/>
              <w:rPr>
                <w:rFonts w:ascii="Verdana" w:eastAsia="Verdana" w:hAnsi="Verdana" w:cs="Verdana"/>
                <w:b/>
                <w:sz w:val="20"/>
                <w:szCs w:val="20"/>
              </w:rPr>
            </w:pPr>
          </w:p>
        </w:tc>
      </w:tr>
      <w:tr w:rsidR="00A11CAB" w:rsidRPr="00A11CAB" w14:paraId="4703BAD8" w14:textId="77777777">
        <w:tc>
          <w:tcPr>
            <w:tcW w:w="3539" w:type="dxa"/>
          </w:tcPr>
          <w:p w14:paraId="4703BAD6"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Monto</w:t>
            </w:r>
          </w:p>
        </w:tc>
        <w:tc>
          <w:tcPr>
            <w:tcW w:w="5289" w:type="dxa"/>
          </w:tcPr>
          <w:p w14:paraId="4703BAD7" w14:textId="77777777" w:rsidR="0094477D" w:rsidRPr="00A11CAB" w:rsidRDefault="0094477D">
            <w:pPr>
              <w:keepNext/>
              <w:keepLines/>
              <w:spacing w:line="276" w:lineRule="auto"/>
              <w:rPr>
                <w:rFonts w:ascii="Verdana" w:eastAsia="Verdana" w:hAnsi="Verdana" w:cs="Verdana"/>
                <w:b/>
                <w:sz w:val="20"/>
                <w:szCs w:val="20"/>
              </w:rPr>
            </w:pPr>
          </w:p>
        </w:tc>
      </w:tr>
      <w:tr w:rsidR="00A11CAB" w:rsidRPr="00A11CAB" w14:paraId="4703BADB" w14:textId="77777777">
        <w:tc>
          <w:tcPr>
            <w:tcW w:w="3539" w:type="dxa"/>
          </w:tcPr>
          <w:p w14:paraId="4703BAD9"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 xml:space="preserve">Glosa* </w:t>
            </w:r>
          </w:p>
        </w:tc>
        <w:tc>
          <w:tcPr>
            <w:tcW w:w="5289" w:type="dxa"/>
          </w:tcPr>
          <w:p w14:paraId="4703BADA" w14:textId="77777777" w:rsidR="0094477D" w:rsidRPr="00A11CAB" w:rsidRDefault="0094477D">
            <w:pPr>
              <w:keepNext/>
              <w:keepLines/>
              <w:spacing w:line="276" w:lineRule="auto"/>
              <w:rPr>
                <w:rFonts w:ascii="Verdana" w:eastAsia="Verdana" w:hAnsi="Verdana" w:cs="Verdana"/>
                <w:b/>
                <w:sz w:val="20"/>
                <w:szCs w:val="20"/>
              </w:rPr>
            </w:pPr>
          </w:p>
        </w:tc>
      </w:tr>
      <w:tr w:rsidR="00A11CAB" w:rsidRPr="00A11CAB" w14:paraId="4703BADE" w14:textId="77777777">
        <w:tc>
          <w:tcPr>
            <w:tcW w:w="3539" w:type="dxa"/>
          </w:tcPr>
          <w:p w14:paraId="4703BADC"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Dirección para su entrega (si es en formato físico)</w:t>
            </w:r>
          </w:p>
        </w:tc>
        <w:tc>
          <w:tcPr>
            <w:tcW w:w="5289" w:type="dxa"/>
          </w:tcPr>
          <w:p w14:paraId="4703BADD" w14:textId="77777777" w:rsidR="0094477D" w:rsidRPr="00A11CAB" w:rsidRDefault="0094477D">
            <w:pPr>
              <w:keepNext/>
              <w:keepLines/>
              <w:spacing w:line="276" w:lineRule="auto"/>
              <w:rPr>
                <w:rFonts w:ascii="Verdana" w:eastAsia="Verdana" w:hAnsi="Verdana" w:cs="Verdana"/>
                <w:b/>
                <w:sz w:val="20"/>
                <w:szCs w:val="20"/>
              </w:rPr>
            </w:pPr>
          </w:p>
        </w:tc>
      </w:tr>
      <w:tr w:rsidR="00A11CAB" w:rsidRPr="00A11CAB" w14:paraId="4703BAE1" w14:textId="77777777">
        <w:tc>
          <w:tcPr>
            <w:tcW w:w="3539" w:type="dxa"/>
          </w:tcPr>
          <w:p w14:paraId="4703BADF"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Horario de atención</w:t>
            </w:r>
          </w:p>
        </w:tc>
        <w:tc>
          <w:tcPr>
            <w:tcW w:w="5289" w:type="dxa"/>
          </w:tcPr>
          <w:p w14:paraId="4703BAE0" w14:textId="77777777" w:rsidR="0094477D" w:rsidRPr="00A11CAB" w:rsidRDefault="0094477D">
            <w:pPr>
              <w:keepNext/>
              <w:keepLines/>
              <w:spacing w:line="276" w:lineRule="auto"/>
              <w:rPr>
                <w:rFonts w:ascii="Verdana" w:eastAsia="Verdana" w:hAnsi="Verdana" w:cs="Verdana"/>
                <w:b/>
                <w:sz w:val="20"/>
                <w:szCs w:val="20"/>
              </w:rPr>
            </w:pPr>
          </w:p>
        </w:tc>
      </w:tr>
      <w:tr w:rsidR="0094477D" w:rsidRPr="00A11CAB" w14:paraId="4703BAE4" w14:textId="77777777">
        <w:tc>
          <w:tcPr>
            <w:tcW w:w="3539" w:type="dxa"/>
          </w:tcPr>
          <w:p w14:paraId="4703BAE2"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Correo electrónico en caso de remitirse garantía en soporte electrónico</w:t>
            </w:r>
          </w:p>
        </w:tc>
        <w:tc>
          <w:tcPr>
            <w:tcW w:w="5289" w:type="dxa"/>
          </w:tcPr>
          <w:p w14:paraId="4703BAE3" w14:textId="77777777" w:rsidR="0094477D" w:rsidRPr="00A11CAB" w:rsidRDefault="0094477D">
            <w:pPr>
              <w:keepNext/>
              <w:keepLines/>
              <w:spacing w:line="276" w:lineRule="auto"/>
              <w:rPr>
                <w:rFonts w:ascii="Verdana" w:eastAsia="Verdana" w:hAnsi="Verdana" w:cs="Verdana"/>
                <w:b/>
                <w:sz w:val="20"/>
                <w:szCs w:val="20"/>
              </w:rPr>
            </w:pPr>
          </w:p>
        </w:tc>
      </w:tr>
    </w:tbl>
    <w:p w14:paraId="4703BAE5" w14:textId="77777777" w:rsidR="0094477D" w:rsidRPr="00A11CAB" w:rsidRDefault="0094477D">
      <w:pPr>
        <w:spacing w:line="276" w:lineRule="auto"/>
        <w:rPr>
          <w:rFonts w:ascii="Verdana" w:eastAsia="Verdana" w:hAnsi="Verdana" w:cs="Verdana"/>
          <w:sz w:val="20"/>
          <w:szCs w:val="20"/>
        </w:rPr>
      </w:pPr>
    </w:p>
    <w:p w14:paraId="4703BAE6"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En caso de que el instrumento no permita la inclusión de la glosa señalada, el oferente deberá dar cumplimiento a la incorporación de ésta en forma manuscrita en el mismo instrumento, o bien, mediante un documento anexo a la garantía.</w:t>
      </w:r>
    </w:p>
    <w:p w14:paraId="4703BAE7" w14:textId="77777777" w:rsidR="0094477D" w:rsidRPr="00A11CAB" w:rsidRDefault="0094477D">
      <w:pPr>
        <w:spacing w:line="276" w:lineRule="auto"/>
        <w:rPr>
          <w:rFonts w:ascii="Verdana" w:eastAsia="Verdana" w:hAnsi="Verdana" w:cs="Verdana"/>
          <w:sz w:val="20"/>
          <w:szCs w:val="20"/>
        </w:rPr>
      </w:pPr>
    </w:p>
    <w:p w14:paraId="4703BAE8" w14:textId="77777777" w:rsidR="0094477D" w:rsidRPr="00A11CAB" w:rsidRDefault="0094477D">
      <w:pPr>
        <w:spacing w:line="276" w:lineRule="auto"/>
        <w:rPr>
          <w:rFonts w:ascii="Verdana" w:eastAsia="Verdana" w:hAnsi="Verdana" w:cs="Verdana"/>
          <w:sz w:val="20"/>
          <w:szCs w:val="20"/>
        </w:rPr>
      </w:pPr>
    </w:p>
    <w:p w14:paraId="4703BAE9" w14:textId="77777777" w:rsidR="0094477D" w:rsidRPr="00A11CAB" w:rsidRDefault="00F8729C" w:rsidP="00E27B19">
      <w:pPr>
        <w:keepNext/>
        <w:keepLines/>
        <w:spacing w:before="40" w:line="276" w:lineRule="auto"/>
        <w:outlineLvl w:val="2"/>
        <w:rPr>
          <w:rFonts w:ascii="Verdana" w:eastAsia="Verdana" w:hAnsi="Verdana" w:cs="Verdana"/>
          <w:b/>
          <w:sz w:val="20"/>
          <w:szCs w:val="20"/>
        </w:rPr>
      </w:pPr>
      <w:r w:rsidRPr="00A11CAB">
        <w:rPr>
          <w:rFonts w:ascii="Verdana" w:eastAsia="Verdana" w:hAnsi="Verdana" w:cs="Verdana"/>
          <w:b/>
          <w:sz w:val="20"/>
          <w:szCs w:val="20"/>
        </w:rPr>
        <w:t>Garantía de Fiel Cumplimiento del contrato</w:t>
      </w:r>
    </w:p>
    <w:p w14:paraId="4703BAEA" w14:textId="77777777" w:rsidR="0094477D" w:rsidRPr="00A11CAB" w:rsidRDefault="0094477D">
      <w:pPr>
        <w:spacing w:line="276" w:lineRule="auto"/>
        <w:rPr>
          <w:rFonts w:ascii="Verdana" w:eastAsia="Verdana" w:hAnsi="Verdana" w:cs="Verdana"/>
          <w:sz w:val="20"/>
          <w:szCs w:val="20"/>
        </w:rPr>
      </w:pPr>
    </w:p>
    <w:tbl>
      <w:tblPr>
        <w:tblStyle w:val="afff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722"/>
      </w:tblGrid>
      <w:tr w:rsidR="00A11CAB" w:rsidRPr="00A11CAB" w14:paraId="4703BAED" w14:textId="77777777">
        <w:tc>
          <w:tcPr>
            <w:tcW w:w="4106" w:type="dxa"/>
          </w:tcPr>
          <w:p w14:paraId="4703BAEB"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Solicita garantía de fiel cumplimiento para compra inferior a 1000 UTM (SI/NO/No aplica)</w:t>
            </w:r>
          </w:p>
        </w:tc>
        <w:tc>
          <w:tcPr>
            <w:tcW w:w="4722" w:type="dxa"/>
          </w:tcPr>
          <w:p w14:paraId="4703BAEC" w14:textId="77777777" w:rsidR="0094477D" w:rsidRPr="00A11CAB" w:rsidRDefault="0094477D">
            <w:pPr>
              <w:keepNext/>
              <w:keepLines/>
              <w:spacing w:line="276" w:lineRule="auto"/>
              <w:rPr>
                <w:rFonts w:ascii="Verdana" w:eastAsia="Verdana" w:hAnsi="Verdana" w:cs="Verdana"/>
                <w:b/>
                <w:sz w:val="20"/>
                <w:szCs w:val="20"/>
              </w:rPr>
            </w:pPr>
          </w:p>
        </w:tc>
      </w:tr>
      <w:tr w:rsidR="00A11CAB" w:rsidRPr="00A11CAB" w14:paraId="4703BAF0" w14:textId="77777777">
        <w:tc>
          <w:tcPr>
            <w:tcW w:w="4106" w:type="dxa"/>
          </w:tcPr>
          <w:p w14:paraId="4703BAEE"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Justificación cuando solicita garantía de fiel cumplimiento en compras inferiores a 1000 UTM</w:t>
            </w:r>
          </w:p>
        </w:tc>
        <w:tc>
          <w:tcPr>
            <w:tcW w:w="4722" w:type="dxa"/>
          </w:tcPr>
          <w:p w14:paraId="4703BAEF" w14:textId="77777777" w:rsidR="0094477D" w:rsidRPr="00A11CAB" w:rsidRDefault="0094477D">
            <w:pPr>
              <w:keepNext/>
              <w:keepLines/>
              <w:spacing w:line="276" w:lineRule="auto"/>
              <w:rPr>
                <w:rFonts w:ascii="Verdana" w:eastAsia="Verdana" w:hAnsi="Verdana" w:cs="Verdana"/>
                <w:b/>
                <w:sz w:val="20"/>
                <w:szCs w:val="20"/>
              </w:rPr>
            </w:pPr>
          </w:p>
        </w:tc>
      </w:tr>
      <w:tr w:rsidR="00A11CAB" w:rsidRPr="00A11CAB" w14:paraId="4703BAF3" w14:textId="77777777">
        <w:tc>
          <w:tcPr>
            <w:tcW w:w="4106" w:type="dxa"/>
          </w:tcPr>
          <w:p w14:paraId="4703BAF1"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Monto (%)</w:t>
            </w:r>
          </w:p>
        </w:tc>
        <w:tc>
          <w:tcPr>
            <w:tcW w:w="4722" w:type="dxa"/>
          </w:tcPr>
          <w:p w14:paraId="4703BAF2" w14:textId="77777777" w:rsidR="0094477D" w:rsidRPr="00A11CAB" w:rsidRDefault="0094477D">
            <w:pPr>
              <w:keepNext/>
              <w:keepLines/>
              <w:spacing w:line="276" w:lineRule="auto"/>
              <w:rPr>
                <w:rFonts w:ascii="Verdana" w:eastAsia="Verdana" w:hAnsi="Verdana" w:cs="Verdana"/>
                <w:b/>
                <w:sz w:val="20"/>
                <w:szCs w:val="20"/>
              </w:rPr>
            </w:pPr>
          </w:p>
        </w:tc>
      </w:tr>
      <w:tr w:rsidR="00A11CAB" w:rsidRPr="00A11CAB" w14:paraId="4703BAF6" w14:textId="77777777">
        <w:tc>
          <w:tcPr>
            <w:tcW w:w="4106" w:type="dxa"/>
          </w:tcPr>
          <w:p w14:paraId="4703BAF4"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Glosa*</w:t>
            </w:r>
          </w:p>
        </w:tc>
        <w:tc>
          <w:tcPr>
            <w:tcW w:w="4722" w:type="dxa"/>
          </w:tcPr>
          <w:p w14:paraId="4703BAF5" w14:textId="77777777" w:rsidR="0094477D" w:rsidRPr="00A11CAB" w:rsidRDefault="0094477D">
            <w:pPr>
              <w:keepNext/>
              <w:keepLines/>
              <w:spacing w:line="276" w:lineRule="auto"/>
              <w:rPr>
                <w:rFonts w:ascii="Verdana" w:eastAsia="Verdana" w:hAnsi="Verdana" w:cs="Verdana"/>
                <w:b/>
                <w:sz w:val="20"/>
                <w:szCs w:val="20"/>
              </w:rPr>
            </w:pPr>
          </w:p>
        </w:tc>
      </w:tr>
      <w:tr w:rsidR="00A11CAB" w:rsidRPr="00A11CAB" w14:paraId="4703BAF9" w14:textId="77777777">
        <w:tc>
          <w:tcPr>
            <w:tcW w:w="4106" w:type="dxa"/>
          </w:tcPr>
          <w:p w14:paraId="4703BAF7"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Dirección para su entrega (si es en formato físico)</w:t>
            </w:r>
          </w:p>
        </w:tc>
        <w:tc>
          <w:tcPr>
            <w:tcW w:w="4722" w:type="dxa"/>
          </w:tcPr>
          <w:p w14:paraId="4703BAF8" w14:textId="77777777" w:rsidR="0094477D" w:rsidRPr="00A11CAB" w:rsidRDefault="0094477D">
            <w:pPr>
              <w:keepNext/>
              <w:keepLines/>
              <w:spacing w:line="276" w:lineRule="auto"/>
              <w:rPr>
                <w:rFonts w:ascii="Verdana" w:eastAsia="Verdana" w:hAnsi="Verdana" w:cs="Verdana"/>
                <w:b/>
                <w:sz w:val="20"/>
                <w:szCs w:val="20"/>
              </w:rPr>
            </w:pPr>
          </w:p>
        </w:tc>
      </w:tr>
      <w:tr w:rsidR="00A11CAB" w:rsidRPr="00A11CAB" w14:paraId="4703BAFC" w14:textId="77777777">
        <w:tc>
          <w:tcPr>
            <w:tcW w:w="4106" w:type="dxa"/>
          </w:tcPr>
          <w:p w14:paraId="4703BAFA"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Horario de atención</w:t>
            </w:r>
          </w:p>
        </w:tc>
        <w:tc>
          <w:tcPr>
            <w:tcW w:w="4722" w:type="dxa"/>
          </w:tcPr>
          <w:p w14:paraId="4703BAFB" w14:textId="77777777" w:rsidR="0094477D" w:rsidRPr="00A11CAB" w:rsidRDefault="0094477D">
            <w:pPr>
              <w:keepNext/>
              <w:keepLines/>
              <w:spacing w:line="276" w:lineRule="auto"/>
              <w:rPr>
                <w:rFonts w:ascii="Verdana" w:eastAsia="Verdana" w:hAnsi="Verdana" w:cs="Verdana"/>
                <w:b/>
                <w:sz w:val="20"/>
                <w:szCs w:val="20"/>
              </w:rPr>
            </w:pPr>
          </w:p>
        </w:tc>
      </w:tr>
      <w:tr w:rsidR="00A11CAB" w:rsidRPr="00A11CAB" w14:paraId="4703BAFF" w14:textId="77777777">
        <w:tc>
          <w:tcPr>
            <w:tcW w:w="4106" w:type="dxa"/>
          </w:tcPr>
          <w:p w14:paraId="4703BAFD"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Correo electrónico en caso de remitirse garantía en soporte electrónico</w:t>
            </w:r>
          </w:p>
        </w:tc>
        <w:tc>
          <w:tcPr>
            <w:tcW w:w="4722" w:type="dxa"/>
          </w:tcPr>
          <w:p w14:paraId="4703BAFE" w14:textId="77777777" w:rsidR="0094477D" w:rsidRPr="00A11CAB" w:rsidRDefault="0094477D">
            <w:pPr>
              <w:keepNext/>
              <w:keepLines/>
              <w:spacing w:line="276" w:lineRule="auto"/>
              <w:rPr>
                <w:rFonts w:ascii="Verdana" w:eastAsia="Verdana" w:hAnsi="Verdana" w:cs="Verdana"/>
                <w:b/>
                <w:sz w:val="20"/>
                <w:szCs w:val="20"/>
              </w:rPr>
            </w:pPr>
          </w:p>
        </w:tc>
      </w:tr>
      <w:tr w:rsidR="0094477D" w:rsidRPr="00A11CAB" w14:paraId="4703BB02" w14:textId="77777777">
        <w:tc>
          <w:tcPr>
            <w:tcW w:w="4106" w:type="dxa"/>
          </w:tcPr>
          <w:p w14:paraId="4703BB00" w14:textId="77777777" w:rsidR="0094477D" w:rsidRPr="00A11CAB" w:rsidRDefault="00F8729C">
            <w:pPr>
              <w:keepNext/>
              <w:keepLines/>
              <w:spacing w:line="276" w:lineRule="auto"/>
              <w:rPr>
                <w:rFonts w:ascii="Verdana" w:eastAsia="Verdana" w:hAnsi="Verdana" w:cs="Verdana"/>
                <w:b/>
                <w:sz w:val="20"/>
                <w:szCs w:val="20"/>
              </w:rPr>
            </w:pPr>
            <w:r w:rsidRPr="00A11CAB">
              <w:rPr>
                <w:rFonts w:ascii="Verdana" w:eastAsia="Verdana" w:hAnsi="Verdana" w:cs="Verdana"/>
                <w:b/>
                <w:sz w:val="20"/>
                <w:szCs w:val="20"/>
              </w:rPr>
              <w:t>Forma de restitución y devolución</w:t>
            </w:r>
          </w:p>
        </w:tc>
        <w:tc>
          <w:tcPr>
            <w:tcW w:w="4722" w:type="dxa"/>
          </w:tcPr>
          <w:p w14:paraId="4703BB01" w14:textId="77777777" w:rsidR="0094477D" w:rsidRPr="00A11CAB" w:rsidRDefault="0094477D">
            <w:pPr>
              <w:keepNext/>
              <w:keepLines/>
              <w:spacing w:line="276" w:lineRule="auto"/>
              <w:rPr>
                <w:rFonts w:ascii="Verdana" w:eastAsia="Verdana" w:hAnsi="Verdana" w:cs="Verdana"/>
                <w:b/>
                <w:sz w:val="20"/>
                <w:szCs w:val="20"/>
              </w:rPr>
            </w:pPr>
          </w:p>
        </w:tc>
      </w:tr>
    </w:tbl>
    <w:p w14:paraId="4703BB03" w14:textId="77777777" w:rsidR="0094477D" w:rsidRPr="00A11CAB" w:rsidRDefault="0094477D">
      <w:pPr>
        <w:spacing w:line="276" w:lineRule="auto"/>
        <w:rPr>
          <w:rFonts w:ascii="Verdana" w:eastAsia="Verdana" w:hAnsi="Verdana" w:cs="Verdana"/>
          <w:sz w:val="20"/>
          <w:szCs w:val="20"/>
        </w:rPr>
      </w:pPr>
    </w:p>
    <w:p w14:paraId="4703BB04"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En caso de que el instrumento no permita la inclusión de la glosa señalada, el adjudicatario deberá dar cumplimiento a la incorporación de ésta en forma manuscrita en el mismo instrumento, o bien, mediante un documento anexo a la garantía.</w:t>
      </w:r>
    </w:p>
    <w:p w14:paraId="4703BB05" w14:textId="77777777" w:rsidR="0094477D" w:rsidRPr="00A11CAB" w:rsidRDefault="0094477D">
      <w:pPr>
        <w:spacing w:line="276" w:lineRule="auto"/>
        <w:rPr>
          <w:rFonts w:ascii="Verdana" w:eastAsia="Verdana" w:hAnsi="Verdana" w:cs="Verdana"/>
          <w:sz w:val="20"/>
          <w:szCs w:val="20"/>
        </w:rPr>
      </w:pPr>
    </w:p>
    <w:p w14:paraId="4703BB06" w14:textId="77777777" w:rsidR="0094477D" w:rsidRPr="00A11CAB" w:rsidRDefault="00F8729C" w:rsidP="00E27B19">
      <w:pPr>
        <w:keepNext/>
        <w:keepLines/>
        <w:spacing w:before="40" w:line="276" w:lineRule="auto"/>
        <w:outlineLvl w:val="2"/>
        <w:rPr>
          <w:rFonts w:ascii="Verdana" w:eastAsia="Verdana" w:hAnsi="Verdana" w:cs="Verdana"/>
          <w:b/>
          <w:sz w:val="20"/>
          <w:szCs w:val="20"/>
        </w:rPr>
      </w:pPr>
      <w:r w:rsidRPr="00A11CAB">
        <w:rPr>
          <w:rFonts w:ascii="Verdana" w:eastAsia="Verdana" w:hAnsi="Verdana" w:cs="Verdana"/>
          <w:b/>
          <w:sz w:val="20"/>
          <w:szCs w:val="20"/>
        </w:rPr>
        <w:t>Opción de entrega de más de una garantía de fiel cumplimiento</w:t>
      </w:r>
    </w:p>
    <w:p w14:paraId="4703BB07" w14:textId="77777777" w:rsidR="0094477D" w:rsidRPr="00A11CAB" w:rsidRDefault="0094477D">
      <w:pPr>
        <w:spacing w:line="276" w:lineRule="auto"/>
        <w:rPr>
          <w:rFonts w:ascii="Verdana" w:eastAsia="Verdana" w:hAnsi="Verdana" w:cs="Verdana"/>
          <w:sz w:val="20"/>
          <w:szCs w:val="20"/>
        </w:rPr>
      </w:pPr>
    </w:p>
    <w:tbl>
      <w:tblPr>
        <w:tblStyle w:val="afffff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126"/>
        <w:gridCol w:w="2312"/>
      </w:tblGrid>
      <w:tr w:rsidR="00A11CAB" w:rsidRPr="00A11CAB" w14:paraId="4703BB0B" w14:textId="77777777">
        <w:tc>
          <w:tcPr>
            <w:tcW w:w="4390" w:type="dxa"/>
          </w:tcPr>
          <w:p w14:paraId="4703BB08"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Etapa, hito o período de cumplimiento</w:t>
            </w:r>
          </w:p>
        </w:tc>
        <w:tc>
          <w:tcPr>
            <w:tcW w:w="2126" w:type="dxa"/>
          </w:tcPr>
          <w:p w14:paraId="4703BB09"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Monto (%)</w:t>
            </w:r>
          </w:p>
        </w:tc>
        <w:tc>
          <w:tcPr>
            <w:tcW w:w="2312" w:type="dxa"/>
          </w:tcPr>
          <w:p w14:paraId="4703BB0A"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Fecha o plazo de sustitución</w:t>
            </w:r>
          </w:p>
        </w:tc>
      </w:tr>
      <w:tr w:rsidR="00A11CAB" w:rsidRPr="00A11CAB" w14:paraId="4703BB0F" w14:textId="77777777">
        <w:tc>
          <w:tcPr>
            <w:tcW w:w="4390" w:type="dxa"/>
          </w:tcPr>
          <w:p w14:paraId="4703BB0C" w14:textId="77777777" w:rsidR="0094477D" w:rsidRPr="00A11CAB" w:rsidRDefault="0094477D">
            <w:pPr>
              <w:spacing w:line="276" w:lineRule="auto"/>
              <w:rPr>
                <w:rFonts w:ascii="Verdana" w:eastAsia="Verdana" w:hAnsi="Verdana" w:cs="Verdana"/>
                <w:sz w:val="20"/>
                <w:szCs w:val="20"/>
              </w:rPr>
            </w:pPr>
          </w:p>
        </w:tc>
        <w:tc>
          <w:tcPr>
            <w:tcW w:w="2126" w:type="dxa"/>
          </w:tcPr>
          <w:p w14:paraId="4703BB0D" w14:textId="77777777" w:rsidR="0094477D" w:rsidRPr="00A11CAB" w:rsidRDefault="0094477D">
            <w:pPr>
              <w:spacing w:line="276" w:lineRule="auto"/>
              <w:rPr>
                <w:rFonts w:ascii="Verdana" w:eastAsia="Verdana" w:hAnsi="Verdana" w:cs="Verdana"/>
                <w:sz w:val="20"/>
                <w:szCs w:val="20"/>
              </w:rPr>
            </w:pPr>
          </w:p>
        </w:tc>
        <w:tc>
          <w:tcPr>
            <w:tcW w:w="2312" w:type="dxa"/>
          </w:tcPr>
          <w:p w14:paraId="4703BB0E" w14:textId="77777777" w:rsidR="0094477D" w:rsidRPr="00A11CAB" w:rsidRDefault="0094477D">
            <w:pPr>
              <w:spacing w:line="276" w:lineRule="auto"/>
              <w:rPr>
                <w:rFonts w:ascii="Verdana" w:eastAsia="Verdana" w:hAnsi="Verdana" w:cs="Verdana"/>
                <w:sz w:val="20"/>
                <w:szCs w:val="20"/>
              </w:rPr>
            </w:pPr>
          </w:p>
        </w:tc>
      </w:tr>
      <w:tr w:rsidR="00A11CAB" w:rsidRPr="00A11CAB" w14:paraId="4703BB13" w14:textId="77777777">
        <w:tc>
          <w:tcPr>
            <w:tcW w:w="4390" w:type="dxa"/>
          </w:tcPr>
          <w:p w14:paraId="4703BB10" w14:textId="77777777" w:rsidR="0094477D" w:rsidRPr="00A11CAB" w:rsidRDefault="0094477D">
            <w:pPr>
              <w:spacing w:line="276" w:lineRule="auto"/>
              <w:rPr>
                <w:rFonts w:ascii="Verdana" w:eastAsia="Verdana" w:hAnsi="Verdana" w:cs="Verdana"/>
                <w:sz w:val="20"/>
                <w:szCs w:val="20"/>
              </w:rPr>
            </w:pPr>
          </w:p>
        </w:tc>
        <w:tc>
          <w:tcPr>
            <w:tcW w:w="2126" w:type="dxa"/>
          </w:tcPr>
          <w:p w14:paraId="4703BB11" w14:textId="77777777" w:rsidR="0094477D" w:rsidRPr="00A11CAB" w:rsidRDefault="0094477D">
            <w:pPr>
              <w:spacing w:line="276" w:lineRule="auto"/>
              <w:rPr>
                <w:rFonts w:ascii="Verdana" w:eastAsia="Verdana" w:hAnsi="Verdana" w:cs="Verdana"/>
                <w:sz w:val="20"/>
                <w:szCs w:val="20"/>
              </w:rPr>
            </w:pPr>
          </w:p>
        </w:tc>
        <w:tc>
          <w:tcPr>
            <w:tcW w:w="2312" w:type="dxa"/>
          </w:tcPr>
          <w:p w14:paraId="4703BB12" w14:textId="77777777" w:rsidR="0094477D" w:rsidRPr="00A11CAB" w:rsidRDefault="0094477D">
            <w:pPr>
              <w:spacing w:line="276" w:lineRule="auto"/>
              <w:rPr>
                <w:rFonts w:ascii="Verdana" w:eastAsia="Verdana" w:hAnsi="Verdana" w:cs="Verdana"/>
                <w:sz w:val="20"/>
                <w:szCs w:val="20"/>
              </w:rPr>
            </w:pPr>
          </w:p>
        </w:tc>
      </w:tr>
      <w:tr w:rsidR="0094477D" w:rsidRPr="00A11CAB" w14:paraId="4703BB17" w14:textId="77777777">
        <w:tc>
          <w:tcPr>
            <w:tcW w:w="4390" w:type="dxa"/>
          </w:tcPr>
          <w:p w14:paraId="4703BB14" w14:textId="77777777" w:rsidR="0094477D" w:rsidRPr="00A11CAB" w:rsidRDefault="0094477D">
            <w:pPr>
              <w:spacing w:line="276" w:lineRule="auto"/>
              <w:rPr>
                <w:rFonts w:ascii="Verdana" w:eastAsia="Verdana" w:hAnsi="Verdana" w:cs="Verdana"/>
                <w:sz w:val="20"/>
                <w:szCs w:val="20"/>
              </w:rPr>
            </w:pPr>
          </w:p>
        </w:tc>
        <w:tc>
          <w:tcPr>
            <w:tcW w:w="2126" w:type="dxa"/>
          </w:tcPr>
          <w:p w14:paraId="4703BB15" w14:textId="77777777" w:rsidR="0094477D" w:rsidRPr="00A11CAB" w:rsidRDefault="0094477D">
            <w:pPr>
              <w:spacing w:line="276" w:lineRule="auto"/>
              <w:rPr>
                <w:rFonts w:ascii="Verdana" w:eastAsia="Verdana" w:hAnsi="Verdana" w:cs="Verdana"/>
                <w:sz w:val="20"/>
                <w:szCs w:val="20"/>
              </w:rPr>
            </w:pPr>
          </w:p>
        </w:tc>
        <w:tc>
          <w:tcPr>
            <w:tcW w:w="2312" w:type="dxa"/>
          </w:tcPr>
          <w:p w14:paraId="4703BB16" w14:textId="77777777" w:rsidR="0094477D" w:rsidRPr="00A11CAB" w:rsidRDefault="0094477D">
            <w:pPr>
              <w:spacing w:line="276" w:lineRule="auto"/>
              <w:rPr>
                <w:rFonts w:ascii="Verdana" w:eastAsia="Verdana" w:hAnsi="Verdana" w:cs="Verdana"/>
                <w:sz w:val="20"/>
                <w:szCs w:val="20"/>
              </w:rPr>
            </w:pPr>
          </w:p>
        </w:tc>
      </w:tr>
    </w:tbl>
    <w:p w14:paraId="4703BB18" w14:textId="77777777" w:rsidR="0094477D" w:rsidRPr="00A11CAB" w:rsidRDefault="0094477D">
      <w:pPr>
        <w:spacing w:line="276" w:lineRule="auto"/>
        <w:rPr>
          <w:rFonts w:ascii="Verdana" w:eastAsia="Verdana" w:hAnsi="Verdana" w:cs="Verdana"/>
          <w:sz w:val="20"/>
          <w:szCs w:val="20"/>
        </w:rPr>
      </w:pPr>
    </w:p>
    <w:p w14:paraId="4703BB19"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(Se pueden agregar tantas filas como etapas se contemplen en la ejecución sucesiva del contrato)</w:t>
      </w:r>
    </w:p>
    <w:p w14:paraId="4703BB1A" w14:textId="77777777" w:rsidR="0094477D" w:rsidRPr="00A11CAB" w:rsidRDefault="0094477D">
      <w:pPr>
        <w:spacing w:line="276" w:lineRule="auto"/>
        <w:rPr>
          <w:rFonts w:ascii="Verdana" w:eastAsia="Verdana" w:hAnsi="Verdana" w:cs="Verdana"/>
          <w:sz w:val="20"/>
          <w:szCs w:val="20"/>
        </w:rPr>
      </w:pPr>
    </w:p>
    <w:p w14:paraId="4703BB1B" w14:textId="77777777" w:rsidR="0094477D" w:rsidRPr="00A11CAB" w:rsidRDefault="0094477D">
      <w:pPr>
        <w:spacing w:line="276" w:lineRule="auto"/>
        <w:rPr>
          <w:rFonts w:ascii="Verdana" w:eastAsia="Verdana" w:hAnsi="Verdana" w:cs="Verdana"/>
          <w:sz w:val="20"/>
          <w:szCs w:val="20"/>
        </w:rPr>
      </w:pPr>
    </w:p>
    <w:p w14:paraId="4703BB1C" w14:textId="77777777" w:rsidR="0094477D" w:rsidRPr="00A11CAB" w:rsidRDefault="00F8729C" w:rsidP="00E27B19">
      <w:pPr>
        <w:keepNext/>
        <w:keepLines/>
        <w:spacing w:before="40" w:line="276" w:lineRule="auto"/>
        <w:outlineLvl w:val="2"/>
        <w:rPr>
          <w:rFonts w:ascii="Verdana" w:eastAsia="Verdana" w:hAnsi="Verdana" w:cs="Verdana"/>
          <w:b/>
          <w:sz w:val="20"/>
          <w:szCs w:val="20"/>
        </w:rPr>
      </w:pPr>
      <w:r w:rsidRPr="00A11CAB">
        <w:rPr>
          <w:rFonts w:ascii="Verdana" w:eastAsia="Verdana" w:hAnsi="Verdana" w:cs="Verdana"/>
          <w:b/>
          <w:sz w:val="20"/>
          <w:szCs w:val="20"/>
        </w:rPr>
        <w:lastRenderedPageBreak/>
        <w:t>Comisión evaluadora</w:t>
      </w:r>
    </w:p>
    <w:p w14:paraId="4703BB1D" w14:textId="77777777" w:rsidR="0094477D" w:rsidRPr="00A11CAB" w:rsidRDefault="0094477D">
      <w:pPr>
        <w:spacing w:line="276" w:lineRule="auto"/>
        <w:rPr>
          <w:rFonts w:ascii="Verdana" w:eastAsia="Verdana" w:hAnsi="Verdana" w:cs="Verdana"/>
          <w:b/>
          <w:sz w:val="20"/>
          <w:szCs w:val="20"/>
        </w:rPr>
      </w:pPr>
    </w:p>
    <w:tbl>
      <w:tblPr>
        <w:tblStyle w:val="afffff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588"/>
      </w:tblGrid>
      <w:tr w:rsidR="0094477D" w:rsidRPr="00A11CAB" w14:paraId="4703BB20" w14:textId="77777777">
        <w:tc>
          <w:tcPr>
            <w:tcW w:w="5240" w:type="dxa"/>
          </w:tcPr>
          <w:p w14:paraId="4703BB1E"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Número de integrantes (igual o mayor a 3)</w:t>
            </w:r>
          </w:p>
        </w:tc>
        <w:tc>
          <w:tcPr>
            <w:tcW w:w="3588" w:type="dxa"/>
          </w:tcPr>
          <w:p w14:paraId="4703BB1F" w14:textId="77777777" w:rsidR="0094477D" w:rsidRPr="00A11CAB" w:rsidRDefault="0094477D">
            <w:pPr>
              <w:spacing w:line="276" w:lineRule="auto"/>
              <w:rPr>
                <w:rFonts w:ascii="Verdana" w:eastAsia="Verdana" w:hAnsi="Verdana" w:cs="Verdana"/>
                <w:b/>
                <w:sz w:val="20"/>
                <w:szCs w:val="20"/>
              </w:rPr>
            </w:pPr>
          </w:p>
        </w:tc>
      </w:tr>
    </w:tbl>
    <w:p w14:paraId="4703BB21" w14:textId="77777777" w:rsidR="0094477D" w:rsidRPr="00A11CAB" w:rsidRDefault="0094477D">
      <w:pPr>
        <w:spacing w:line="276" w:lineRule="auto"/>
        <w:rPr>
          <w:rFonts w:ascii="Verdana" w:eastAsia="Verdana" w:hAnsi="Verdana" w:cs="Verdana"/>
          <w:sz w:val="20"/>
          <w:szCs w:val="20"/>
        </w:rPr>
      </w:pPr>
    </w:p>
    <w:p w14:paraId="4703BB22" w14:textId="77777777" w:rsidR="0094477D" w:rsidRPr="00A11CAB" w:rsidRDefault="00F8729C" w:rsidP="00E27B19">
      <w:pPr>
        <w:keepNext/>
        <w:keepLines/>
        <w:spacing w:before="40" w:line="276" w:lineRule="auto"/>
        <w:outlineLvl w:val="2"/>
        <w:rPr>
          <w:rFonts w:ascii="Verdana" w:eastAsia="Verdana" w:hAnsi="Verdana" w:cs="Verdana"/>
          <w:b/>
          <w:sz w:val="20"/>
          <w:szCs w:val="20"/>
        </w:rPr>
      </w:pPr>
      <w:r w:rsidRPr="00A11CAB">
        <w:rPr>
          <w:rFonts w:ascii="Verdana" w:eastAsia="Verdana" w:hAnsi="Verdana" w:cs="Verdana"/>
          <w:b/>
          <w:sz w:val="20"/>
          <w:szCs w:val="20"/>
        </w:rPr>
        <w:t>Criterios de evaluación</w:t>
      </w:r>
    </w:p>
    <w:p w14:paraId="4703BB23" w14:textId="77777777" w:rsidR="0094477D" w:rsidRPr="00A11CAB" w:rsidRDefault="0094477D">
      <w:pPr>
        <w:tabs>
          <w:tab w:val="left" w:pos="360"/>
          <w:tab w:val="right" w:pos="8833"/>
        </w:tabs>
        <w:spacing w:line="276" w:lineRule="auto"/>
        <w:rPr>
          <w:rFonts w:ascii="Verdana" w:eastAsia="Verdana" w:hAnsi="Verdana" w:cs="Verdana"/>
          <w:sz w:val="20"/>
          <w:szCs w:val="20"/>
        </w:rPr>
      </w:pPr>
    </w:p>
    <w:tbl>
      <w:tblPr>
        <w:tblStyle w:val="affffff2"/>
        <w:tblW w:w="86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8"/>
        <w:gridCol w:w="2533"/>
      </w:tblGrid>
      <w:tr w:rsidR="00A11CAB" w:rsidRPr="00A11CAB" w14:paraId="4703BB26"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shd w:val="clear" w:color="auto" w:fill="F2F2F2"/>
          </w:tcPr>
          <w:p w14:paraId="4703BB24"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Criterio de evaluación</w:t>
            </w:r>
          </w:p>
        </w:tc>
        <w:tc>
          <w:tcPr>
            <w:tcW w:w="2533" w:type="dxa"/>
            <w:tcBorders>
              <w:top w:val="single" w:sz="4" w:space="0" w:color="000000"/>
              <w:left w:val="single" w:sz="4" w:space="0" w:color="000000"/>
              <w:bottom w:val="single" w:sz="4" w:space="0" w:color="000000"/>
              <w:right w:val="single" w:sz="4" w:space="0" w:color="000000"/>
            </w:tcBorders>
            <w:shd w:val="clear" w:color="auto" w:fill="F2F2F2"/>
          </w:tcPr>
          <w:p w14:paraId="4703BB25" w14:textId="77777777" w:rsidR="0094477D" w:rsidRPr="00A11CAB" w:rsidRDefault="00F8729C">
            <w:pPr>
              <w:spacing w:line="276" w:lineRule="auto"/>
              <w:ind w:right="-75"/>
              <w:jc w:val="center"/>
              <w:rPr>
                <w:rFonts w:ascii="Verdana" w:eastAsia="Verdana" w:hAnsi="Verdana" w:cs="Verdana"/>
                <w:b/>
                <w:sz w:val="20"/>
                <w:szCs w:val="20"/>
              </w:rPr>
            </w:pPr>
            <w:r w:rsidRPr="00A11CAB">
              <w:rPr>
                <w:rFonts w:ascii="Verdana" w:eastAsia="Verdana" w:hAnsi="Verdana" w:cs="Verdana"/>
                <w:b/>
                <w:sz w:val="20"/>
                <w:szCs w:val="20"/>
              </w:rPr>
              <w:t>Ponderación</w:t>
            </w:r>
          </w:p>
        </w:tc>
      </w:tr>
      <w:tr w:rsidR="00A11CAB" w:rsidRPr="00A11CAB" w14:paraId="4703BB29"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B27"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 xml:space="preserve">Experiencia en proyectos similares </w:t>
            </w:r>
          </w:p>
        </w:tc>
        <w:tc>
          <w:tcPr>
            <w:tcW w:w="2533" w:type="dxa"/>
            <w:tcBorders>
              <w:top w:val="single" w:sz="4" w:space="0" w:color="000000"/>
              <w:left w:val="single" w:sz="4" w:space="0" w:color="000000"/>
              <w:bottom w:val="single" w:sz="4" w:space="0" w:color="000000"/>
              <w:right w:val="single" w:sz="4" w:space="0" w:color="000000"/>
            </w:tcBorders>
          </w:tcPr>
          <w:p w14:paraId="4703BB28"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2C"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B2A"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Oferta técnica</w:t>
            </w:r>
          </w:p>
        </w:tc>
        <w:tc>
          <w:tcPr>
            <w:tcW w:w="2533" w:type="dxa"/>
            <w:tcBorders>
              <w:top w:val="single" w:sz="4" w:space="0" w:color="000000"/>
              <w:left w:val="single" w:sz="4" w:space="0" w:color="000000"/>
              <w:bottom w:val="single" w:sz="4" w:space="0" w:color="000000"/>
              <w:right w:val="single" w:sz="4" w:space="0" w:color="000000"/>
            </w:tcBorders>
          </w:tcPr>
          <w:p w14:paraId="4703BB2B"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2F"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B2D"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Certificaciones</w:t>
            </w:r>
          </w:p>
        </w:tc>
        <w:tc>
          <w:tcPr>
            <w:tcW w:w="2533" w:type="dxa"/>
            <w:tcBorders>
              <w:top w:val="single" w:sz="4" w:space="0" w:color="000000"/>
              <w:left w:val="single" w:sz="4" w:space="0" w:color="000000"/>
              <w:bottom w:val="single" w:sz="4" w:space="0" w:color="000000"/>
              <w:right w:val="single" w:sz="4" w:space="0" w:color="000000"/>
            </w:tcBorders>
          </w:tcPr>
          <w:p w14:paraId="4703BB2E"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32"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B30"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Garantía del Software</w:t>
            </w:r>
          </w:p>
        </w:tc>
        <w:tc>
          <w:tcPr>
            <w:tcW w:w="2533" w:type="dxa"/>
            <w:tcBorders>
              <w:top w:val="single" w:sz="4" w:space="0" w:color="000000"/>
              <w:left w:val="single" w:sz="4" w:space="0" w:color="000000"/>
              <w:bottom w:val="single" w:sz="4" w:space="0" w:color="000000"/>
              <w:right w:val="single" w:sz="4" w:space="0" w:color="000000"/>
            </w:tcBorders>
          </w:tcPr>
          <w:p w14:paraId="4703BB31"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35"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B33"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Acuerdos de Niveles de Servicio (SLA)</w:t>
            </w:r>
          </w:p>
        </w:tc>
        <w:tc>
          <w:tcPr>
            <w:tcW w:w="2533" w:type="dxa"/>
            <w:tcBorders>
              <w:top w:val="single" w:sz="4" w:space="0" w:color="000000"/>
              <w:left w:val="single" w:sz="4" w:space="0" w:color="000000"/>
              <w:bottom w:val="single" w:sz="4" w:space="0" w:color="000000"/>
              <w:right w:val="single" w:sz="4" w:space="0" w:color="000000"/>
            </w:tcBorders>
          </w:tcPr>
          <w:p w14:paraId="4703BB34"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38"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B36"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Desarrollo del software utilizando IA y ciencia de datos</w:t>
            </w:r>
          </w:p>
        </w:tc>
        <w:tc>
          <w:tcPr>
            <w:tcW w:w="2533" w:type="dxa"/>
            <w:tcBorders>
              <w:top w:val="single" w:sz="4" w:space="0" w:color="000000"/>
              <w:left w:val="single" w:sz="4" w:space="0" w:color="000000"/>
              <w:bottom w:val="single" w:sz="4" w:space="0" w:color="000000"/>
              <w:right w:val="single" w:sz="4" w:space="0" w:color="000000"/>
            </w:tcBorders>
          </w:tcPr>
          <w:p w14:paraId="4703BB37"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3E"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B3C"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Presentación de la solución requerida</w:t>
            </w:r>
          </w:p>
        </w:tc>
        <w:tc>
          <w:tcPr>
            <w:tcW w:w="2533" w:type="dxa"/>
            <w:tcBorders>
              <w:top w:val="single" w:sz="4" w:space="0" w:color="000000"/>
              <w:left w:val="single" w:sz="4" w:space="0" w:color="000000"/>
              <w:bottom w:val="single" w:sz="4" w:space="0" w:color="000000"/>
              <w:right w:val="single" w:sz="4" w:space="0" w:color="000000"/>
            </w:tcBorders>
          </w:tcPr>
          <w:p w14:paraId="4703BB3D"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41"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B3F"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Planificación del Proyecto (Plazos)</w:t>
            </w:r>
          </w:p>
        </w:tc>
        <w:tc>
          <w:tcPr>
            <w:tcW w:w="2533" w:type="dxa"/>
            <w:tcBorders>
              <w:top w:val="single" w:sz="4" w:space="0" w:color="000000"/>
              <w:left w:val="single" w:sz="4" w:space="0" w:color="000000"/>
              <w:bottom w:val="single" w:sz="4" w:space="0" w:color="000000"/>
              <w:right w:val="single" w:sz="4" w:space="0" w:color="000000"/>
            </w:tcBorders>
          </w:tcPr>
          <w:p w14:paraId="4703BB40"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44"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B42"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Comportamiento Contractual Anterior</w:t>
            </w:r>
          </w:p>
        </w:tc>
        <w:tc>
          <w:tcPr>
            <w:tcW w:w="2533" w:type="dxa"/>
            <w:tcBorders>
              <w:top w:val="single" w:sz="4" w:space="0" w:color="000000"/>
              <w:left w:val="single" w:sz="4" w:space="0" w:color="000000"/>
              <w:bottom w:val="single" w:sz="4" w:space="0" w:color="000000"/>
              <w:right w:val="single" w:sz="4" w:space="0" w:color="000000"/>
            </w:tcBorders>
          </w:tcPr>
          <w:p w14:paraId="4703BB43"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47" w14:textId="77777777">
        <w:trPr>
          <w:trHeight w:val="220"/>
          <w:jc w:val="center"/>
        </w:trPr>
        <w:tc>
          <w:tcPr>
            <w:tcW w:w="6138" w:type="dxa"/>
            <w:tcBorders>
              <w:top w:val="single" w:sz="4" w:space="0" w:color="000000"/>
              <w:left w:val="single" w:sz="4" w:space="0" w:color="000000"/>
              <w:bottom w:val="single" w:sz="4" w:space="0" w:color="000000"/>
              <w:right w:val="single" w:sz="4" w:space="0" w:color="000000"/>
            </w:tcBorders>
          </w:tcPr>
          <w:p w14:paraId="4703BB45"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Cumplimiento de requisitos formales</w:t>
            </w:r>
          </w:p>
        </w:tc>
        <w:tc>
          <w:tcPr>
            <w:tcW w:w="2533" w:type="dxa"/>
            <w:tcBorders>
              <w:top w:val="single" w:sz="4" w:space="0" w:color="000000"/>
              <w:left w:val="single" w:sz="4" w:space="0" w:color="000000"/>
              <w:bottom w:val="single" w:sz="4" w:space="0" w:color="000000"/>
              <w:right w:val="single" w:sz="4" w:space="0" w:color="000000"/>
            </w:tcBorders>
          </w:tcPr>
          <w:p w14:paraId="4703BB46" w14:textId="77777777" w:rsidR="0094477D" w:rsidRPr="00A11CAB" w:rsidRDefault="0094477D">
            <w:pPr>
              <w:spacing w:line="276" w:lineRule="auto"/>
              <w:jc w:val="center"/>
              <w:rPr>
                <w:rFonts w:ascii="Verdana" w:eastAsia="Verdana" w:hAnsi="Verdana" w:cs="Verdana"/>
                <w:sz w:val="20"/>
                <w:szCs w:val="20"/>
              </w:rPr>
            </w:pPr>
          </w:p>
        </w:tc>
      </w:tr>
      <w:tr w:rsidR="0094477D" w:rsidRPr="00A11CAB" w14:paraId="4703BB4A" w14:textId="77777777">
        <w:trPr>
          <w:trHeight w:val="288"/>
          <w:jc w:val="center"/>
        </w:trPr>
        <w:tc>
          <w:tcPr>
            <w:tcW w:w="6138" w:type="dxa"/>
            <w:tcBorders>
              <w:top w:val="single" w:sz="4" w:space="0" w:color="000000"/>
              <w:left w:val="single" w:sz="4" w:space="0" w:color="000000"/>
              <w:bottom w:val="single" w:sz="4" w:space="0" w:color="000000"/>
              <w:right w:val="single" w:sz="4" w:space="0" w:color="000000"/>
            </w:tcBorders>
            <w:vAlign w:val="center"/>
          </w:tcPr>
          <w:p w14:paraId="4703BB48"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Precio</w:t>
            </w:r>
          </w:p>
        </w:tc>
        <w:tc>
          <w:tcPr>
            <w:tcW w:w="2533" w:type="dxa"/>
            <w:tcBorders>
              <w:top w:val="single" w:sz="4" w:space="0" w:color="000000"/>
              <w:left w:val="single" w:sz="4" w:space="0" w:color="000000"/>
              <w:bottom w:val="single" w:sz="4" w:space="0" w:color="000000"/>
              <w:right w:val="single" w:sz="4" w:space="0" w:color="000000"/>
            </w:tcBorders>
            <w:vAlign w:val="center"/>
          </w:tcPr>
          <w:p w14:paraId="4703BB49" w14:textId="77777777" w:rsidR="0094477D" w:rsidRPr="00A11CAB" w:rsidRDefault="0094477D">
            <w:pPr>
              <w:spacing w:line="276" w:lineRule="auto"/>
              <w:jc w:val="center"/>
              <w:rPr>
                <w:rFonts w:ascii="Verdana" w:eastAsia="Verdana" w:hAnsi="Verdana" w:cs="Verdana"/>
                <w:sz w:val="20"/>
                <w:szCs w:val="20"/>
              </w:rPr>
            </w:pPr>
          </w:p>
        </w:tc>
      </w:tr>
    </w:tbl>
    <w:p w14:paraId="4703BB4B" w14:textId="77777777" w:rsidR="0094477D" w:rsidRPr="00A11CAB" w:rsidRDefault="0094477D">
      <w:pPr>
        <w:tabs>
          <w:tab w:val="left" w:pos="360"/>
          <w:tab w:val="right" w:pos="8833"/>
        </w:tabs>
        <w:spacing w:line="276" w:lineRule="auto"/>
        <w:rPr>
          <w:rFonts w:ascii="Verdana" w:eastAsia="Verdana" w:hAnsi="Verdana" w:cs="Verdana"/>
          <w:sz w:val="20"/>
          <w:szCs w:val="20"/>
        </w:rPr>
      </w:pPr>
    </w:p>
    <w:p w14:paraId="4703BB4C"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 continuación, la entidad licitante deberá completar la información de puntaje sólo en aquellos criterios que indicó utilizar según lo establecido en la tabla precedente.</w:t>
      </w:r>
    </w:p>
    <w:p w14:paraId="4703BB4D" w14:textId="77777777" w:rsidR="0094477D" w:rsidRPr="00A11CAB" w:rsidRDefault="0094477D">
      <w:pPr>
        <w:spacing w:line="276" w:lineRule="auto"/>
        <w:rPr>
          <w:rFonts w:ascii="Verdana" w:eastAsia="Verdana" w:hAnsi="Verdana" w:cs="Verdana"/>
          <w:sz w:val="20"/>
          <w:szCs w:val="20"/>
        </w:rPr>
      </w:pPr>
    </w:p>
    <w:p w14:paraId="4703BB4E" w14:textId="77777777" w:rsidR="0094477D" w:rsidRPr="00A11CAB" w:rsidRDefault="00F8729C" w:rsidP="00E27B19">
      <w:pPr>
        <w:pStyle w:val="Ttulo4"/>
        <w:rPr>
          <w:rFonts w:ascii="Verdana" w:eastAsia="Verdana" w:hAnsi="Verdana" w:cs="Verdana"/>
          <w:b/>
          <w:color w:val="auto"/>
          <w:sz w:val="20"/>
          <w:szCs w:val="20"/>
        </w:rPr>
      </w:pPr>
      <w:r w:rsidRPr="00A11CAB">
        <w:rPr>
          <w:rFonts w:ascii="Verdana" w:eastAsia="Verdana" w:hAnsi="Verdana" w:cs="Verdana"/>
          <w:b/>
          <w:i w:val="0"/>
          <w:iCs w:val="0"/>
          <w:color w:val="auto"/>
          <w:sz w:val="20"/>
          <w:szCs w:val="20"/>
        </w:rPr>
        <w:t xml:space="preserve">Criterio Experiencia en proyectos similares </w:t>
      </w:r>
    </w:p>
    <w:p w14:paraId="4703BB4F" w14:textId="77777777" w:rsidR="0094477D" w:rsidRPr="00A11CAB" w:rsidRDefault="0094477D">
      <w:pPr>
        <w:tabs>
          <w:tab w:val="left" w:pos="426"/>
        </w:tabs>
        <w:spacing w:line="276" w:lineRule="auto"/>
        <w:rPr>
          <w:rFonts w:ascii="Verdana" w:eastAsia="Verdana" w:hAnsi="Verdana" w:cs="Verdana"/>
          <w:sz w:val="20"/>
          <w:szCs w:val="20"/>
        </w:rPr>
      </w:pPr>
    </w:p>
    <w:tbl>
      <w:tblPr>
        <w:tblStyle w:val="affffff3"/>
        <w:tblW w:w="90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8"/>
        <w:gridCol w:w="1768"/>
      </w:tblGrid>
      <w:tr w:rsidR="00A11CAB" w:rsidRPr="00A11CAB" w14:paraId="4703BB52" w14:textId="77777777">
        <w:trPr>
          <w:trHeight w:val="289"/>
          <w:jc w:val="center"/>
        </w:trPr>
        <w:tc>
          <w:tcPr>
            <w:tcW w:w="7288" w:type="dxa"/>
            <w:shd w:val="clear" w:color="auto" w:fill="F2F2F2"/>
          </w:tcPr>
          <w:p w14:paraId="4703BB50"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N° Proyectos similares certificados</w:t>
            </w:r>
          </w:p>
        </w:tc>
        <w:tc>
          <w:tcPr>
            <w:tcW w:w="1768" w:type="dxa"/>
            <w:shd w:val="clear" w:color="auto" w:fill="F2F2F2"/>
          </w:tcPr>
          <w:p w14:paraId="4703BB51"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703BB55" w14:textId="77777777">
        <w:trPr>
          <w:trHeight w:val="289"/>
          <w:jc w:val="center"/>
        </w:trPr>
        <w:tc>
          <w:tcPr>
            <w:tcW w:w="7288" w:type="dxa"/>
          </w:tcPr>
          <w:p w14:paraId="4703BB53"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i/>
                <w:sz w:val="20"/>
                <w:szCs w:val="20"/>
              </w:rPr>
              <w:t>(Agregue tantas líneas como estime pertinente)</w:t>
            </w:r>
          </w:p>
        </w:tc>
        <w:tc>
          <w:tcPr>
            <w:tcW w:w="1768" w:type="dxa"/>
          </w:tcPr>
          <w:p w14:paraId="4703BB54"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58" w14:textId="77777777">
        <w:trPr>
          <w:trHeight w:val="289"/>
          <w:jc w:val="center"/>
        </w:trPr>
        <w:tc>
          <w:tcPr>
            <w:tcW w:w="7288" w:type="dxa"/>
          </w:tcPr>
          <w:p w14:paraId="4703BB56" w14:textId="77777777" w:rsidR="0094477D" w:rsidRPr="00A11CAB" w:rsidRDefault="0094477D">
            <w:pPr>
              <w:spacing w:line="276" w:lineRule="auto"/>
              <w:rPr>
                <w:rFonts w:ascii="Verdana" w:eastAsia="Verdana" w:hAnsi="Verdana" w:cs="Verdana"/>
                <w:sz w:val="20"/>
                <w:szCs w:val="20"/>
              </w:rPr>
            </w:pPr>
          </w:p>
        </w:tc>
        <w:tc>
          <w:tcPr>
            <w:tcW w:w="1768" w:type="dxa"/>
          </w:tcPr>
          <w:p w14:paraId="4703BB57" w14:textId="77777777" w:rsidR="0094477D" w:rsidRPr="00A11CAB" w:rsidRDefault="0094477D">
            <w:pPr>
              <w:spacing w:line="276" w:lineRule="auto"/>
              <w:jc w:val="center"/>
              <w:rPr>
                <w:rFonts w:ascii="Verdana" w:eastAsia="Verdana" w:hAnsi="Verdana" w:cs="Verdana"/>
                <w:sz w:val="20"/>
                <w:szCs w:val="20"/>
              </w:rPr>
            </w:pPr>
          </w:p>
        </w:tc>
      </w:tr>
      <w:tr w:rsidR="0094477D" w:rsidRPr="00A11CAB" w14:paraId="4703BB5B" w14:textId="77777777">
        <w:trPr>
          <w:trHeight w:val="289"/>
          <w:jc w:val="center"/>
        </w:trPr>
        <w:tc>
          <w:tcPr>
            <w:tcW w:w="7288" w:type="dxa"/>
          </w:tcPr>
          <w:p w14:paraId="4703BB59" w14:textId="77777777" w:rsidR="0094477D" w:rsidRPr="00A11CAB" w:rsidRDefault="0094477D">
            <w:pPr>
              <w:spacing w:line="276" w:lineRule="auto"/>
              <w:rPr>
                <w:rFonts w:ascii="Verdana" w:eastAsia="Verdana" w:hAnsi="Verdana" w:cs="Verdana"/>
                <w:sz w:val="20"/>
                <w:szCs w:val="20"/>
              </w:rPr>
            </w:pPr>
          </w:p>
        </w:tc>
        <w:tc>
          <w:tcPr>
            <w:tcW w:w="1768" w:type="dxa"/>
          </w:tcPr>
          <w:p w14:paraId="4703BB5A" w14:textId="77777777" w:rsidR="0094477D" w:rsidRPr="00A11CAB" w:rsidRDefault="0094477D">
            <w:pPr>
              <w:spacing w:line="276" w:lineRule="auto"/>
              <w:jc w:val="center"/>
              <w:rPr>
                <w:rFonts w:ascii="Verdana" w:eastAsia="Verdana" w:hAnsi="Verdana" w:cs="Verdana"/>
                <w:sz w:val="20"/>
                <w:szCs w:val="20"/>
              </w:rPr>
            </w:pPr>
          </w:p>
        </w:tc>
      </w:tr>
    </w:tbl>
    <w:p w14:paraId="4703BB5C" w14:textId="77777777" w:rsidR="0094477D" w:rsidRPr="00A11CAB" w:rsidRDefault="0094477D">
      <w:pPr>
        <w:tabs>
          <w:tab w:val="left" w:pos="426"/>
        </w:tabs>
        <w:spacing w:line="276" w:lineRule="auto"/>
        <w:rPr>
          <w:rFonts w:ascii="Verdana" w:eastAsia="Verdana" w:hAnsi="Verdana" w:cs="Verdana"/>
          <w:b/>
          <w:i/>
          <w:sz w:val="20"/>
          <w:szCs w:val="20"/>
        </w:rPr>
      </w:pPr>
    </w:p>
    <w:p w14:paraId="4703BB5D" w14:textId="77777777" w:rsidR="0094477D" w:rsidRPr="00A11CAB" w:rsidRDefault="00F8729C">
      <w:pPr>
        <w:tabs>
          <w:tab w:val="left" w:pos="426"/>
        </w:tabs>
        <w:spacing w:line="276" w:lineRule="auto"/>
        <w:rPr>
          <w:rFonts w:ascii="Verdana" w:eastAsia="Verdana" w:hAnsi="Verdana" w:cs="Verdana"/>
          <w:i/>
          <w:sz w:val="20"/>
          <w:szCs w:val="20"/>
        </w:rPr>
      </w:pPr>
      <w:proofErr w:type="gramStart"/>
      <w:r w:rsidRPr="00A11CAB">
        <w:rPr>
          <w:rFonts w:ascii="Verdana" w:eastAsia="Verdana" w:hAnsi="Verdana" w:cs="Verdana"/>
          <w:i/>
          <w:sz w:val="20"/>
          <w:szCs w:val="20"/>
        </w:rPr>
        <w:t>Periodo a considerar</w:t>
      </w:r>
      <w:proofErr w:type="gramEnd"/>
      <w:r w:rsidRPr="00A11CAB">
        <w:rPr>
          <w:rFonts w:ascii="Verdana" w:eastAsia="Verdana" w:hAnsi="Verdana" w:cs="Verdana"/>
          <w:i/>
          <w:sz w:val="20"/>
          <w:szCs w:val="20"/>
        </w:rPr>
        <w:t xml:space="preserve"> para la experiencia: ________ (meses)</w:t>
      </w:r>
    </w:p>
    <w:p w14:paraId="4703BB5E" w14:textId="77777777" w:rsidR="0094477D" w:rsidRPr="00A11CAB" w:rsidRDefault="0094477D">
      <w:pPr>
        <w:tabs>
          <w:tab w:val="left" w:pos="426"/>
        </w:tabs>
        <w:spacing w:line="276" w:lineRule="auto"/>
        <w:rPr>
          <w:rFonts w:ascii="Verdana" w:eastAsia="Verdana" w:hAnsi="Verdana" w:cs="Verdana"/>
          <w:b/>
          <w:i/>
          <w:sz w:val="20"/>
          <w:szCs w:val="20"/>
        </w:rPr>
      </w:pPr>
    </w:p>
    <w:p w14:paraId="4703BB5F" w14:textId="77777777" w:rsidR="0094477D" w:rsidRPr="00A11CAB" w:rsidRDefault="00F8729C">
      <w:pPr>
        <w:tabs>
          <w:tab w:val="left" w:pos="426"/>
        </w:tabs>
        <w:spacing w:line="276" w:lineRule="auto"/>
        <w:rPr>
          <w:rFonts w:ascii="Verdana" w:eastAsia="Verdana" w:hAnsi="Verdana" w:cs="Verdana"/>
          <w:i/>
          <w:sz w:val="20"/>
          <w:szCs w:val="20"/>
          <w:u w:val="single"/>
        </w:rPr>
      </w:pPr>
      <w:r w:rsidRPr="00A11CAB">
        <w:rPr>
          <w:rFonts w:ascii="Verdana" w:eastAsia="Verdana" w:hAnsi="Verdana" w:cs="Verdana"/>
          <w:i/>
          <w:sz w:val="20"/>
          <w:szCs w:val="20"/>
          <w:u w:val="single"/>
        </w:rPr>
        <w:t xml:space="preserve">Definición de proyecto similar: </w:t>
      </w:r>
    </w:p>
    <w:p w14:paraId="4703BB60" w14:textId="77777777" w:rsidR="0094477D" w:rsidRPr="00A11CAB" w:rsidRDefault="0094477D">
      <w:pPr>
        <w:tabs>
          <w:tab w:val="left" w:pos="426"/>
        </w:tabs>
        <w:spacing w:line="276" w:lineRule="auto"/>
        <w:rPr>
          <w:rFonts w:ascii="Verdana" w:eastAsia="Verdana" w:hAnsi="Verdana" w:cs="Verdana"/>
          <w:sz w:val="20"/>
          <w:szCs w:val="20"/>
        </w:rPr>
      </w:pPr>
    </w:p>
    <w:tbl>
      <w:tblPr>
        <w:tblStyle w:val="affffff4"/>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6"/>
      </w:tblGrid>
      <w:tr w:rsidR="0094477D" w:rsidRPr="00A11CAB" w14:paraId="4703BB62" w14:textId="77777777">
        <w:trPr>
          <w:trHeight w:val="500"/>
        </w:trPr>
        <w:tc>
          <w:tcPr>
            <w:tcW w:w="9056" w:type="dxa"/>
          </w:tcPr>
          <w:p w14:paraId="4703BB61" w14:textId="77777777" w:rsidR="0094477D" w:rsidRPr="00A11CAB" w:rsidRDefault="00F8729C">
            <w:pPr>
              <w:tabs>
                <w:tab w:val="left" w:pos="426"/>
              </w:tabs>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(La entidad licitante deberá completar esta sección para definir qué se entiende por proyecto similar, ya sea por el alcance del proyecto, </w:t>
            </w:r>
            <w:proofErr w:type="spellStart"/>
            <w:r w:rsidRPr="00A11CAB">
              <w:rPr>
                <w:rFonts w:ascii="Verdana" w:eastAsia="Verdana" w:hAnsi="Verdana" w:cs="Verdana"/>
                <w:i/>
                <w:sz w:val="20"/>
                <w:szCs w:val="20"/>
              </w:rPr>
              <w:t>stack</w:t>
            </w:r>
            <w:proofErr w:type="spellEnd"/>
            <w:r w:rsidRPr="00A11CAB">
              <w:rPr>
                <w:rFonts w:ascii="Verdana" w:eastAsia="Verdana" w:hAnsi="Verdana" w:cs="Verdana"/>
                <w:i/>
                <w:sz w:val="20"/>
                <w:szCs w:val="20"/>
              </w:rPr>
              <w:t xml:space="preserve"> tecnológico utilizado, lenguajes y/o metodologías empleadas, entre otros.)</w:t>
            </w:r>
          </w:p>
        </w:tc>
      </w:tr>
    </w:tbl>
    <w:p w14:paraId="4703BB63" w14:textId="77777777" w:rsidR="0094477D" w:rsidRPr="00A11CAB" w:rsidRDefault="0094477D">
      <w:pPr>
        <w:tabs>
          <w:tab w:val="left" w:pos="426"/>
        </w:tabs>
        <w:spacing w:line="276" w:lineRule="auto"/>
        <w:rPr>
          <w:rFonts w:ascii="Verdana" w:eastAsia="Verdana" w:hAnsi="Verdana" w:cs="Verdana"/>
          <w:sz w:val="20"/>
          <w:szCs w:val="20"/>
        </w:rPr>
      </w:pPr>
    </w:p>
    <w:p w14:paraId="4703BB64" w14:textId="77777777" w:rsidR="0094477D" w:rsidRPr="00A11CAB" w:rsidRDefault="00F8729C" w:rsidP="00E27B19">
      <w:pPr>
        <w:pStyle w:val="Ttulo4"/>
        <w:rPr>
          <w:rFonts w:ascii="Verdana" w:eastAsia="Verdana" w:hAnsi="Verdana" w:cs="Verdana"/>
          <w:b/>
          <w:color w:val="auto"/>
          <w:sz w:val="20"/>
          <w:szCs w:val="20"/>
        </w:rPr>
      </w:pPr>
      <w:r w:rsidRPr="00A11CAB">
        <w:rPr>
          <w:rFonts w:ascii="Verdana" w:eastAsia="Verdana" w:hAnsi="Verdana" w:cs="Verdana"/>
          <w:b/>
          <w:i w:val="0"/>
          <w:iCs w:val="0"/>
          <w:color w:val="auto"/>
          <w:sz w:val="20"/>
          <w:szCs w:val="20"/>
        </w:rPr>
        <w:t xml:space="preserve">Criterio Oferta técnica </w:t>
      </w:r>
    </w:p>
    <w:p w14:paraId="4703BB65" w14:textId="77777777" w:rsidR="0094477D" w:rsidRPr="00A11CAB" w:rsidRDefault="0094477D">
      <w:pPr>
        <w:tabs>
          <w:tab w:val="left" w:pos="426"/>
        </w:tabs>
        <w:spacing w:line="276" w:lineRule="auto"/>
        <w:rPr>
          <w:rFonts w:ascii="Verdana" w:eastAsia="Verdana" w:hAnsi="Verdana" w:cs="Verdana"/>
          <w:b/>
          <w:i/>
          <w:sz w:val="20"/>
          <w:szCs w:val="20"/>
        </w:rPr>
      </w:pPr>
    </w:p>
    <w:tbl>
      <w:tblPr>
        <w:tblStyle w:val="affffff5"/>
        <w:tblW w:w="84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6"/>
        <w:gridCol w:w="3390"/>
        <w:gridCol w:w="1695"/>
      </w:tblGrid>
      <w:tr w:rsidR="00A11CAB" w:rsidRPr="00A11CAB" w14:paraId="4703BB69" w14:textId="77777777">
        <w:trPr>
          <w:trHeight w:val="247"/>
          <w:jc w:val="center"/>
        </w:trPr>
        <w:tc>
          <w:tcPr>
            <w:tcW w:w="3335" w:type="dxa"/>
            <w:shd w:val="clear" w:color="auto" w:fill="F2F2F2"/>
          </w:tcPr>
          <w:p w14:paraId="4703BB66"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Criterio</w:t>
            </w:r>
          </w:p>
        </w:tc>
        <w:tc>
          <w:tcPr>
            <w:tcW w:w="3390" w:type="dxa"/>
            <w:shd w:val="clear" w:color="auto" w:fill="F2F2F2"/>
          </w:tcPr>
          <w:p w14:paraId="4703BB67"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Subcriterio de evaluación</w:t>
            </w:r>
          </w:p>
        </w:tc>
        <w:tc>
          <w:tcPr>
            <w:tcW w:w="1695" w:type="dxa"/>
            <w:shd w:val="clear" w:color="auto" w:fill="F2F2F2"/>
          </w:tcPr>
          <w:p w14:paraId="4703BB68"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Ponderación</w:t>
            </w:r>
          </w:p>
        </w:tc>
      </w:tr>
      <w:tr w:rsidR="00A11CAB" w:rsidRPr="00A11CAB" w14:paraId="4703BB6D" w14:textId="77777777">
        <w:trPr>
          <w:trHeight w:val="20"/>
          <w:jc w:val="center"/>
        </w:trPr>
        <w:tc>
          <w:tcPr>
            <w:tcW w:w="3335" w:type="dxa"/>
            <w:vMerge w:val="restart"/>
          </w:tcPr>
          <w:p w14:paraId="4703BB6A"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Oferta técnica</w:t>
            </w:r>
          </w:p>
        </w:tc>
        <w:tc>
          <w:tcPr>
            <w:tcW w:w="3390" w:type="dxa"/>
          </w:tcPr>
          <w:p w14:paraId="4703BB6B"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Análisis del proyecto</w:t>
            </w:r>
          </w:p>
        </w:tc>
        <w:tc>
          <w:tcPr>
            <w:tcW w:w="1695" w:type="dxa"/>
          </w:tcPr>
          <w:p w14:paraId="4703BB6C"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71" w14:textId="77777777">
        <w:trPr>
          <w:trHeight w:val="20"/>
          <w:jc w:val="center"/>
        </w:trPr>
        <w:tc>
          <w:tcPr>
            <w:tcW w:w="3335" w:type="dxa"/>
            <w:vMerge/>
          </w:tcPr>
          <w:p w14:paraId="4703BB6E"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390" w:type="dxa"/>
          </w:tcPr>
          <w:p w14:paraId="4703BB6F"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Propuesta de solución</w:t>
            </w:r>
          </w:p>
        </w:tc>
        <w:tc>
          <w:tcPr>
            <w:tcW w:w="1695" w:type="dxa"/>
          </w:tcPr>
          <w:p w14:paraId="4703BB70" w14:textId="77777777" w:rsidR="0094477D" w:rsidRPr="00A11CAB" w:rsidRDefault="0094477D">
            <w:pPr>
              <w:spacing w:line="276" w:lineRule="auto"/>
              <w:jc w:val="center"/>
              <w:rPr>
                <w:rFonts w:ascii="Verdana" w:eastAsia="Verdana" w:hAnsi="Verdana" w:cs="Verdana"/>
                <w:sz w:val="20"/>
                <w:szCs w:val="20"/>
              </w:rPr>
            </w:pPr>
          </w:p>
        </w:tc>
      </w:tr>
      <w:tr w:rsidR="0094477D" w:rsidRPr="00A11CAB" w14:paraId="4703BB75" w14:textId="77777777">
        <w:trPr>
          <w:trHeight w:val="20"/>
          <w:jc w:val="center"/>
        </w:trPr>
        <w:tc>
          <w:tcPr>
            <w:tcW w:w="3335" w:type="dxa"/>
            <w:vMerge/>
          </w:tcPr>
          <w:p w14:paraId="4703BB72"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390" w:type="dxa"/>
          </w:tcPr>
          <w:p w14:paraId="4703BB73"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Organización y planificación</w:t>
            </w:r>
          </w:p>
        </w:tc>
        <w:tc>
          <w:tcPr>
            <w:tcW w:w="1695" w:type="dxa"/>
          </w:tcPr>
          <w:p w14:paraId="4703BB74" w14:textId="77777777" w:rsidR="0094477D" w:rsidRPr="00A11CAB" w:rsidRDefault="0094477D">
            <w:pPr>
              <w:spacing w:line="276" w:lineRule="auto"/>
              <w:jc w:val="center"/>
              <w:rPr>
                <w:rFonts w:ascii="Verdana" w:eastAsia="Verdana" w:hAnsi="Verdana" w:cs="Verdana"/>
                <w:sz w:val="20"/>
                <w:szCs w:val="20"/>
              </w:rPr>
            </w:pPr>
          </w:p>
        </w:tc>
      </w:tr>
    </w:tbl>
    <w:p w14:paraId="4703BB76" w14:textId="77777777" w:rsidR="0094477D" w:rsidRPr="00A11CAB" w:rsidRDefault="0094477D">
      <w:pPr>
        <w:tabs>
          <w:tab w:val="left" w:pos="426"/>
        </w:tabs>
        <w:spacing w:line="276" w:lineRule="auto"/>
        <w:rPr>
          <w:rFonts w:ascii="Verdana" w:eastAsia="Verdana" w:hAnsi="Verdana" w:cs="Verdana"/>
          <w:b/>
          <w:i/>
          <w:sz w:val="20"/>
          <w:szCs w:val="20"/>
        </w:rPr>
      </w:pPr>
    </w:p>
    <w:tbl>
      <w:tblPr>
        <w:tblStyle w:val="affffff6"/>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3544"/>
        <w:gridCol w:w="1843"/>
      </w:tblGrid>
      <w:tr w:rsidR="00A11CAB" w:rsidRPr="00A11CAB" w14:paraId="4703BB7A" w14:textId="77777777">
        <w:trPr>
          <w:trHeight w:val="157"/>
          <w:jc w:val="center"/>
        </w:trPr>
        <w:tc>
          <w:tcPr>
            <w:tcW w:w="2972" w:type="dxa"/>
            <w:shd w:val="clear" w:color="auto" w:fill="F2F2F2"/>
          </w:tcPr>
          <w:p w14:paraId="4703BB77"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Subcriterio de evaluación</w:t>
            </w:r>
          </w:p>
        </w:tc>
        <w:tc>
          <w:tcPr>
            <w:tcW w:w="3544" w:type="dxa"/>
            <w:shd w:val="clear" w:color="auto" w:fill="F2F2F2"/>
          </w:tcPr>
          <w:p w14:paraId="4703BB78"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Ítem de evaluación</w:t>
            </w:r>
          </w:p>
        </w:tc>
        <w:tc>
          <w:tcPr>
            <w:tcW w:w="1843" w:type="dxa"/>
            <w:shd w:val="clear" w:color="auto" w:fill="F2F2F2"/>
          </w:tcPr>
          <w:p w14:paraId="4703BB79"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Ponderación</w:t>
            </w:r>
          </w:p>
        </w:tc>
      </w:tr>
      <w:tr w:rsidR="00A11CAB" w:rsidRPr="00A11CAB" w14:paraId="4703BB7E" w14:textId="77777777">
        <w:trPr>
          <w:trHeight w:val="200"/>
          <w:jc w:val="center"/>
        </w:trPr>
        <w:tc>
          <w:tcPr>
            <w:tcW w:w="2972" w:type="dxa"/>
            <w:vMerge w:val="restart"/>
          </w:tcPr>
          <w:p w14:paraId="4703BB7B" w14:textId="77777777" w:rsidR="0094477D" w:rsidRPr="00A11CAB" w:rsidRDefault="00F8729C">
            <w:pPr>
              <w:spacing w:line="276" w:lineRule="auto"/>
              <w:jc w:val="center"/>
              <w:rPr>
                <w:rFonts w:ascii="Verdana" w:eastAsia="Verdana" w:hAnsi="Verdana" w:cs="Verdana"/>
                <w:sz w:val="20"/>
                <w:szCs w:val="20"/>
              </w:rPr>
            </w:pPr>
            <w:r w:rsidRPr="00A11CAB">
              <w:rPr>
                <w:rFonts w:ascii="Verdana" w:eastAsia="Verdana" w:hAnsi="Verdana" w:cs="Verdana"/>
                <w:sz w:val="20"/>
                <w:szCs w:val="20"/>
              </w:rPr>
              <w:t>Análisis del proyecto</w:t>
            </w:r>
          </w:p>
        </w:tc>
        <w:tc>
          <w:tcPr>
            <w:tcW w:w="3544" w:type="dxa"/>
          </w:tcPr>
          <w:p w14:paraId="4703BB7C"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Entendimiento problema</w:t>
            </w:r>
          </w:p>
        </w:tc>
        <w:tc>
          <w:tcPr>
            <w:tcW w:w="1843" w:type="dxa"/>
          </w:tcPr>
          <w:p w14:paraId="4703BB7D"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82" w14:textId="77777777">
        <w:trPr>
          <w:trHeight w:val="200"/>
          <w:jc w:val="center"/>
        </w:trPr>
        <w:tc>
          <w:tcPr>
            <w:tcW w:w="2972" w:type="dxa"/>
            <w:vMerge/>
          </w:tcPr>
          <w:p w14:paraId="4703BB7F"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4703BB80"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Análisis de requerimiento</w:t>
            </w:r>
          </w:p>
        </w:tc>
        <w:tc>
          <w:tcPr>
            <w:tcW w:w="1843" w:type="dxa"/>
          </w:tcPr>
          <w:p w14:paraId="4703BB81"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86" w14:textId="77777777">
        <w:trPr>
          <w:trHeight w:val="200"/>
          <w:jc w:val="center"/>
        </w:trPr>
        <w:tc>
          <w:tcPr>
            <w:tcW w:w="2972" w:type="dxa"/>
            <w:vMerge/>
          </w:tcPr>
          <w:p w14:paraId="4703BB83"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4703BB84"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Análisis de riesgos generales del proyecto</w:t>
            </w:r>
          </w:p>
        </w:tc>
        <w:tc>
          <w:tcPr>
            <w:tcW w:w="1843" w:type="dxa"/>
          </w:tcPr>
          <w:p w14:paraId="4703BB85"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8A" w14:textId="77777777">
        <w:trPr>
          <w:trHeight w:val="200"/>
          <w:jc w:val="center"/>
        </w:trPr>
        <w:tc>
          <w:tcPr>
            <w:tcW w:w="2972" w:type="dxa"/>
            <w:vMerge/>
          </w:tcPr>
          <w:p w14:paraId="4703BB87"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4703BB88"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Evaluación de riesgos sobre datos sensibles y/o datos personales (si corresponde)</w:t>
            </w:r>
          </w:p>
        </w:tc>
        <w:tc>
          <w:tcPr>
            <w:tcW w:w="1843" w:type="dxa"/>
          </w:tcPr>
          <w:p w14:paraId="4703BB89"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8E" w14:textId="77777777">
        <w:trPr>
          <w:trHeight w:val="200"/>
          <w:jc w:val="center"/>
        </w:trPr>
        <w:tc>
          <w:tcPr>
            <w:tcW w:w="2972" w:type="dxa"/>
            <w:vMerge/>
          </w:tcPr>
          <w:p w14:paraId="4703BB8B"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4703BB8C"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Análisis y soluciones propuestas para la eliminación de sesgos en los datos</w:t>
            </w:r>
          </w:p>
        </w:tc>
        <w:tc>
          <w:tcPr>
            <w:tcW w:w="1843" w:type="dxa"/>
          </w:tcPr>
          <w:p w14:paraId="4703BB8D"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92" w14:textId="77777777">
        <w:trPr>
          <w:trHeight w:val="200"/>
          <w:jc w:val="center"/>
        </w:trPr>
        <w:tc>
          <w:tcPr>
            <w:tcW w:w="2972" w:type="dxa"/>
            <w:vMerge w:val="restart"/>
            <w:shd w:val="clear" w:color="auto" w:fill="F2F2F2"/>
          </w:tcPr>
          <w:p w14:paraId="4703BB8F" w14:textId="77777777" w:rsidR="0094477D" w:rsidRPr="00A11CAB" w:rsidRDefault="00F8729C">
            <w:pPr>
              <w:spacing w:line="276" w:lineRule="auto"/>
              <w:jc w:val="center"/>
              <w:rPr>
                <w:rFonts w:ascii="Verdana" w:eastAsia="Verdana" w:hAnsi="Verdana" w:cs="Verdana"/>
                <w:sz w:val="20"/>
                <w:szCs w:val="20"/>
              </w:rPr>
            </w:pPr>
            <w:r w:rsidRPr="00A11CAB">
              <w:rPr>
                <w:rFonts w:ascii="Verdana" w:eastAsia="Verdana" w:hAnsi="Verdana" w:cs="Verdana"/>
                <w:sz w:val="20"/>
                <w:szCs w:val="20"/>
              </w:rPr>
              <w:t>Propuesta de solución</w:t>
            </w:r>
          </w:p>
        </w:tc>
        <w:tc>
          <w:tcPr>
            <w:tcW w:w="3544" w:type="dxa"/>
            <w:shd w:val="clear" w:color="auto" w:fill="F2F2F2"/>
            <w:vAlign w:val="bottom"/>
          </w:tcPr>
          <w:p w14:paraId="4703BB90"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Detalle de solución técnica</w:t>
            </w:r>
          </w:p>
        </w:tc>
        <w:tc>
          <w:tcPr>
            <w:tcW w:w="1843" w:type="dxa"/>
            <w:shd w:val="clear" w:color="auto" w:fill="F2F2F2"/>
          </w:tcPr>
          <w:p w14:paraId="4703BB91"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96" w14:textId="77777777">
        <w:trPr>
          <w:trHeight w:val="200"/>
          <w:jc w:val="center"/>
        </w:trPr>
        <w:tc>
          <w:tcPr>
            <w:tcW w:w="2972" w:type="dxa"/>
            <w:vMerge/>
            <w:shd w:val="clear" w:color="auto" w:fill="F2F2F2"/>
          </w:tcPr>
          <w:p w14:paraId="4703BB93"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4703BB94"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Etapas del proyecto</w:t>
            </w:r>
          </w:p>
        </w:tc>
        <w:tc>
          <w:tcPr>
            <w:tcW w:w="1843" w:type="dxa"/>
            <w:shd w:val="clear" w:color="auto" w:fill="F2F2F2"/>
          </w:tcPr>
          <w:p w14:paraId="4703BB95"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9A" w14:textId="77777777">
        <w:trPr>
          <w:trHeight w:val="200"/>
          <w:jc w:val="center"/>
        </w:trPr>
        <w:tc>
          <w:tcPr>
            <w:tcW w:w="2972" w:type="dxa"/>
            <w:vMerge/>
            <w:shd w:val="clear" w:color="auto" w:fill="F2F2F2"/>
          </w:tcPr>
          <w:p w14:paraId="4703BB97"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4703BB98"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Definición de Entregables/Hitos</w:t>
            </w:r>
          </w:p>
        </w:tc>
        <w:tc>
          <w:tcPr>
            <w:tcW w:w="1843" w:type="dxa"/>
            <w:shd w:val="clear" w:color="auto" w:fill="F2F2F2"/>
          </w:tcPr>
          <w:p w14:paraId="4703BB99"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9E" w14:textId="77777777">
        <w:trPr>
          <w:trHeight w:val="200"/>
          <w:jc w:val="center"/>
        </w:trPr>
        <w:tc>
          <w:tcPr>
            <w:tcW w:w="2972" w:type="dxa"/>
            <w:vMerge/>
            <w:shd w:val="clear" w:color="auto" w:fill="F2F2F2"/>
          </w:tcPr>
          <w:p w14:paraId="4703BB9B"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4703BB9C"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 xml:space="preserve">Presentación de la solución requerida </w:t>
            </w:r>
          </w:p>
        </w:tc>
        <w:tc>
          <w:tcPr>
            <w:tcW w:w="1843" w:type="dxa"/>
            <w:shd w:val="clear" w:color="auto" w:fill="F2F2F2"/>
          </w:tcPr>
          <w:p w14:paraId="4703BB9D"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A2" w14:textId="77777777">
        <w:trPr>
          <w:trHeight w:val="20"/>
          <w:jc w:val="center"/>
        </w:trPr>
        <w:tc>
          <w:tcPr>
            <w:tcW w:w="2972" w:type="dxa"/>
            <w:vMerge w:val="restart"/>
          </w:tcPr>
          <w:p w14:paraId="4703BB9F" w14:textId="77777777" w:rsidR="0094477D" w:rsidRPr="00A11CAB" w:rsidRDefault="00F8729C">
            <w:pPr>
              <w:spacing w:line="276" w:lineRule="auto"/>
              <w:jc w:val="center"/>
              <w:rPr>
                <w:rFonts w:ascii="Verdana" w:eastAsia="Verdana" w:hAnsi="Verdana" w:cs="Verdana"/>
                <w:sz w:val="20"/>
                <w:szCs w:val="20"/>
              </w:rPr>
            </w:pPr>
            <w:r w:rsidRPr="00A11CAB">
              <w:rPr>
                <w:rFonts w:ascii="Verdana" w:eastAsia="Verdana" w:hAnsi="Verdana" w:cs="Verdana"/>
                <w:sz w:val="20"/>
                <w:szCs w:val="20"/>
              </w:rPr>
              <w:t>Organización y planificación</w:t>
            </w:r>
          </w:p>
        </w:tc>
        <w:tc>
          <w:tcPr>
            <w:tcW w:w="3544" w:type="dxa"/>
          </w:tcPr>
          <w:p w14:paraId="4703BBA0"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Equipo de trabajo</w:t>
            </w:r>
          </w:p>
        </w:tc>
        <w:tc>
          <w:tcPr>
            <w:tcW w:w="1843" w:type="dxa"/>
          </w:tcPr>
          <w:p w14:paraId="4703BBA1" w14:textId="77777777" w:rsidR="0094477D" w:rsidRPr="00A11CAB" w:rsidRDefault="0094477D">
            <w:pPr>
              <w:spacing w:line="276" w:lineRule="auto"/>
              <w:jc w:val="center"/>
              <w:rPr>
                <w:rFonts w:ascii="Verdana" w:eastAsia="Verdana" w:hAnsi="Verdana" w:cs="Verdana"/>
                <w:sz w:val="20"/>
                <w:szCs w:val="20"/>
              </w:rPr>
            </w:pPr>
          </w:p>
        </w:tc>
      </w:tr>
      <w:tr w:rsidR="0094477D" w:rsidRPr="00A11CAB" w14:paraId="4703BBA6" w14:textId="77777777">
        <w:trPr>
          <w:trHeight w:val="20"/>
          <w:jc w:val="center"/>
        </w:trPr>
        <w:tc>
          <w:tcPr>
            <w:tcW w:w="2972" w:type="dxa"/>
            <w:vMerge/>
          </w:tcPr>
          <w:p w14:paraId="4703BBA3"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4703BBA4"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Cronograma</w:t>
            </w:r>
          </w:p>
        </w:tc>
        <w:tc>
          <w:tcPr>
            <w:tcW w:w="1843" w:type="dxa"/>
          </w:tcPr>
          <w:p w14:paraId="4703BBA5" w14:textId="77777777" w:rsidR="0094477D" w:rsidRPr="00A11CAB" w:rsidRDefault="0094477D">
            <w:pPr>
              <w:spacing w:line="276" w:lineRule="auto"/>
              <w:jc w:val="center"/>
              <w:rPr>
                <w:rFonts w:ascii="Verdana" w:eastAsia="Verdana" w:hAnsi="Verdana" w:cs="Verdana"/>
                <w:sz w:val="20"/>
                <w:szCs w:val="20"/>
              </w:rPr>
            </w:pPr>
          </w:p>
        </w:tc>
      </w:tr>
    </w:tbl>
    <w:p w14:paraId="4703BBA7" w14:textId="77777777" w:rsidR="0094477D" w:rsidRPr="00A11CAB" w:rsidRDefault="0094477D">
      <w:pPr>
        <w:tabs>
          <w:tab w:val="left" w:pos="426"/>
        </w:tabs>
        <w:spacing w:line="276" w:lineRule="auto"/>
        <w:rPr>
          <w:rFonts w:ascii="Verdana" w:eastAsia="Verdana" w:hAnsi="Verdana" w:cs="Verdana"/>
          <w:sz w:val="20"/>
          <w:szCs w:val="20"/>
        </w:rPr>
      </w:pPr>
    </w:p>
    <w:p w14:paraId="4703BBA8" w14:textId="77777777" w:rsidR="0094477D" w:rsidRPr="00A11CAB" w:rsidRDefault="00F8729C">
      <w:pPr>
        <w:tabs>
          <w:tab w:val="left" w:pos="426"/>
        </w:tabs>
        <w:spacing w:line="276" w:lineRule="auto"/>
        <w:rPr>
          <w:rFonts w:ascii="Verdana" w:eastAsia="Verdana" w:hAnsi="Verdana" w:cs="Verdana"/>
          <w:sz w:val="20"/>
          <w:szCs w:val="20"/>
        </w:rPr>
      </w:pPr>
      <w:r w:rsidRPr="00A11CAB">
        <w:rPr>
          <w:rFonts w:ascii="Verdana" w:eastAsia="Verdana" w:hAnsi="Verdana" w:cs="Verdana"/>
          <w:sz w:val="20"/>
          <w:szCs w:val="20"/>
        </w:rPr>
        <w:t>El organismo comprador, en la siguiente tabla, deberá detallar explícitamente qué aspectos específicos deberá tener la oferta técnica para declarar que ésta cumple o no con lo requerido para cada ítem a evaluar.</w:t>
      </w:r>
    </w:p>
    <w:p w14:paraId="4703BBA9" w14:textId="77777777" w:rsidR="0094477D" w:rsidRPr="00A11CAB" w:rsidRDefault="0094477D">
      <w:pPr>
        <w:tabs>
          <w:tab w:val="left" w:pos="426"/>
        </w:tabs>
        <w:spacing w:line="276" w:lineRule="auto"/>
        <w:rPr>
          <w:rFonts w:ascii="Verdana" w:eastAsia="Verdana" w:hAnsi="Verdana" w:cs="Verdana"/>
          <w:sz w:val="20"/>
          <w:szCs w:val="20"/>
        </w:rPr>
      </w:pPr>
    </w:p>
    <w:tbl>
      <w:tblPr>
        <w:tblStyle w:val="affffff7"/>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6"/>
        <w:gridCol w:w="5820"/>
      </w:tblGrid>
      <w:tr w:rsidR="00A11CAB" w:rsidRPr="00A11CAB" w14:paraId="4703BBAC" w14:textId="77777777">
        <w:tc>
          <w:tcPr>
            <w:tcW w:w="3236" w:type="dxa"/>
            <w:shd w:val="clear" w:color="auto" w:fill="F2F2F2"/>
          </w:tcPr>
          <w:p w14:paraId="4703BBAA" w14:textId="77777777" w:rsidR="0094477D" w:rsidRPr="00A11CAB" w:rsidRDefault="00F8729C">
            <w:pPr>
              <w:tabs>
                <w:tab w:val="left" w:pos="426"/>
              </w:tabs>
              <w:spacing w:line="276" w:lineRule="auto"/>
              <w:rPr>
                <w:rFonts w:ascii="Verdana" w:eastAsia="Verdana" w:hAnsi="Verdana" w:cs="Verdana"/>
                <w:b/>
                <w:sz w:val="20"/>
                <w:szCs w:val="20"/>
              </w:rPr>
            </w:pPr>
            <w:r w:rsidRPr="00A11CAB">
              <w:rPr>
                <w:rFonts w:ascii="Verdana" w:eastAsia="Verdana" w:hAnsi="Verdana" w:cs="Verdana"/>
                <w:b/>
                <w:sz w:val="20"/>
                <w:szCs w:val="20"/>
              </w:rPr>
              <w:t>Estado</w:t>
            </w:r>
          </w:p>
        </w:tc>
        <w:tc>
          <w:tcPr>
            <w:tcW w:w="5820" w:type="dxa"/>
            <w:shd w:val="clear" w:color="auto" w:fill="F2F2F2"/>
          </w:tcPr>
          <w:p w14:paraId="4703BBAB" w14:textId="77777777" w:rsidR="0094477D" w:rsidRPr="00A11CAB" w:rsidRDefault="00F8729C">
            <w:pPr>
              <w:tabs>
                <w:tab w:val="left" w:pos="426"/>
              </w:tabs>
              <w:spacing w:line="276" w:lineRule="auto"/>
              <w:rPr>
                <w:rFonts w:ascii="Verdana" w:eastAsia="Verdana" w:hAnsi="Verdana" w:cs="Verdana"/>
                <w:b/>
                <w:sz w:val="20"/>
                <w:szCs w:val="20"/>
              </w:rPr>
            </w:pPr>
            <w:r w:rsidRPr="00A11CAB">
              <w:rPr>
                <w:rFonts w:ascii="Verdana" w:eastAsia="Verdana" w:hAnsi="Verdana" w:cs="Verdana"/>
                <w:b/>
                <w:sz w:val="20"/>
                <w:szCs w:val="20"/>
              </w:rPr>
              <w:t>Aspectos considerados</w:t>
            </w:r>
          </w:p>
        </w:tc>
      </w:tr>
      <w:tr w:rsidR="00A11CAB" w:rsidRPr="00A11CAB" w14:paraId="4703BBAF" w14:textId="77777777">
        <w:tc>
          <w:tcPr>
            <w:tcW w:w="3236" w:type="dxa"/>
          </w:tcPr>
          <w:p w14:paraId="4703BBAD" w14:textId="77777777" w:rsidR="0094477D" w:rsidRPr="00A11CAB" w:rsidRDefault="00F8729C">
            <w:pPr>
              <w:tabs>
                <w:tab w:val="left" w:pos="426"/>
              </w:tabs>
              <w:spacing w:line="276" w:lineRule="auto"/>
              <w:rPr>
                <w:rFonts w:ascii="Verdana" w:eastAsia="Verdana" w:hAnsi="Verdana" w:cs="Verdana"/>
                <w:sz w:val="20"/>
                <w:szCs w:val="20"/>
              </w:rPr>
            </w:pPr>
            <w:r w:rsidRPr="00A11CAB">
              <w:rPr>
                <w:rFonts w:ascii="Verdana" w:eastAsia="Verdana" w:hAnsi="Verdana" w:cs="Verdana"/>
                <w:sz w:val="20"/>
                <w:szCs w:val="20"/>
              </w:rPr>
              <w:t>Cumple con lo requerido</w:t>
            </w:r>
          </w:p>
        </w:tc>
        <w:tc>
          <w:tcPr>
            <w:tcW w:w="5820" w:type="dxa"/>
          </w:tcPr>
          <w:p w14:paraId="4703BBAE" w14:textId="77777777" w:rsidR="0094477D" w:rsidRPr="00A11CAB" w:rsidRDefault="0094477D">
            <w:pPr>
              <w:tabs>
                <w:tab w:val="left" w:pos="426"/>
              </w:tabs>
              <w:spacing w:line="276" w:lineRule="auto"/>
              <w:rPr>
                <w:rFonts w:ascii="Verdana" w:eastAsia="Verdana" w:hAnsi="Verdana" w:cs="Verdana"/>
                <w:sz w:val="20"/>
                <w:szCs w:val="20"/>
              </w:rPr>
            </w:pPr>
          </w:p>
        </w:tc>
      </w:tr>
      <w:tr w:rsidR="0094477D" w:rsidRPr="00A11CAB" w14:paraId="4703BBB2" w14:textId="77777777">
        <w:tc>
          <w:tcPr>
            <w:tcW w:w="3236" w:type="dxa"/>
          </w:tcPr>
          <w:p w14:paraId="4703BBB0" w14:textId="77777777" w:rsidR="0094477D" w:rsidRPr="00A11CAB" w:rsidRDefault="00F8729C">
            <w:pPr>
              <w:tabs>
                <w:tab w:val="left" w:pos="426"/>
              </w:tabs>
              <w:spacing w:line="276" w:lineRule="auto"/>
              <w:rPr>
                <w:rFonts w:ascii="Verdana" w:eastAsia="Verdana" w:hAnsi="Verdana" w:cs="Verdana"/>
                <w:sz w:val="20"/>
                <w:szCs w:val="20"/>
              </w:rPr>
            </w:pPr>
            <w:r w:rsidRPr="00A11CAB">
              <w:rPr>
                <w:rFonts w:ascii="Verdana" w:eastAsia="Verdana" w:hAnsi="Verdana" w:cs="Verdana"/>
                <w:sz w:val="20"/>
                <w:szCs w:val="20"/>
              </w:rPr>
              <w:t>No cumple con lo requerido</w:t>
            </w:r>
          </w:p>
        </w:tc>
        <w:tc>
          <w:tcPr>
            <w:tcW w:w="5820" w:type="dxa"/>
          </w:tcPr>
          <w:p w14:paraId="4703BBB1" w14:textId="77777777" w:rsidR="0094477D" w:rsidRPr="00A11CAB" w:rsidRDefault="0094477D">
            <w:pPr>
              <w:tabs>
                <w:tab w:val="left" w:pos="426"/>
              </w:tabs>
              <w:spacing w:line="276" w:lineRule="auto"/>
              <w:rPr>
                <w:rFonts w:ascii="Verdana" w:eastAsia="Verdana" w:hAnsi="Verdana" w:cs="Verdana"/>
                <w:sz w:val="20"/>
                <w:szCs w:val="20"/>
              </w:rPr>
            </w:pPr>
          </w:p>
        </w:tc>
      </w:tr>
    </w:tbl>
    <w:p w14:paraId="4703BBB3" w14:textId="77777777" w:rsidR="0094477D" w:rsidRPr="00A11CAB" w:rsidRDefault="0094477D">
      <w:pPr>
        <w:tabs>
          <w:tab w:val="left" w:pos="426"/>
        </w:tabs>
        <w:spacing w:line="276" w:lineRule="auto"/>
        <w:rPr>
          <w:rFonts w:ascii="Verdana" w:eastAsia="Verdana" w:hAnsi="Verdana" w:cs="Verdana"/>
          <w:sz w:val="20"/>
          <w:szCs w:val="20"/>
        </w:rPr>
      </w:pPr>
    </w:p>
    <w:p w14:paraId="4703BBB4" w14:textId="77777777" w:rsidR="0094477D" w:rsidRPr="00A11CAB" w:rsidRDefault="00F8729C" w:rsidP="00E27B19">
      <w:pPr>
        <w:pStyle w:val="Ttulo4"/>
        <w:rPr>
          <w:rFonts w:ascii="Verdana" w:eastAsia="Verdana" w:hAnsi="Verdana" w:cs="Verdana"/>
          <w:b/>
          <w:color w:val="auto"/>
          <w:sz w:val="20"/>
          <w:szCs w:val="20"/>
        </w:rPr>
      </w:pPr>
      <w:r w:rsidRPr="00A11CAB">
        <w:rPr>
          <w:rFonts w:ascii="Verdana" w:eastAsia="Verdana" w:hAnsi="Verdana" w:cs="Verdana"/>
          <w:b/>
          <w:i w:val="0"/>
          <w:iCs w:val="0"/>
          <w:color w:val="auto"/>
          <w:sz w:val="20"/>
          <w:szCs w:val="20"/>
        </w:rPr>
        <w:t xml:space="preserve">Criterio Certificaciones del oferente </w:t>
      </w:r>
    </w:p>
    <w:p w14:paraId="4703BBB5" w14:textId="77777777" w:rsidR="0094477D" w:rsidRPr="00A11CAB" w:rsidRDefault="0094477D">
      <w:pPr>
        <w:spacing w:line="276" w:lineRule="auto"/>
        <w:rPr>
          <w:rFonts w:ascii="Verdana" w:eastAsia="Verdana" w:hAnsi="Verdana" w:cs="Verdana"/>
          <w:sz w:val="20"/>
          <w:szCs w:val="20"/>
        </w:rPr>
      </w:pPr>
    </w:p>
    <w:tbl>
      <w:tblPr>
        <w:tblStyle w:val="affffff8"/>
        <w:tblW w:w="75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843"/>
      </w:tblGrid>
      <w:tr w:rsidR="00A11CAB" w:rsidRPr="00A11CAB" w14:paraId="4703BBB8" w14:textId="77777777">
        <w:trPr>
          <w:trHeight w:val="289"/>
          <w:jc w:val="center"/>
        </w:trPr>
        <w:tc>
          <w:tcPr>
            <w:tcW w:w="5665" w:type="dxa"/>
            <w:shd w:val="clear" w:color="auto" w:fill="F2F2F2"/>
          </w:tcPr>
          <w:p w14:paraId="4703BBB6"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N° Certificaciones con respaldo</w:t>
            </w:r>
          </w:p>
        </w:tc>
        <w:tc>
          <w:tcPr>
            <w:tcW w:w="1843" w:type="dxa"/>
            <w:shd w:val="clear" w:color="auto" w:fill="F2F2F2"/>
          </w:tcPr>
          <w:p w14:paraId="4703BBB7"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703BBBB" w14:textId="77777777">
        <w:trPr>
          <w:trHeight w:val="289"/>
          <w:jc w:val="center"/>
        </w:trPr>
        <w:tc>
          <w:tcPr>
            <w:tcW w:w="5665" w:type="dxa"/>
          </w:tcPr>
          <w:p w14:paraId="4703BBB9" w14:textId="77777777" w:rsidR="0094477D" w:rsidRPr="00A11CAB" w:rsidRDefault="00F8729C">
            <w:pPr>
              <w:spacing w:line="276" w:lineRule="auto"/>
              <w:rPr>
                <w:rFonts w:ascii="Verdana" w:eastAsia="Verdana" w:hAnsi="Verdana" w:cs="Verdana"/>
                <w:i/>
                <w:sz w:val="20"/>
                <w:szCs w:val="20"/>
              </w:rPr>
            </w:pPr>
            <w:r w:rsidRPr="00A11CAB">
              <w:rPr>
                <w:rFonts w:ascii="Verdana" w:eastAsia="Verdana" w:hAnsi="Verdana" w:cs="Verdana"/>
                <w:i/>
                <w:sz w:val="20"/>
                <w:szCs w:val="20"/>
              </w:rPr>
              <w:t>(Agregue tantas líneas como estime pertinente)</w:t>
            </w:r>
          </w:p>
        </w:tc>
        <w:tc>
          <w:tcPr>
            <w:tcW w:w="1843" w:type="dxa"/>
          </w:tcPr>
          <w:p w14:paraId="4703BBBA" w14:textId="77777777" w:rsidR="0094477D" w:rsidRPr="00A11CAB" w:rsidRDefault="0094477D">
            <w:pPr>
              <w:spacing w:line="276" w:lineRule="auto"/>
              <w:jc w:val="center"/>
              <w:rPr>
                <w:rFonts w:ascii="Verdana" w:eastAsia="Verdana" w:hAnsi="Verdana" w:cs="Verdana"/>
                <w:i/>
                <w:sz w:val="20"/>
                <w:szCs w:val="20"/>
              </w:rPr>
            </w:pPr>
          </w:p>
        </w:tc>
      </w:tr>
      <w:tr w:rsidR="00A11CAB" w:rsidRPr="00A11CAB" w14:paraId="4703BBBE" w14:textId="77777777">
        <w:trPr>
          <w:trHeight w:val="289"/>
          <w:jc w:val="center"/>
        </w:trPr>
        <w:tc>
          <w:tcPr>
            <w:tcW w:w="5665" w:type="dxa"/>
          </w:tcPr>
          <w:p w14:paraId="4703BBBC" w14:textId="77777777" w:rsidR="0094477D" w:rsidRPr="00A11CAB" w:rsidRDefault="0094477D">
            <w:pPr>
              <w:spacing w:line="276" w:lineRule="auto"/>
              <w:rPr>
                <w:rFonts w:ascii="Verdana" w:eastAsia="Verdana" w:hAnsi="Verdana" w:cs="Verdana"/>
                <w:i/>
                <w:sz w:val="20"/>
                <w:szCs w:val="20"/>
              </w:rPr>
            </w:pPr>
          </w:p>
        </w:tc>
        <w:tc>
          <w:tcPr>
            <w:tcW w:w="1843" w:type="dxa"/>
          </w:tcPr>
          <w:p w14:paraId="4703BBBD" w14:textId="77777777" w:rsidR="0094477D" w:rsidRPr="00A11CAB" w:rsidRDefault="0094477D">
            <w:pPr>
              <w:spacing w:line="276" w:lineRule="auto"/>
              <w:jc w:val="center"/>
              <w:rPr>
                <w:rFonts w:ascii="Verdana" w:eastAsia="Verdana" w:hAnsi="Verdana" w:cs="Verdana"/>
                <w:i/>
                <w:sz w:val="20"/>
                <w:szCs w:val="20"/>
              </w:rPr>
            </w:pPr>
          </w:p>
        </w:tc>
      </w:tr>
      <w:tr w:rsidR="0094477D" w:rsidRPr="00A11CAB" w14:paraId="4703BBC1" w14:textId="77777777">
        <w:trPr>
          <w:trHeight w:val="289"/>
          <w:jc w:val="center"/>
        </w:trPr>
        <w:tc>
          <w:tcPr>
            <w:tcW w:w="5665" w:type="dxa"/>
          </w:tcPr>
          <w:p w14:paraId="4703BBBF" w14:textId="77777777" w:rsidR="0094477D" w:rsidRPr="00A11CAB" w:rsidRDefault="0094477D">
            <w:pPr>
              <w:spacing w:line="276" w:lineRule="auto"/>
              <w:rPr>
                <w:rFonts w:ascii="Verdana" w:eastAsia="Verdana" w:hAnsi="Verdana" w:cs="Verdana"/>
                <w:i/>
                <w:sz w:val="20"/>
                <w:szCs w:val="20"/>
              </w:rPr>
            </w:pPr>
          </w:p>
        </w:tc>
        <w:tc>
          <w:tcPr>
            <w:tcW w:w="1843" w:type="dxa"/>
          </w:tcPr>
          <w:p w14:paraId="4703BBC0" w14:textId="77777777" w:rsidR="0094477D" w:rsidRPr="00A11CAB" w:rsidRDefault="0094477D">
            <w:pPr>
              <w:spacing w:line="276" w:lineRule="auto"/>
              <w:jc w:val="center"/>
              <w:rPr>
                <w:rFonts w:ascii="Verdana" w:eastAsia="Verdana" w:hAnsi="Verdana" w:cs="Verdana"/>
                <w:i/>
                <w:sz w:val="20"/>
                <w:szCs w:val="20"/>
              </w:rPr>
            </w:pPr>
          </w:p>
        </w:tc>
      </w:tr>
    </w:tbl>
    <w:p w14:paraId="4703BBC2" w14:textId="77777777" w:rsidR="0094477D" w:rsidRPr="00A11CAB" w:rsidRDefault="0094477D">
      <w:pPr>
        <w:tabs>
          <w:tab w:val="left" w:pos="426"/>
        </w:tabs>
        <w:spacing w:line="276" w:lineRule="auto"/>
        <w:rPr>
          <w:rFonts w:ascii="Verdana" w:eastAsia="Verdana" w:hAnsi="Verdana" w:cs="Verdana"/>
          <w:b/>
          <w:i/>
          <w:sz w:val="20"/>
          <w:szCs w:val="20"/>
        </w:rPr>
      </w:pPr>
    </w:p>
    <w:p w14:paraId="4703BBC3" w14:textId="77777777" w:rsidR="0094477D" w:rsidRPr="00A11CAB" w:rsidRDefault="00F8729C" w:rsidP="00E27B19">
      <w:pPr>
        <w:pStyle w:val="Ttulo4"/>
        <w:rPr>
          <w:rFonts w:ascii="Verdana" w:eastAsia="Verdana" w:hAnsi="Verdana" w:cs="Verdana"/>
          <w:b/>
          <w:color w:val="auto"/>
          <w:sz w:val="20"/>
          <w:szCs w:val="20"/>
        </w:rPr>
      </w:pPr>
      <w:r w:rsidRPr="00A11CAB">
        <w:rPr>
          <w:rFonts w:ascii="Verdana" w:eastAsia="Verdana" w:hAnsi="Verdana" w:cs="Verdana"/>
          <w:b/>
          <w:i w:val="0"/>
          <w:iCs w:val="0"/>
          <w:color w:val="auto"/>
          <w:sz w:val="20"/>
          <w:szCs w:val="20"/>
        </w:rPr>
        <w:t>Criterio Garantía del software</w:t>
      </w:r>
    </w:p>
    <w:p w14:paraId="4703BBC4" w14:textId="77777777" w:rsidR="0094477D" w:rsidRPr="00A11CAB" w:rsidRDefault="0094477D">
      <w:pPr>
        <w:tabs>
          <w:tab w:val="left" w:pos="426"/>
        </w:tabs>
        <w:spacing w:line="276" w:lineRule="auto"/>
        <w:rPr>
          <w:rFonts w:ascii="Verdana" w:eastAsia="Verdana" w:hAnsi="Verdana" w:cs="Verdana"/>
          <w:sz w:val="20"/>
          <w:szCs w:val="20"/>
        </w:rPr>
      </w:pPr>
    </w:p>
    <w:tbl>
      <w:tblPr>
        <w:tblStyle w:val="affffff9"/>
        <w:tblW w:w="59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1134"/>
      </w:tblGrid>
      <w:tr w:rsidR="00A11CAB" w:rsidRPr="00A11CAB" w14:paraId="4703BBC7" w14:textId="77777777">
        <w:trPr>
          <w:trHeight w:val="303"/>
          <w:jc w:val="center"/>
        </w:trPr>
        <w:tc>
          <w:tcPr>
            <w:tcW w:w="4815" w:type="dxa"/>
            <w:shd w:val="clear" w:color="auto" w:fill="F2F2F2"/>
          </w:tcPr>
          <w:p w14:paraId="4703BBC5"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Garantía del software</w:t>
            </w:r>
          </w:p>
        </w:tc>
        <w:tc>
          <w:tcPr>
            <w:tcW w:w="1134" w:type="dxa"/>
            <w:shd w:val="clear" w:color="auto" w:fill="F2F2F2"/>
          </w:tcPr>
          <w:p w14:paraId="4703BBC6"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703BBCA" w14:textId="77777777">
        <w:trPr>
          <w:trHeight w:val="283"/>
          <w:jc w:val="center"/>
        </w:trPr>
        <w:tc>
          <w:tcPr>
            <w:tcW w:w="4815" w:type="dxa"/>
          </w:tcPr>
          <w:p w14:paraId="4703BBC8"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i/>
                <w:sz w:val="20"/>
                <w:szCs w:val="20"/>
              </w:rPr>
              <w:t>(Agregue tantas líneas como estime pertinente)</w:t>
            </w:r>
          </w:p>
        </w:tc>
        <w:tc>
          <w:tcPr>
            <w:tcW w:w="1134" w:type="dxa"/>
          </w:tcPr>
          <w:p w14:paraId="4703BBC9"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CD" w14:textId="77777777">
        <w:trPr>
          <w:trHeight w:val="283"/>
          <w:jc w:val="center"/>
        </w:trPr>
        <w:tc>
          <w:tcPr>
            <w:tcW w:w="4815" w:type="dxa"/>
          </w:tcPr>
          <w:p w14:paraId="4703BBCB" w14:textId="77777777" w:rsidR="0094477D" w:rsidRPr="00A11CAB" w:rsidRDefault="0094477D">
            <w:pPr>
              <w:spacing w:line="276" w:lineRule="auto"/>
              <w:rPr>
                <w:rFonts w:ascii="Verdana" w:eastAsia="Verdana" w:hAnsi="Verdana" w:cs="Verdana"/>
                <w:sz w:val="20"/>
                <w:szCs w:val="20"/>
              </w:rPr>
            </w:pPr>
          </w:p>
        </w:tc>
        <w:tc>
          <w:tcPr>
            <w:tcW w:w="1134" w:type="dxa"/>
          </w:tcPr>
          <w:p w14:paraId="4703BBCC" w14:textId="77777777" w:rsidR="0094477D" w:rsidRPr="00A11CAB" w:rsidRDefault="0094477D">
            <w:pPr>
              <w:spacing w:line="276" w:lineRule="auto"/>
              <w:jc w:val="center"/>
              <w:rPr>
                <w:rFonts w:ascii="Verdana" w:eastAsia="Verdana" w:hAnsi="Verdana" w:cs="Verdana"/>
                <w:sz w:val="20"/>
                <w:szCs w:val="20"/>
              </w:rPr>
            </w:pPr>
          </w:p>
        </w:tc>
      </w:tr>
      <w:tr w:rsidR="0094477D" w:rsidRPr="00A11CAB" w14:paraId="4703BBD0" w14:textId="77777777">
        <w:trPr>
          <w:trHeight w:val="283"/>
          <w:jc w:val="center"/>
        </w:trPr>
        <w:tc>
          <w:tcPr>
            <w:tcW w:w="4815" w:type="dxa"/>
          </w:tcPr>
          <w:p w14:paraId="4703BBCE" w14:textId="77777777" w:rsidR="0094477D" w:rsidRPr="00A11CAB" w:rsidRDefault="0094477D">
            <w:pPr>
              <w:spacing w:line="276" w:lineRule="auto"/>
              <w:rPr>
                <w:rFonts w:ascii="Verdana" w:eastAsia="Verdana" w:hAnsi="Verdana" w:cs="Verdana"/>
                <w:sz w:val="20"/>
                <w:szCs w:val="20"/>
              </w:rPr>
            </w:pPr>
          </w:p>
        </w:tc>
        <w:tc>
          <w:tcPr>
            <w:tcW w:w="1134" w:type="dxa"/>
          </w:tcPr>
          <w:p w14:paraId="4703BBCF" w14:textId="77777777" w:rsidR="0094477D" w:rsidRPr="00A11CAB" w:rsidRDefault="0094477D">
            <w:pPr>
              <w:spacing w:line="276" w:lineRule="auto"/>
              <w:jc w:val="center"/>
              <w:rPr>
                <w:rFonts w:ascii="Verdana" w:eastAsia="Verdana" w:hAnsi="Verdana" w:cs="Verdana"/>
                <w:sz w:val="20"/>
                <w:szCs w:val="20"/>
              </w:rPr>
            </w:pPr>
          </w:p>
        </w:tc>
      </w:tr>
    </w:tbl>
    <w:p w14:paraId="4703BBD1" w14:textId="77777777" w:rsidR="0094477D" w:rsidRPr="00A11CAB" w:rsidRDefault="0094477D">
      <w:pPr>
        <w:tabs>
          <w:tab w:val="left" w:pos="426"/>
        </w:tabs>
        <w:spacing w:line="276" w:lineRule="auto"/>
        <w:rPr>
          <w:rFonts w:ascii="Verdana" w:eastAsia="Verdana" w:hAnsi="Verdana" w:cs="Verdana"/>
          <w:b/>
          <w:i/>
          <w:sz w:val="20"/>
          <w:szCs w:val="20"/>
        </w:rPr>
      </w:pPr>
    </w:p>
    <w:p w14:paraId="4703BBD2" w14:textId="77777777" w:rsidR="0094477D" w:rsidRPr="00A11CAB" w:rsidRDefault="00F8729C" w:rsidP="00E27B19">
      <w:pPr>
        <w:pStyle w:val="Ttulo4"/>
        <w:rPr>
          <w:rFonts w:ascii="Verdana" w:eastAsia="Verdana" w:hAnsi="Verdana" w:cs="Verdana"/>
          <w:b/>
          <w:color w:val="auto"/>
          <w:sz w:val="20"/>
          <w:szCs w:val="20"/>
        </w:rPr>
      </w:pPr>
      <w:r w:rsidRPr="00A11CAB">
        <w:rPr>
          <w:rFonts w:ascii="Verdana" w:eastAsia="Verdana" w:hAnsi="Verdana" w:cs="Verdana"/>
          <w:b/>
          <w:i w:val="0"/>
          <w:iCs w:val="0"/>
          <w:color w:val="auto"/>
          <w:sz w:val="20"/>
          <w:szCs w:val="20"/>
        </w:rPr>
        <w:t>Criterio Acuerdos de Niveles de Servicio (SLA)</w:t>
      </w:r>
    </w:p>
    <w:p w14:paraId="4703BBD3" w14:textId="77777777" w:rsidR="0094477D" w:rsidRPr="00A11CAB" w:rsidRDefault="0094477D">
      <w:pPr>
        <w:tabs>
          <w:tab w:val="left" w:pos="426"/>
        </w:tabs>
        <w:spacing w:line="276" w:lineRule="auto"/>
        <w:rPr>
          <w:rFonts w:ascii="Verdana" w:eastAsia="Verdana" w:hAnsi="Verdana" w:cs="Verdana"/>
          <w:sz w:val="20"/>
          <w:szCs w:val="20"/>
        </w:rPr>
      </w:pPr>
    </w:p>
    <w:tbl>
      <w:tblPr>
        <w:tblStyle w:val="affffffa"/>
        <w:tblW w:w="70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397"/>
        <w:gridCol w:w="1701"/>
      </w:tblGrid>
      <w:tr w:rsidR="00A11CAB" w:rsidRPr="00A11CAB" w14:paraId="4703BBD7" w14:textId="77777777">
        <w:trPr>
          <w:trHeight w:val="247"/>
          <w:jc w:val="center"/>
        </w:trPr>
        <w:tc>
          <w:tcPr>
            <w:tcW w:w="1985" w:type="dxa"/>
            <w:shd w:val="clear" w:color="auto" w:fill="F2F2F2"/>
          </w:tcPr>
          <w:p w14:paraId="4703BBD4"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Criterio</w:t>
            </w:r>
          </w:p>
        </w:tc>
        <w:tc>
          <w:tcPr>
            <w:tcW w:w="3397" w:type="dxa"/>
            <w:shd w:val="clear" w:color="auto" w:fill="F2F2F2"/>
          </w:tcPr>
          <w:p w14:paraId="4703BBD5"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Subcriterio de evaluación</w:t>
            </w:r>
          </w:p>
        </w:tc>
        <w:tc>
          <w:tcPr>
            <w:tcW w:w="1701" w:type="dxa"/>
            <w:shd w:val="clear" w:color="auto" w:fill="F2F2F2"/>
          </w:tcPr>
          <w:p w14:paraId="4703BBD6"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Ponderación</w:t>
            </w:r>
          </w:p>
        </w:tc>
      </w:tr>
      <w:tr w:rsidR="00A11CAB" w:rsidRPr="00A11CAB" w14:paraId="4703BBDB" w14:textId="77777777">
        <w:trPr>
          <w:trHeight w:val="258"/>
          <w:jc w:val="center"/>
        </w:trPr>
        <w:tc>
          <w:tcPr>
            <w:tcW w:w="1985" w:type="dxa"/>
            <w:vMerge w:val="restart"/>
          </w:tcPr>
          <w:p w14:paraId="4703BBD8"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Acuerdo de Niveles de Servicio (SLA)</w:t>
            </w:r>
          </w:p>
        </w:tc>
        <w:tc>
          <w:tcPr>
            <w:tcW w:w="3397" w:type="dxa"/>
          </w:tcPr>
          <w:p w14:paraId="4703BBD9"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 xml:space="preserve">SLA On Site </w:t>
            </w:r>
          </w:p>
        </w:tc>
        <w:tc>
          <w:tcPr>
            <w:tcW w:w="1701" w:type="dxa"/>
          </w:tcPr>
          <w:p w14:paraId="4703BBDA" w14:textId="77777777" w:rsidR="0094477D" w:rsidRPr="00A11CAB" w:rsidRDefault="0094477D">
            <w:pPr>
              <w:spacing w:line="276" w:lineRule="auto"/>
              <w:jc w:val="center"/>
              <w:rPr>
                <w:rFonts w:ascii="Verdana" w:eastAsia="Verdana" w:hAnsi="Verdana" w:cs="Verdana"/>
                <w:sz w:val="20"/>
                <w:szCs w:val="20"/>
              </w:rPr>
            </w:pPr>
          </w:p>
        </w:tc>
      </w:tr>
      <w:tr w:rsidR="0094477D" w:rsidRPr="00A11CAB" w14:paraId="4703BBDF" w14:textId="77777777">
        <w:trPr>
          <w:trHeight w:val="258"/>
          <w:jc w:val="center"/>
        </w:trPr>
        <w:tc>
          <w:tcPr>
            <w:tcW w:w="1985" w:type="dxa"/>
            <w:vMerge/>
          </w:tcPr>
          <w:p w14:paraId="4703BBDC"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397" w:type="dxa"/>
          </w:tcPr>
          <w:p w14:paraId="4703BBDD"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 xml:space="preserve">SLA de primera respuesta </w:t>
            </w:r>
          </w:p>
        </w:tc>
        <w:tc>
          <w:tcPr>
            <w:tcW w:w="1701" w:type="dxa"/>
          </w:tcPr>
          <w:p w14:paraId="4703BBDE" w14:textId="77777777" w:rsidR="0094477D" w:rsidRPr="00A11CAB" w:rsidRDefault="0094477D">
            <w:pPr>
              <w:spacing w:line="276" w:lineRule="auto"/>
              <w:jc w:val="center"/>
              <w:rPr>
                <w:rFonts w:ascii="Verdana" w:eastAsia="Verdana" w:hAnsi="Verdana" w:cs="Verdana"/>
                <w:sz w:val="20"/>
                <w:szCs w:val="20"/>
              </w:rPr>
            </w:pPr>
          </w:p>
        </w:tc>
      </w:tr>
    </w:tbl>
    <w:p w14:paraId="4703BBE0" w14:textId="77777777" w:rsidR="0094477D" w:rsidRPr="00A11CAB" w:rsidRDefault="0094477D">
      <w:pPr>
        <w:tabs>
          <w:tab w:val="left" w:pos="426"/>
        </w:tabs>
        <w:spacing w:line="276" w:lineRule="auto"/>
        <w:rPr>
          <w:rFonts w:ascii="Verdana" w:eastAsia="Verdana" w:hAnsi="Verdana" w:cs="Verdana"/>
          <w:sz w:val="20"/>
          <w:szCs w:val="20"/>
        </w:rPr>
      </w:pPr>
    </w:p>
    <w:tbl>
      <w:tblPr>
        <w:tblStyle w:val="affffffb"/>
        <w:tblW w:w="8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4536"/>
        <w:gridCol w:w="1842"/>
      </w:tblGrid>
      <w:tr w:rsidR="00A11CAB" w:rsidRPr="00A11CAB" w14:paraId="4703BBE4" w14:textId="77777777">
        <w:trPr>
          <w:jc w:val="center"/>
        </w:trPr>
        <w:tc>
          <w:tcPr>
            <w:tcW w:w="2122" w:type="dxa"/>
            <w:shd w:val="clear" w:color="auto" w:fill="F2F2F2"/>
          </w:tcPr>
          <w:p w14:paraId="4703BBE1"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Subcriterio</w:t>
            </w:r>
          </w:p>
        </w:tc>
        <w:tc>
          <w:tcPr>
            <w:tcW w:w="4536" w:type="dxa"/>
            <w:shd w:val="clear" w:color="auto" w:fill="F2F2F2"/>
          </w:tcPr>
          <w:p w14:paraId="4703BBE2"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Tramo</w:t>
            </w:r>
          </w:p>
        </w:tc>
        <w:tc>
          <w:tcPr>
            <w:tcW w:w="1842" w:type="dxa"/>
            <w:shd w:val="clear" w:color="auto" w:fill="F2F2F2"/>
          </w:tcPr>
          <w:p w14:paraId="4703BBE3"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703BBE8" w14:textId="77777777">
        <w:trPr>
          <w:jc w:val="center"/>
        </w:trPr>
        <w:tc>
          <w:tcPr>
            <w:tcW w:w="2122" w:type="dxa"/>
            <w:vMerge w:val="restart"/>
          </w:tcPr>
          <w:p w14:paraId="4703BBE5"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SLA On Site</w:t>
            </w:r>
          </w:p>
        </w:tc>
        <w:tc>
          <w:tcPr>
            <w:tcW w:w="4536" w:type="dxa"/>
          </w:tcPr>
          <w:p w14:paraId="4703BBE6"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i/>
                <w:sz w:val="20"/>
                <w:szCs w:val="20"/>
              </w:rPr>
              <w:t>(Agregue tantas líneas como estime pertinente)</w:t>
            </w:r>
          </w:p>
        </w:tc>
        <w:tc>
          <w:tcPr>
            <w:tcW w:w="1842" w:type="dxa"/>
          </w:tcPr>
          <w:p w14:paraId="4703BBE7"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EC" w14:textId="77777777">
        <w:trPr>
          <w:jc w:val="center"/>
        </w:trPr>
        <w:tc>
          <w:tcPr>
            <w:tcW w:w="2122" w:type="dxa"/>
            <w:vMerge/>
          </w:tcPr>
          <w:p w14:paraId="4703BBE9"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4536" w:type="dxa"/>
          </w:tcPr>
          <w:p w14:paraId="4703BBEA" w14:textId="77777777" w:rsidR="0094477D" w:rsidRPr="00A11CAB" w:rsidRDefault="0094477D">
            <w:pPr>
              <w:spacing w:line="276" w:lineRule="auto"/>
              <w:rPr>
                <w:rFonts w:ascii="Verdana" w:eastAsia="Verdana" w:hAnsi="Verdana" w:cs="Verdana"/>
                <w:sz w:val="20"/>
                <w:szCs w:val="20"/>
              </w:rPr>
            </w:pPr>
          </w:p>
        </w:tc>
        <w:tc>
          <w:tcPr>
            <w:tcW w:w="1842" w:type="dxa"/>
          </w:tcPr>
          <w:p w14:paraId="4703BBEB"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F0" w14:textId="77777777">
        <w:trPr>
          <w:jc w:val="center"/>
        </w:trPr>
        <w:tc>
          <w:tcPr>
            <w:tcW w:w="2122" w:type="dxa"/>
            <w:vMerge/>
          </w:tcPr>
          <w:p w14:paraId="4703BBED"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4536" w:type="dxa"/>
          </w:tcPr>
          <w:p w14:paraId="4703BBEE" w14:textId="77777777" w:rsidR="0094477D" w:rsidRPr="00A11CAB" w:rsidRDefault="0094477D">
            <w:pPr>
              <w:spacing w:line="276" w:lineRule="auto"/>
              <w:rPr>
                <w:rFonts w:ascii="Verdana" w:eastAsia="Verdana" w:hAnsi="Verdana" w:cs="Verdana"/>
                <w:sz w:val="20"/>
                <w:szCs w:val="20"/>
              </w:rPr>
            </w:pPr>
          </w:p>
        </w:tc>
        <w:tc>
          <w:tcPr>
            <w:tcW w:w="1842" w:type="dxa"/>
          </w:tcPr>
          <w:p w14:paraId="4703BBEF"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F4" w14:textId="77777777">
        <w:trPr>
          <w:jc w:val="center"/>
        </w:trPr>
        <w:tc>
          <w:tcPr>
            <w:tcW w:w="2122" w:type="dxa"/>
            <w:vMerge w:val="restart"/>
          </w:tcPr>
          <w:p w14:paraId="4703BBF1"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SLA de 1ra Respuesta</w:t>
            </w:r>
          </w:p>
        </w:tc>
        <w:tc>
          <w:tcPr>
            <w:tcW w:w="4536" w:type="dxa"/>
          </w:tcPr>
          <w:p w14:paraId="4703BBF2"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i/>
                <w:sz w:val="20"/>
                <w:szCs w:val="20"/>
              </w:rPr>
              <w:t>(Agregue tantas líneas como estime pertinente)</w:t>
            </w:r>
          </w:p>
        </w:tc>
        <w:tc>
          <w:tcPr>
            <w:tcW w:w="1842" w:type="dxa"/>
          </w:tcPr>
          <w:p w14:paraId="4703BBF3"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BF8" w14:textId="77777777">
        <w:trPr>
          <w:jc w:val="center"/>
        </w:trPr>
        <w:tc>
          <w:tcPr>
            <w:tcW w:w="2122" w:type="dxa"/>
            <w:vMerge/>
          </w:tcPr>
          <w:p w14:paraId="4703BBF5"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4536" w:type="dxa"/>
          </w:tcPr>
          <w:p w14:paraId="4703BBF6" w14:textId="77777777" w:rsidR="0094477D" w:rsidRPr="00A11CAB" w:rsidRDefault="0094477D">
            <w:pPr>
              <w:spacing w:line="276" w:lineRule="auto"/>
              <w:rPr>
                <w:rFonts w:ascii="Verdana" w:eastAsia="Verdana" w:hAnsi="Verdana" w:cs="Verdana"/>
                <w:sz w:val="20"/>
                <w:szCs w:val="20"/>
              </w:rPr>
            </w:pPr>
          </w:p>
        </w:tc>
        <w:tc>
          <w:tcPr>
            <w:tcW w:w="1842" w:type="dxa"/>
          </w:tcPr>
          <w:p w14:paraId="4703BBF7" w14:textId="77777777" w:rsidR="0094477D" w:rsidRPr="00A11CAB" w:rsidRDefault="0094477D">
            <w:pPr>
              <w:spacing w:line="276" w:lineRule="auto"/>
              <w:jc w:val="center"/>
              <w:rPr>
                <w:rFonts w:ascii="Verdana" w:eastAsia="Verdana" w:hAnsi="Verdana" w:cs="Verdana"/>
                <w:sz w:val="20"/>
                <w:szCs w:val="20"/>
              </w:rPr>
            </w:pPr>
          </w:p>
        </w:tc>
      </w:tr>
      <w:tr w:rsidR="0094477D" w:rsidRPr="00A11CAB" w14:paraId="4703BBFC" w14:textId="77777777">
        <w:trPr>
          <w:jc w:val="center"/>
        </w:trPr>
        <w:tc>
          <w:tcPr>
            <w:tcW w:w="2122" w:type="dxa"/>
            <w:vMerge/>
          </w:tcPr>
          <w:p w14:paraId="4703BBF9"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4536" w:type="dxa"/>
          </w:tcPr>
          <w:p w14:paraId="4703BBFA" w14:textId="77777777" w:rsidR="0094477D" w:rsidRPr="00A11CAB" w:rsidRDefault="0094477D">
            <w:pPr>
              <w:spacing w:line="276" w:lineRule="auto"/>
              <w:rPr>
                <w:rFonts w:ascii="Verdana" w:eastAsia="Verdana" w:hAnsi="Verdana" w:cs="Verdana"/>
                <w:sz w:val="20"/>
                <w:szCs w:val="20"/>
              </w:rPr>
            </w:pPr>
          </w:p>
        </w:tc>
        <w:tc>
          <w:tcPr>
            <w:tcW w:w="1842" w:type="dxa"/>
          </w:tcPr>
          <w:p w14:paraId="4703BBFB" w14:textId="77777777" w:rsidR="0094477D" w:rsidRPr="00A11CAB" w:rsidRDefault="0094477D">
            <w:pPr>
              <w:spacing w:line="276" w:lineRule="auto"/>
              <w:jc w:val="center"/>
              <w:rPr>
                <w:rFonts w:ascii="Verdana" w:eastAsia="Verdana" w:hAnsi="Verdana" w:cs="Verdana"/>
                <w:sz w:val="20"/>
                <w:szCs w:val="20"/>
              </w:rPr>
            </w:pPr>
          </w:p>
        </w:tc>
      </w:tr>
    </w:tbl>
    <w:p w14:paraId="4703BBFD" w14:textId="77777777" w:rsidR="0094477D" w:rsidRPr="00A11CAB" w:rsidRDefault="0094477D">
      <w:pPr>
        <w:tabs>
          <w:tab w:val="left" w:pos="426"/>
        </w:tabs>
        <w:spacing w:line="276" w:lineRule="auto"/>
        <w:rPr>
          <w:rFonts w:ascii="Verdana" w:eastAsia="Verdana" w:hAnsi="Verdana" w:cs="Verdana"/>
          <w:b/>
          <w:i/>
          <w:sz w:val="20"/>
          <w:szCs w:val="20"/>
        </w:rPr>
      </w:pPr>
    </w:p>
    <w:p w14:paraId="4703BBFE" w14:textId="77777777" w:rsidR="0094477D" w:rsidRPr="00A11CAB" w:rsidRDefault="0094477D">
      <w:pPr>
        <w:tabs>
          <w:tab w:val="left" w:pos="426"/>
        </w:tabs>
        <w:spacing w:line="276" w:lineRule="auto"/>
        <w:rPr>
          <w:rFonts w:ascii="Verdana" w:eastAsia="Verdana" w:hAnsi="Verdana" w:cs="Verdana"/>
          <w:b/>
          <w:i/>
          <w:sz w:val="20"/>
          <w:szCs w:val="20"/>
        </w:rPr>
      </w:pPr>
    </w:p>
    <w:p w14:paraId="4C6A60D6" w14:textId="77777777" w:rsidR="0069563E" w:rsidRPr="00A11CAB" w:rsidRDefault="0069563E" w:rsidP="0069563E">
      <w:pPr>
        <w:spacing w:line="276" w:lineRule="auto"/>
        <w:rPr>
          <w:rFonts w:ascii="Verdana" w:eastAsia="Verdana" w:hAnsi="Verdana" w:cs="Verdana"/>
          <w:sz w:val="20"/>
          <w:szCs w:val="20"/>
        </w:rPr>
      </w:pPr>
      <w:bookmarkStart w:id="19" w:name="_heading=h.4tor2ivm45h4" w:colFirst="0" w:colLast="0"/>
      <w:bookmarkEnd w:id="19"/>
      <w:r w:rsidRPr="00A11CAB">
        <w:rPr>
          <w:rFonts w:ascii="Verdana" w:eastAsia="Verdana" w:hAnsi="Verdana" w:cs="Verdana"/>
          <w:b/>
          <w:sz w:val="20"/>
          <w:szCs w:val="20"/>
        </w:rPr>
        <w:t xml:space="preserve">Criterio presentación de la solución requerida </w:t>
      </w:r>
    </w:p>
    <w:p w14:paraId="2811DA45" w14:textId="77777777" w:rsidR="0069563E" w:rsidRPr="00A11CAB" w:rsidRDefault="0069563E" w:rsidP="0069563E">
      <w:pPr>
        <w:spacing w:line="276" w:lineRule="auto"/>
        <w:rPr>
          <w:rFonts w:ascii="Verdana" w:eastAsia="Verdana" w:hAnsi="Verdana" w:cs="Verdana"/>
          <w:sz w:val="20"/>
          <w:szCs w:val="20"/>
        </w:rPr>
      </w:pPr>
    </w:p>
    <w:p w14:paraId="4FEF4B74" w14:textId="77777777" w:rsidR="0069563E" w:rsidRPr="00A11CAB" w:rsidRDefault="0069563E" w:rsidP="0069563E">
      <w:pPr>
        <w:spacing w:line="276" w:lineRule="auto"/>
        <w:rPr>
          <w:rFonts w:ascii="Verdana" w:eastAsia="Verdana" w:hAnsi="Verdana" w:cs="Verdana"/>
          <w:sz w:val="20"/>
          <w:szCs w:val="20"/>
        </w:rPr>
      </w:pPr>
      <w:r w:rsidRPr="00A11CAB">
        <w:rPr>
          <w:rFonts w:ascii="Verdana" w:eastAsia="Verdana" w:hAnsi="Verdana" w:cs="Verdana"/>
          <w:sz w:val="20"/>
          <w:szCs w:val="20"/>
        </w:rPr>
        <w:t xml:space="preserve">Si el comprador considera pertinente realizar una prueba de concepto o un demo de la solución se sugiere evaluar lo siguiente: </w:t>
      </w:r>
    </w:p>
    <w:p w14:paraId="2A2E786F" w14:textId="77777777" w:rsidR="0069563E" w:rsidRPr="00A11CAB" w:rsidRDefault="0069563E" w:rsidP="0069563E">
      <w:pPr>
        <w:tabs>
          <w:tab w:val="left" w:pos="426"/>
        </w:tabs>
        <w:spacing w:line="276" w:lineRule="auto"/>
        <w:rPr>
          <w:rFonts w:ascii="Verdana" w:eastAsia="Verdana" w:hAnsi="Verdana" w:cs="Verdana"/>
          <w:sz w:val="20"/>
          <w:szCs w:val="20"/>
        </w:rPr>
      </w:pPr>
    </w:p>
    <w:tbl>
      <w:tblPr>
        <w:tblW w:w="8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4530"/>
        <w:gridCol w:w="1845"/>
      </w:tblGrid>
      <w:tr w:rsidR="00A11CAB" w:rsidRPr="00A11CAB" w14:paraId="47451812" w14:textId="77777777" w:rsidTr="00042952">
        <w:trPr>
          <w:jc w:val="center"/>
        </w:trPr>
        <w:tc>
          <w:tcPr>
            <w:tcW w:w="2460" w:type="dxa"/>
            <w:shd w:val="clear" w:color="auto" w:fill="F2F2F2"/>
          </w:tcPr>
          <w:p w14:paraId="53CF0540" w14:textId="77777777" w:rsidR="0069563E" w:rsidRPr="00A11CAB" w:rsidRDefault="0069563E" w:rsidP="00042952">
            <w:pPr>
              <w:spacing w:line="276" w:lineRule="auto"/>
              <w:rPr>
                <w:rFonts w:ascii="Verdana" w:eastAsia="Verdana" w:hAnsi="Verdana" w:cs="Verdana"/>
                <w:b/>
                <w:sz w:val="20"/>
                <w:szCs w:val="20"/>
              </w:rPr>
            </w:pPr>
            <w:r w:rsidRPr="00A11CAB">
              <w:rPr>
                <w:rFonts w:ascii="Verdana" w:eastAsia="Verdana" w:hAnsi="Verdana" w:cs="Verdana"/>
                <w:b/>
                <w:sz w:val="20"/>
                <w:szCs w:val="20"/>
              </w:rPr>
              <w:t>Subcriterio</w:t>
            </w:r>
          </w:p>
        </w:tc>
        <w:tc>
          <w:tcPr>
            <w:tcW w:w="4530" w:type="dxa"/>
            <w:shd w:val="clear" w:color="auto" w:fill="F2F2F2"/>
          </w:tcPr>
          <w:p w14:paraId="48095AAA" w14:textId="77777777" w:rsidR="0069563E" w:rsidRPr="00A11CAB" w:rsidRDefault="0069563E" w:rsidP="00042952">
            <w:pPr>
              <w:spacing w:line="276" w:lineRule="auto"/>
              <w:rPr>
                <w:rFonts w:ascii="Verdana" w:eastAsia="Verdana" w:hAnsi="Verdana" w:cs="Verdana"/>
                <w:b/>
                <w:sz w:val="20"/>
                <w:szCs w:val="20"/>
              </w:rPr>
            </w:pPr>
            <w:r w:rsidRPr="00A11CAB">
              <w:rPr>
                <w:rFonts w:ascii="Verdana" w:eastAsia="Verdana" w:hAnsi="Verdana" w:cs="Verdana"/>
                <w:b/>
                <w:sz w:val="20"/>
                <w:szCs w:val="20"/>
              </w:rPr>
              <w:t>Tramo</w:t>
            </w:r>
          </w:p>
        </w:tc>
        <w:tc>
          <w:tcPr>
            <w:tcW w:w="1845" w:type="dxa"/>
            <w:shd w:val="clear" w:color="auto" w:fill="F2F2F2"/>
          </w:tcPr>
          <w:p w14:paraId="29E8139C" w14:textId="77777777" w:rsidR="0069563E" w:rsidRPr="00A11CAB" w:rsidRDefault="0069563E" w:rsidP="00042952">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16F65F28" w14:textId="77777777" w:rsidTr="00042952">
        <w:trPr>
          <w:jc w:val="center"/>
        </w:trPr>
        <w:tc>
          <w:tcPr>
            <w:tcW w:w="2460" w:type="dxa"/>
            <w:vMerge w:val="restart"/>
          </w:tcPr>
          <w:p w14:paraId="40B9408F" w14:textId="77777777" w:rsidR="0069563E" w:rsidRPr="00A11CAB" w:rsidRDefault="0069563E" w:rsidP="00042952">
            <w:pPr>
              <w:spacing w:line="276" w:lineRule="auto"/>
              <w:rPr>
                <w:rFonts w:ascii="Verdana" w:eastAsia="Verdana" w:hAnsi="Verdana" w:cs="Verdana"/>
                <w:sz w:val="20"/>
                <w:szCs w:val="20"/>
              </w:rPr>
            </w:pPr>
            <w:r w:rsidRPr="00A11CAB">
              <w:rPr>
                <w:rFonts w:ascii="Verdana" w:eastAsia="Verdana" w:hAnsi="Verdana" w:cs="Verdana"/>
                <w:sz w:val="20"/>
                <w:szCs w:val="20"/>
              </w:rPr>
              <w:t>Presentación</w:t>
            </w:r>
          </w:p>
        </w:tc>
        <w:tc>
          <w:tcPr>
            <w:tcW w:w="4530" w:type="dxa"/>
          </w:tcPr>
          <w:p w14:paraId="1DEE7582" w14:textId="77777777" w:rsidR="0069563E" w:rsidRPr="00A11CAB" w:rsidRDefault="0069563E" w:rsidP="00042952">
            <w:pPr>
              <w:spacing w:line="276" w:lineRule="auto"/>
              <w:rPr>
                <w:rFonts w:ascii="Verdana" w:eastAsia="Verdana" w:hAnsi="Verdana" w:cs="Verdana"/>
                <w:sz w:val="20"/>
                <w:szCs w:val="20"/>
              </w:rPr>
            </w:pPr>
            <w:r w:rsidRPr="00A11CAB">
              <w:rPr>
                <w:rFonts w:ascii="Verdana" w:eastAsia="Verdana" w:hAnsi="Verdana" w:cs="Verdana"/>
                <w:i/>
                <w:sz w:val="20"/>
                <w:szCs w:val="20"/>
              </w:rPr>
              <w:t>(Agregue tantas líneas como estime pertinente)</w:t>
            </w:r>
          </w:p>
        </w:tc>
        <w:tc>
          <w:tcPr>
            <w:tcW w:w="1845" w:type="dxa"/>
          </w:tcPr>
          <w:p w14:paraId="601EC19C" w14:textId="77777777" w:rsidR="0069563E" w:rsidRPr="00A11CAB" w:rsidRDefault="0069563E" w:rsidP="00042952">
            <w:pPr>
              <w:spacing w:line="276" w:lineRule="auto"/>
              <w:jc w:val="center"/>
              <w:rPr>
                <w:rFonts w:ascii="Verdana" w:eastAsia="Verdana" w:hAnsi="Verdana" w:cs="Verdana"/>
                <w:sz w:val="20"/>
                <w:szCs w:val="20"/>
              </w:rPr>
            </w:pPr>
          </w:p>
        </w:tc>
      </w:tr>
      <w:tr w:rsidR="00A11CAB" w:rsidRPr="00A11CAB" w14:paraId="1A9D454A" w14:textId="77777777" w:rsidTr="00042952">
        <w:trPr>
          <w:jc w:val="center"/>
        </w:trPr>
        <w:tc>
          <w:tcPr>
            <w:tcW w:w="2460" w:type="dxa"/>
            <w:vMerge/>
          </w:tcPr>
          <w:p w14:paraId="04AD4113" w14:textId="77777777" w:rsidR="0069563E" w:rsidRPr="00A11CAB" w:rsidRDefault="0069563E" w:rsidP="00042952">
            <w:pPr>
              <w:widowControl w:val="0"/>
              <w:spacing w:line="276" w:lineRule="auto"/>
              <w:rPr>
                <w:rFonts w:ascii="Verdana" w:eastAsia="Verdana" w:hAnsi="Verdana" w:cs="Verdana"/>
                <w:sz w:val="20"/>
                <w:szCs w:val="20"/>
              </w:rPr>
            </w:pPr>
          </w:p>
        </w:tc>
        <w:tc>
          <w:tcPr>
            <w:tcW w:w="4530" w:type="dxa"/>
          </w:tcPr>
          <w:p w14:paraId="05A62A95" w14:textId="77777777" w:rsidR="0069563E" w:rsidRPr="00A11CAB" w:rsidRDefault="0069563E" w:rsidP="00042952">
            <w:pPr>
              <w:spacing w:line="276" w:lineRule="auto"/>
              <w:rPr>
                <w:rFonts w:ascii="Verdana" w:eastAsia="Verdana" w:hAnsi="Verdana" w:cs="Verdana"/>
                <w:sz w:val="20"/>
                <w:szCs w:val="20"/>
              </w:rPr>
            </w:pPr>
          </w:p>
        </w:tc>
        <w:tc>
          <w:tcPr>
            <w:tcW w:w="1845" w:type="dxa"/>
          </w:tcPr>
          <w:p w14:paraId="52BC3DD7" w14:textId="77777777" w:rsidR="0069563E" w:rsidRPr="00A11CAB" w:rsidRDefault="0069563E" w:rsidP="00042952">
            <w:pPr>
              <w:spacing w:line="276" w:lineRule="auto"/>
              <w:jc w:val="center"/>
              <w:rPr>
                <w:rFonts w:ascii="Verdana" w:eastAsia="Verdana" w:hAnsi="Verdana" w:cs="Verdana"/>
                <w:sz w:val="20"/>
                <w:szCs w:val="20"/>
              </w:rPr>
            </w:pPr>
          </w:p>
        </w:tc>
      </w:tr>
      <w:tr w:rsidR="00A11CAB" w:rsidRPr="00A11CAB" w14:paraId="375CE557" w14:textId="77777777" w:rsidTr="00042952">
        <w:trPr>
          <w:jc w:val="center"/>
        </w:trPr>
        <w:tc>
          <w:tcPr>
            <w:tcW w:w="2460" w:type="dxa"/>
            <w:vMerge/>
          </w:tcPr>
          <w:p w14:paraId="1E77D5BE" w14:textId="77777777" w:rsidR="0069563E" w:rsidRPr="00A11CAB" w:rsidRDefault="0069563E" w:rsidP="00042952">
            <w:pPr>
              <w:widowControl w:val="0"/>
              <w:spacing w:line="276" w:lineRule="auto"/>
              <w:rPr>
                <w:rFonts w:ascii="Verdana" w:eastAsia="Verdana" w:hAnsi="Verdana" w:cs="Verdana"/>
                <w:sz w:val="20"/>
                <w:szCs w:val="20"/>
              </w:rPr>
            </w:pPr>
          </w:p>
        </w:tc>
        <w:tc>
          <w:tcPr>
            <w:tcW w:w="4530" w:type="dxa"/>
          </w:tcPr>
          <w:p w14:paraId="764F93CA" w14:textId="77777777" w:rsidR="0069563E" w:rsidRPr="00A11CAB" w:rsidRDefault="0069563E" w:rsidP="00042952">
            <w:pPr>
              <w:spacing w:line="276" w:lineRule="auto"/>
              <w:rPr>
                <w:rFonts w:ascii="Verdana" w:eastAsia="Verdana" w:hAnsi="Verdana" w:cs="Verdana"/>
                <w:sz w:val="20"/>
                <w:szCs w:val="20"/>
              </w:rPr>
            </w:pPr>
          </w:p>
        </w:tc>
        <w:tc>
          <w:tcPr>
            <w:tcW w:w="1845" w:type="dxa"/>
          </w:tcPr>
          <w:p w14:paraId="65E5AE4E" w14:textId="77777777" w:rsidR="0069563E" w:rsidRPr="00A11CAB" w:rsidRDefault="0069563E" w:rsidP="00042952">
            <w:pPr>
              <w:spacing w:line="276" w:lineRule="auto"/>
              <w:jc w:val="center"/>
              <w:rPr>
                <w:rFonts w:ascii="Verdana" w:eastAsia="Verdana" w:hAnsi="Verdana" w:cs="Verdana"/>
                <w:sz w:val="20"/>
                <w:szCs w:val="20"/>
              </w:rPr>
            </w:pPr>
          </w:p>
        </w:tc>
      </w:tr>
      <w:tr w:rsidR="00A11CAB" w:rsidRPr="00A11CAB" w14:paraId="5020AC76" w14:textId="77777777" w:rsidTr="00042952">
        <w:trPr>
          <w:jc w:val="center"/>
        </w:trPr>
        <w:tc>
          <w:tcPr>
            <w:tcW w:w="2460" w:type="dxa"/>
            <w:vMerge w:val="restart"/>
          </w:tcPr>
          <w:p w14:paraId="01D70FE1" w14:textId="77777777" w:rsidR="0069563E" w:rsidRPr="00A11CAB" w:rsidRDefault="0069563E" w:rsidP="00042952">
            <w:pPr>
              <w:spacing w:line="276" w:lineRule="auto"/>
              <w:rPr>
                <w:rFonts w:ascii="Verdana" w:eastAsia="Verdana" w:hAnsi="Verdana" w:cs="Verdana"/>
                <w:sz w:val="20"/>
                <w:szCs w:val="20"/>
              </w:rPr>
            </w:pPr>
            <w:r w:rsidRPr="00A11CAB">
              <w:rPr>
                <w:rFonts w:ascii="Verdana" w:eastAsia="Verdana" w:hAnsi="Verdana" w:cs="Verdana"/>
                <w:sz w:val="20"/>
                <w:szCs w:val="20"/>
              </w:rPr>
              <w:t>Funcionalidad</w:t>
            </w:r>
          </w:p>
        </w:tc>
        <w:tc>
          <w:tcPr>
            <w:tcW w:w="4530" w:type="dxa"/>
          </w:tcPr>
          <w:p w14:paraId="3288D2FA" w14:textId="77777777" w:rsidR="0069563E" w:rsidRPr="00A11CAB" w:rsidRDefault="0069563E" w:rsidP="00042952">
            <w:pPr>
              <w:spacing w:line="276" w:lineRule="auto"/>
              <w:rPr>
                <w:rFonts w:ascii="Verdana" w:eastAsia="Verdana" w:hAnsi="Verdana" w:cs="Verdana"/>
                <w:sz w:val="20"/>
                <w:szCs w:val="20"/>
              </w:rPr>
            </w:pPr>
            <w:r w:rsidRPr="00A11CAB">
              <w:rPr>
                <w:rFonts w:ascii="Verdana" w:eastAsia="Verdana" w:hAnsi="Verdana" w:cs="Verdana"/>
                <w:i/>
                <w:sz w:val="20"/>
                <w:szCs w:val="20"/>
              </w:rPr>
              <w:t>(Agregue tantas líneas como estime pertinente)</w:t>
            </w:r>
          </w:p>
        </w:tc>
        <w:tc>
          <w:tcPr>
            <w:tcW w:w="1845" w:type="dxa"/>
          </w:tcPr>
          <w:p w14:paraId="4612890E" w14:textId="77777777" w:rsidR="0069563E" w:rsidRPr="00A11CAB" w:rsidRDefault="0069563E" w:rsidP="00042952">
            <w:pPr>
              <w:spacing w:line="276" w:lineRule="auto"/>
              <w:jc w:val="center"/>
              <w:rPr>
                <w:rFonts w:ascii="Verdana" w:eastAsia="Verdana" w:hAnsi="Verdana" w:cs="Verdana"/>
                <w:sz w:val="20"/>
                <w:szCs w:val="20"/>
              </w:rPr>
            </w:pPr>
          </w:p>
        </w:tc>
      </w:tr>
      <w:tr w:rsidR="00A11CAB" w:rsidRPr="00A11CAB" w14:paraId="6B0A1ABA" w14:textId="77777777" w:rsidTr="00042952">
        <w:trPr>
          <w:jc w:val="center"/>
        </w:trPr>
        <w:tc>
          <w:tcPr>
            <w:tcW w:w="2460" w:type="dxa"/>
            <w:vMerge/>
          </w:tcPr>
          <w:p w14:paraId="1085048F" w14:textId="77777777" w:rsidR="0069563E" w:rsidRPr="00A11CAB" w:rsidRDefault="0069563E" w:rsidP="00042952">
            <w:pPr>
              <w:widowControl w:val="0"/>
              <w:spacing w:line="276" w:lineRule="auto"/>
              <w:rPr>
                <w:rFonts w:ascii="Verdana" w:eastAsia="Verdana" w:hAnsi="Verdana" w:cs="Verdana"/>
                <w:sz w:val="20"/>
                <w:szCs w:val="20"/>
              </w:rPr>
            </w:pPr>
          </w:p>
        </w:tc>
        <w:tc>
          <w:tcPr>
            <w:tcW w:w="4530" w:type="dxa"/>
          </w:tcPr>
          <w:p w14:paraId="5A0CA5AF" w14:textId="77777777" w:rsidR="0069563E" w:rsidRPr="00A11CAB" w:rsidRDefault="0069563E" w:rsidP="00042952">
            <w:pPr>
              <w:spacing w:line="276" w:lineRule="auto"/>
              <w:rPr>
                <w:rFonts w:ascii="Verdana" w:eastAsia="Verdana" w:hAnsi="Verdana" w:cs="Verdana"/>
                <w:sz w:val="20"/>
                <w:szCs w:val="20"/>
              </w:rPr>
            </w:pPr>
          </w:p>
        </w:tc>
        <w:tc>
          <w:tcPr>
            <w:tcW w:w="1845" w:type="dxa"/>
          </w:tcPr>
          <w:p w14:paraId="323D0C35" w14:textId="77777777" w:rsidR="0069563E" w:rsidRPr="00A11CAB" w:rsidRDefault="0069563E" w:rsidP="00042952">
            <w:pPr>
              <w:spacing w:line="276" w:lineRule="auto"/>
              <w:jc w:val="center"/>
              <w:rPr>
                <w:rFonts w:ascii="Verdana" w:eastAsia="Verdana" w:hAnsi="Verdana" w:cs="Verdana"/>
                <w:sz w:val="20"/>
                <w:szCs w:val="20"/>
              </w:rPr>
            </w:pPr>
          </w:p>
        </w:tc>
      </w:tr>
      <w:tr w:rsidR="00A11CAB" w:rsidRPr="00A11CAB" w14:paraId="70F75B3E" w14:textId="77777777" w:rsidTr="00042952">
        <w:trPr>
          <w:jc w:val="center"/>
        </w:trPr>
        <w:tc>
          <w:tcPr>
            <w:tcW w:w="2460" w:type="dxa"/>
            <w:vMerge/>
          </w:tcPr>
          <w:p w14:paraId="7DB04ABA" w14:textId="77777777" w:rsidR="0069563E" w:rsidRPr="00A11CAB" w:rsidRDefault="0069563E" w:rsidP="00042952">
            <w:pPr>
              <w:widowControl w:val="0"/>
              <w:spacing w:line="276" w:lineRule="auto"/>
              <w:rPr>
                <w:rFonts w:ascii="Verdana" w:eastAsia="Verdana" w:hAnsi="Verdana" w:cs="Verdana"/>
                <w:sz w:val="20"/>
                <w:szCs w:val="20"/>
              </w:rPr>
            </w:pPr>
          </w:p>
        </w:tc>
        <w:tc>
          <w:tcPr>
            <w:tcW w:w="4530" w:type="dxa"/>
          </w:tcPr>
          <w:p w14:paraId="6F2FB6D5" w14:textId="77777777" w:rsidR="0069563E" w:rsidRPr="00A11CAB" w:rsidRDefault="0069563E" w:rsidP="00042952">
            <w:pPr>
              <w:spacing w:line="276" w:lineRule="auto"/>
              <w:rPr>
                <w:rFonts w:ascii="Verdana" w:eastAsia="Verdana" w:hAnsi="Verdana" w:cs="Verdana"/>
                <w:sz w:val="20"/>
                <w:szCs w:val="20"/>
              </w:rPr>
            </w:pPr>
          </w:p>
        </w:tc>
        <w:tc>
          <w:tcPr>
            <w:tcW w:w="1845" w:type="dxa"/>
          </w:tcPr>
          <w:p w14:paraId="1485ED90" w14:textId="77777777" w:rsidR="0069563E" w:rsidRPr="00A11CAB" w:rsidRDefault="0069563E" w:rsidP="00042952">
            <w:pPr>
              <w:spacing w:line="276" w:lineRule="auto"/>
              <w:jc w:val="center"/>
              <w:rPr>
                <w:rFonts w:ascii="Verdana" w:eastAsia="Verdana" w:hAnsi="Verdana" w:cs="Verdana"/>
                <w:sz w:val="20"/>
                <w:szCs w:val="20"/>
              </w:rPr>
            </w:pPr>
          </w:p>
        </w:tc>
      </w:tr>
      <w:tr w:rsidR="00A11CAB" w:rsidRPr="00A11CAB" w14:paraId="65FD5874" w14:textId="77777777" w:rsidTr="00042952">
        <w:trPr>
          <w:trHeight w:val="200"/>
          <w:jc w:val="center"/>
        </w:trPr>
        <w:tc>
          <w:tcPr>
            <w:tcW w:w="2460" w:type="dxa"/>
            <w:vMerge w:val="restart"/>
          </w:tcPr>
          <w:p w14:paraId="5C7440A0" w14:textId="77777777" w:rsidR="0069563E" w:rsidRPr="00A11CAB" w:rsidRDefault="0069563E" w:rsidP="00042952">
            <w:pPr>
              <w:widowControl w:val="0"/>
              <w:spacing w:line="276" w:lineRule="auto"/>
              <w:rPr>
                <w:rFonts w:ascii="Verdana" w:eastAsia="Verdana" w:hAnsi="Verdana" w:cs="Verdana"/>
                <w:sz w:val="20"/>
                <w:szCs w:val="20"/>
              </w:rPr>
            </w:pPr>
            <w:r w:rsidRPr="00A11CAB">
              <w:rPr>
                <w:rFonts w:ascii="Verdana" w:eastAsia="Verdana" w:hAnsi="Verdana" w:cs="Verdana"/>
                <w:sz w:val="20"/>
                <w:szCs w:val="20"/>
              </w:rPr>
              <w:t>Se adapta a la solución requerida</w:t>
            </w:r>
          </w:p>
        </w:tc>
        <w:tc>
          <w:tcPr>
            <w:tcW w:w="4530" w:type="dxa"/>
          </w:tcPr>
          <w:p w14:paraId="72E01190" w14:textId="77777777" w:rsidR="0069563E" w:rsidRPr="00A11CAB" w:rsidRDefault="0069563E" w:rsidP="00042952">
            <w:pPr>
              <w:spacing w:line="276" w:lineRule="auto"/>
              <w:rPr>
                <w:rFonts w:ascii="Verdana" w:eastAsia="Verdana" w:hAnsi="Verdana" w:cs="Verdana"/>
                <w:sz w:val="20"/>
                <w:szCs w:val="20"/>
              </w:rPr>
            </w:pPr>
            <w:r w:rsidRPr="00A11CAB">
              <w:rPr>
                <w:rFonts w:ascii="Verdana" w:eastAsia="Verdana" w:hAnsi="Verdana" w:cs="Verdana"/>
                <w:i/>
                <w:sz w:val="20"/>
                <w:szCs w:val="20"/>
              </w:rPr>
              <w:t>(Agregue tantas líneas como estime pertinente)</w:t>
            </w:r>
          </w:p>
        </w:tc>
        <w:tc>
          <w:tcPr>
            <w:tcW w:w="1845" w:type="dxa"/>
          </w:tcPr>
          <w:p w14:paraId="190EC08B" w14:textId="77777777" w:rsidR="0069563E" w:rsidRPr="00A11CAB" w:rsidRDefault="0069563E" w:rsidP="00042952">
            <w:pPr>
              <w:spacing w:line="276" w:lineRule="auto"/>
              <w:jc w:val="center"/>
              <w:rPr>
                <w:rFonts w:ascii="Verdana" w:eastAsia="Verdana" w:hAnsi="Verdana" w:cs="Verdana"/>
                <w:sz w:val="20"/>
                <w:szCs w:val="20"/>
              </w:rPr>
            </w:pPr>
          </w:p>
        </w:tc>
      </w:tr>
      <w:tr w:rsidR="00A11CAB" w:rsidRPr="00A11CAB" w14:paraId="51EA5529" w14:textId="77777777" w:rsidTr="00042952">
        <w:trPr>
          <w:trHeight w:val="200"/>
          <w:jc w:val="center"/>
        </w:trPr>
        <w:tc>
          <w:tcPr>
            <w:tcW w:w="2460" w:type="dxa"/>
            <w:vMerge/>
          </w:tcPr>
          <w:p w14:paraId="433750AD" w14:textId="77777777" w:rsidR="0069563E" w:rsidRPr="00A11CAB" w:rsidRDefault="0069563E" w:rsidP="00042952">
            <w:pPr>
              <w:widowControl w:val="0"/>
              <w:rPr>
                <w:rFonts w:ascii="Verdana" w:eastAsia="Verdana" w:hAnsi="Verdana" w:cs="Verdana"/>
                <w:sz w:val="20"/>
                <w:szCs w:val="20"/>
              </w:rPr>
            </w:pPr>
          </w:p>
        </w:tc>
        <w:tc>
          <w:tcPr>
            <w:tcW w:w="4530" w:type="dxa"/>
          </w:tcPr>
          <w:p w14:paraId="3C1EE453" w14:textId="77777777" w:rsidR="0069563E" w:rsidRPr="00A11CAB" w:rsidRDefault="0069563E" w:rsidP="00042952">
            <w:pPr>
              <w:spacing w:line="276" w:lineRule="auto"/>
              <w:rPr>
                <w:rFonts w:ascii="Verdana" w:eastAsia="Verdana" w:hAnsi="Verdana" w:cs="Verdana"/>
                <w:sz w:val="20"/>
                <w:szCs w:val="20"/>
              </w:rPr>
            </w:pPr>
          </w:p>
        </w:tc>
        <w:tc>
          <w:tcPr>
            <w:tcW w:w="1845" w:type="dxa"/>
          </w:tcPr>
          <w:p w14:paraId="082A1813" w14:textId="77777777" w:rsidR="0069563E" w:rsidRPr="00A11CAB" w:rsidRDefault="0069563E" w:rsidP="00042952">
            <w:pPr>
              <w:spacing w:line="276" w:lineRule="auto"/>
              <w:jc w:val="center"/>
              <w:rPr>
                <w:rFonts w:ascii="Verdana" w:eastAsia="Verdana" w:hAnsi="Verdana" w:cs="Verdana"/>
                <w:sz w:val="20"/>
                <w:szCs w:val="20"/>
              </w:rPr>
            </w:pPr>
          </w:p>
        </w:tc>
      </w:tr>
      <w:tr w:rsidR="0069563E" w:rsidRPr="00A11CAB" w14:paraId="63759B8B" w14:textId="77777777" w:rsidTr="00042952">
        <w:trPr>
          <w:trHeight w:val="200"/>
          <w:jc w:val="center"/>
        </w:trPr>
        <w:tc>
          <w:tcPr>
            <w:tcW w:w="2460" w:type="dxa"/>
            <w:vMerge/>
          </w:tcPr>
          <w:p w14:paraId="25D1F1F1" w14:textId="77777777" w:rsidR="0069563E" w:rsidRPr="00A11CAB" w:rsidRDefault="0069563E" w:rsidP="00042952">
            <w:pPr>
              <w:widowControl w:val="0"/>
              <w:rPr>
                <w:rFonts w:ascii="Verdana" w:eastAsia="Verdana" w:hAnsi="Verdana" w:cs="Verdana"/>
                <w:sz w:val="20"/>
                <w:szCs w:val="20"/>
              </w:rPr>
            </w:pPr>
          </w:p>
        </w:tc>
        <w:tc>
          <w:tcPr>
            <w:tcW w:w="4530" w:type="dxa"/>
          </w:tcPr>
          <w:p w14:paraId="023B818C" w14:textId="77777777" w:rsidR="0069563E" w:rsidRPr="00A11CAB" w:rsidRDefault="0069563E" w:rsidP="00042952">
            <w:pPr>
              <w:spacing w:line="276" w:lineRule="auto"/>
              <w:rPr>
                <w:rFonts w:ascii="Verdana" w:eastAsia="Verdana" w:hAnsi="Verdana" w:cs="Verdana"/>
                <w:sz w:val="20"/>
                <w:szCs w:val="20"/>
              </w:rPr>
            </w:pPr>
          </w:p>
        </w:tc>
        <w:tc>
          <w:tcPr>
            <w:tcW w:w="1845" w:type="dxa"/>
          </w:tcPr>
          <w:p w14:paraId="3FE586EA" w14:textId="77777777" w:rsidR="0069563E" w:rsidRPr="00A11CAB" w:rsidRDefault="0069563E" w:rsidP="00042952">
            <w:pPr>
              <w:spacing w:line="276" w:lineRule="auto"/>
              <w:jc w:val="center"/>
              <w:rPr>
                <w:rFonts w:ascii="Verdana" w:eastAsia="Verdana" w:hAnsi="Verdana" w:cs="Verdana"/>
                <w:sz w:val="20"/>
                <w:szCs w:val="20"/>
              </w:rPr>
            </w:pPr>
          </w:p>
        </w:tc>
      </w:tr>
    </w:tbl>
    <w:p w14:paraId="31DD20DA" w14:textId="77777777" w:rsidR="0069563E" w:rsidRPr="00A11CAB" w:rsidRDefault="0069563E" w:rsidP="0069563E">
      <w:pPr>
        <w:tabs>
          <w:tab w:val="left" w:pos="426"/>
        </w:tabs>
        <w:spacing w:line="276" w:lineRule="auto"/>
        <w:rPr>
          <w:rFonts w:ascii="Verdana" w:eastAsia="Verdana" w:hAnsi="Verdana" w:cs="Verdana"/>
          <w:b/>
          <w:i/>
          <w:sz w:val="20"/>
          <w:szCs w:val="20"/>
        </w:rPr>
      </w:pPr>
    </w:p>
    <w:p w14:paraId="0B42209E" w14:textId="77777777" w:rsidR="0069563E" w:rsidRPr="00A11CAB" w:rsidRDefault="0069563E" w:rsidP="0069563E">
      <w:pPr>
        <w:tabs>
          <w:tab w:val="left" w:pos="426"/>
        </w:tabs>
        <w:spacing w:line="276" w:lineRule="auto"/>
        <w:rPr>
          <w:rFonts w:ascii="Verdana" w:eastAsia="Verdana" w:hAnsi="Verdana" w:cs="Verdana"/>
          <w:b/>
          <w:i/>
          <w:sz w:val="20"/>
          <w:szCs w:val="20"/>
        </w:rPr>
      </w:pPr>
    </w:p>
    <w:p w14:paraId="02EA0393" w14:textId="77777777" w:rsidR="0069563E" w:rsidRPr="00A11CAB" w:rsidRDefault="0069563E" w:rsidP="0069563E">
      <w:pPr>
        <w:tabs>
          <w:tab w:val="left" w:pos="426"/>
        </w:tabs>
        <w:spacing w:line="276" w:lineRule="auto"/>
        <w:rPr>
          <w:rFonts w:ascii="Verdana" w:eastAsia="Verdana" w:hAnsi="Verdana" w:cs="Verdana"/>
          <w:b/>
          <w:i/>
          <w:sz w:val="20"/>
          <w:szCs w:val="20"/>
        </w:rPr>
      </w:pPr>
    </w:p>
    <w:p w14:paraId="5AEB279D" w14:textId="49B91695" w:rsidR="0069563E" w:rsidRPr="00A11CAB" w:rsidRDefault="0069563E">
      <w:pPr>
        <w:tabs>
          <w:tab w:val="left" w:pos="426"/>
        </w:tabs>
        <w:spacing w:line="276" w:lineRule="auto"/>
        <w:rPr>
          <w:rFonts w:ascii="Verdana" w:eastAsia="Verdana" w:hAnsi="Verdana" w:cs="Verdana"/>
          <w:sz w:val="20"/>
          <w:szCs w:val="20"/>
        </w:rPr>
      </w:pPr>
      <w:bookmarkStart w:id="20" w:name="_heading=h.3dy6vkm" w:colFirst="0" w:colLast="0"/>
      <w:bookmarkEnd w:id="20"/>
    </w:p>
    <w:p w14:paraId="5CA41CD5" w14:textId="2A70A8D3" w:rsidR="0069563E" w:rsidRPr="00A11CAB" w:rsidRDefault="0069563E">
      <w:pPr>
        <w:tabs>
          <w:tab w:val="left" w:pos="426"/>
        </w:tabs>
        <w:spacing w:line="276" w:lineRule="auto"/>
        <w:rPr>
          <w:rFonts w:ascii="Verdana" w:eastAsia="Verdana" w:hAnsi="Verdana" w:cs="Verdana"/>
          <w:sz w:val="20"/>
          <w:szCs w:val="20"/>
        </w:rPr>
      </w:pPr>
    </w:p>
    <w:p w14:paraId="1054ACAA" w14:textId="77777777" w:rsidR="0069563E" w:rsidRPr="00A11CAB" w:rsidRDefault="0069563E" w:rsidP="0069563E">
      <w:pPr>
        <w:tabs>
          <w:tab w:val="left" w:pos="426"/>
        </w:tabs>
        <w:spacing w:line="276" w:lineRule="auto"/>
        <w:rPr>
          <w:rFonts w:ascii="Verdana" w:eastAsia="Verdana" w:hAnsi="Verdana" w:cs="Verdana"/>
          <w:sz w:val="20"/>
          <w:szCs w:val="20"/>
        </w:rPr>
      </w:pPr>
    </w:p>
    <w:tbl>
      <w:tblPr>
        <w:tblW w:w="8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0"/>
        <w:gridCol w:w="1140"/>
      </w:tblGrid>
      <w:tr w:rsidR="00A11CAB" w:rsidRPr="00A11CAB" w14:paraId="1F4CC6ED" w14:textId="77777777" w:rsidTr="00042952">
        <w:trPr>
          <w:trHeight w:val="303"/>
          <w:jc w:val="center"/>
        </w:trPr>
        <w:tc>
          <w:tcPr>
            <w:tcW w:w="7170" w:type="dxa"/>
            <w:shd w:val="clear" w:color="auto" w:fill="F2F2F2"/>
          </w:tcPr>
          <w:p w14:paraId="1B70B021" w14:textId="77777777" w:rsidR="0069563E" w:rsidRPr="00A11CAB" w:rsidRDefault="0069563E" w:rsidP="00042952">
            <w:pPr>
              <w:spacing w:line="276" w:lineRule="auto"/>
              <w:rPr>
                <w:rFonts w:ascii="Verdana" w:eastAsia="Verdana" w:hAnsi="Verdana" w:cs="Verdana"/>
                <w:b/>
                <w:sz w:val="20"/>
                <w:szCs w:val="20"/>
              </w:rPr>
            </w:pPr>
            <w:r w:rsidRPr="00A11CAB">
              <w:rPr>
                <w:rFonts w:ascii="Verdana" w:eastAsia="Verdana" w:hAnsi="Verdana" w:cs="Verdana"/>
                <w:b/>
                <w:sz w:val="20"/>
                <w:szCs w:val="20"/>
              </w:rPr>
              <w:t>Servicio de capacitación</w:t>
            </w:r>
          </w:p>
        </w:tc>
        <w:tc>
          <w:tcPr>
            <w:tcW w:w="1140" w:type="dxa"/>
            <w:shd w:val="clear" w:color="auto" w:fill="F2F2F2"/>
          </w:tcPr>
          <w:p w14:paraId="4D21A892" w14:textId="77777777" w:rsidR="0069563E" w:rsidRPr="00A11CAB" w:rsidRDefault="0069563E" w:rsidP="00042952">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878BCF2" w14:textId="77777777" w:rsidTr="00042952">
        <w:trPr>
          <w:trHeight w:val="283"/>
          <w:jc w:val="center"/>
        </w:trPr>
        <w:tc>
          <w:tcPr>
            <w:tcW w:w="7170" w:type="dxa"/>
          </w:tcPr>
          <w:p w14:paraId="5F783C6D" w14:textId="77777777" w:rsidR="0069563E" w:rsidRPr="00A11CAB" w:rsidRDefault="0069563E" w:rsidP="00042952">
            <w:pPr>
              <w:spacing w:line="276" w:lineRule="auto"/>
              <w:rPr>
                <w:rFonts w:ascii="Verdana" w:eastAsia="Verdana" w:hAnsi="Verdana" w:cs="Verdana"/>
                <w:sz w:val="20"/>
                <w:szCs w:val="20"/>
              </w:rPr>
            </w:pPr>
            <w:r w:rsidRPr="00A11CAB">
              <w:rPr>
                <w:rFonts w:ascii="Verdana" w:eastAsia="Verdana" w:hAnsi="Verdana" w:cs="Verdana"/>
                <w:i/>
                <w:sz w:val="20"/>
                <w:szCs w:val="20"/>
              </w:rPr>
              <w:t>(Agregue tantas líneas como estime pertinente)</w:t>
            </w:r>
          </w:p>
        </w:tc>
        <w:tc>
          <w:tcPr>
            <w:tcW w:w="1140" w:type="dxa"/>
          </w:tcPr>
          <w:p w14:paraId="22B302A2" w14:textId="77777777" w:rsidR="0069563E" w:rsidRPr="00A11CAB" w:rsidRDefault="0069563E" w:rsidP="00042952">
            <w:pPr>
              <w:spacing w:line="276" w:lineRule="auto"/>
              <w:jc w:val="center"/>
              <w:rPr>
                <w:rFonts w:ascii="Verdana" w:eastAsia="Verdana" w:hAnsi="Verdana" w:cs="Verdana"/>
                <w:sz w:val="20"/>
                <w:szCs w:val="20"/>
              </w:rPr>
            </w:pPr>
          </w:p>
        </w:tc>
      </w:tr>
      <w:tr w:rsidR="00A11CAB" w:rsidRPr="00A11CAB" w14:paraId="19EE6890" w14:textId="77777777" w:rsidTr="00042952">
        <w:trPr>
          <w:trHeight w:val="283"/>
          <w:jc w:val="center"/>
        </w:trPr>
        <w:tc>
          <w:tcPr>
            <w:tcW w:w="7170" w:type="dxa"/>
          </w:tcPr>
          <w:p w14:paraId="5AF55D50" w14:textId="77777777" w:rsidR="0069563E" w:rsidRPr="00A11CAB" w:rsidRDefault="0069563E" w:rsidP="00042952">
            <w:pPr>
              <w:spacing w:line="276" w:lineRule="auto"/>
              <w:rPr>
                <w:rFonts w:ascii="Verdana" w:eastAsia="Verdana" w:hAnsi="Verdana" w:cs="Verdana"/>
                <w:sz w:val="20"/>
                <w:szCs w:val="20"/>
              </w:rPr>
            </w:pPr>
          </w:p>
        </w:tc>
        <w:tc>
          <w:tcPr>
            <w:tcW w:w="1140" w:type="dxa"/>
          </w:tcPr>
          <w:p w14:paraId="1209B842" w14:textId="77777777" w:rsidR="0069563E" w:rsidRPr="00A11CAB" w:rsidRDefault="0069563E" w:rsidP="00042952">
            <w:pPr>
              <w:spacing w:line="276" w:lineRule="auto"/>
              <w:jc w:val="center"/>
              <w:rPr>
                <w:rFonts w:ascii="Verdana" w:eastAsia="Verdana" w:hAnsi="Verdana" w:cs="Verdana"/>
                <w:sz w:val="20"/>
                <w:szCs w:val="20"/>
              </w:rPr>
            </w:pPr>
          </w:p>
        </w:tc>
      </w:tr>
      <w:tr w:rsidR="0069563E" w:rsidRPr="00A11CAB" w14:paraId="3C173636" w14:textId="77777777" w:rsidTr="00042952">
        <w:trPr>
          <w:trHeight w:val="283"/>
          <w:jc w:val="center"/>
        </w:trPr>
        <w:tc>
          <w:tcPr>
            <w:tcW w:w="7170" w:type="dxa"/>
          </w:tcPr>
          <w:p w14:paraId="6A2E12B5" w14:textId="77777777" w:rsidR="0069563E" w:rsidRPr="00A11CAB" w:rsidRDefault="0069563E" w:rsidP="00042952">
            <w:pPr>
              <w:spacing w:line="276" w:lineRule="auto"/>
              <w:rPr>
                <w:rFonts w:ascii="Verdana" w:eastAsia="Verdana" w:hAnsi="Verdana" w:cs="Verdana"/>
                <w:sz w:val="20"/>
                <w:szCs w:val="20"/>
              </w:rPr>
            </w:pPr>
          </w:p>
        </w:tc>
        <w:tc>
          <w:tcPr>
            <w:tcW w:w="1140" w:type="dxa"/>
          </w:tcPr>
          <w:p w14:paraId="0490A504" w14:textId="77777777" w:rsidR="0069563E" w:rsidRPr="00A11CAB" w:rsidRDefault="0069563E" w:rsidP="00042952">
            <w:pPr>
              <w:spacing w:line="276" w:lineRule="auto"/>
              <w:jc w:val="center"/>
              <w:rPr>
                <w:rFonts w:ascii="Verdana" w:eastAsia="Verdana" w:hAnsi="Verdana" w:cs="Verdana"/>
                <w:sz w:val="20"/>
                <w:szCs w:val="20"/>
              </w:rPr>
            </w:pPr>
          </w:p>
        </w:tc>
      </w:tr>
    </w:tbl>
    <w:p w14:paraId="61879274" w14:textId="77777777" w:rsidR="0069563E" w:rsidRPr="00A11CAB" w:rsidRDefault="0069563E" w:rsidP="0069563E">
      <w:pPr>
        <w:tabs>
          <w:tab w:val="left" w:pos="426"/>
        </w:tabs>
        <w:spacing w:line="276" w:lineRule="auto"/>
        <w:rPr>
          <w:rFonts w:ascii="Verdana" w:eastAsia="Verdana" w:hAnsi="Verdana" w:cs="Verdana"/>
          <w:sz w:val="20"/>
          <w:szCs w:val="20"/>
        </w:rPr>
      </w:pPr>
    </w:p>
    <w:p w14:paraId="290A4801" w14:textId="77777777" w:rsidR="0069563E" w:rsidRPr="00A11CAB" w:rsidRDefault="0069563E" w:rsidP="0069563E">
      <w:pPr>
        <w:tabs>
          <w:tab w:val="left" w:pos="426"/>
        </w:tabs>
        <w:spacing w:line="276" w:lineRule="auto"/>
        <w:rPr>
          <w:rFonts w:ascii="Verdana" w:eastAsia="Verdana" w:hAnsi="Verdana" w:cs="Verdana"/>
          <w:sz w:val="20"/>
          <w:szCs w:val="20"/>
        </w:rPr>
      </w:pPr>
    </w:p>
    <w:tbl>
      <w:tblPr>
        <w:tblW w:w="8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0"/>
        <w:gridCol w:w="1140"/>
      </w:tblGrid>
      <w:tr w:rsidR="00A11CAB" w:rsidRPr="00A11CAB" w14:paraId="74FA26F9" w14:textId="77777777" w:rsidTr="00042952">
        <w:trPr>
          <w:trHeight w:val="303"/>
          <w:jc w:val="center"/>
        </w:trPr>
        <w:tc>
          <w:tcPr>
            <w:tcW w:w="7170" w:type="dxa"/>
            <w:shd w:val="clear" w:color="auto" w:fill="F2F2F2"/>
          </w:tcPr>
          <w:p w14:paraId="0A791C5E" w14:textId="77777777" w:rsidR="0069563E" w:rsidRPr="00A11CAB" w:rsidRDefault="0069563E" w:rsidP="00042952">
            <w:pPr>
              <w:spacing w:line="276" w:lineRule="auto"/>
              <w:rPr>
                <w:rFonts w:ascii="Verdana" w:eastAsia="Verdana" w:hAnsi="Verdana" w:cs="Verdana"/>
                <w:b/>
                <w:sz w:val="20"/>
                <w:szCs w:val="20"/>
              </w:rPr>
            </w:pPr>
            <w:r w:rsidRPr="00A11CAB">
              <w:rPr>
                <w:rFonts w:ascii="Verdana" w:eastAsia="Verdana" w:hAnsi="Verdana" w:cs="Verdana"/>
                <w:b/>
                <w:sz w:val="20"/>
                <w:szCs w:val="20"/>
              </w:rPr>
              <w:t>Atención postventa</w:t>
            </w:r>
          </w:p>
        </w:tc>
        <w:tc>
          <w:tcPr>
            <w:tcW w:w="1140" w:type="dxa"/>
            <w:shd w:val="clear" w:color="auto" w:fill="F2F2F2"/>
          </w:tcPr>
          <w:p w14:paraId="6341F8FE" w14:textId="77777777" w:rsidR="0069563E" w:rsidRPr="00A11CAB" w:rsidRDefault="0069563E" w:rsidP="00042952">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614CD1AB" w14:textId="77777777" w:rsidTr="00042952">
        <w:trPr>
          <w:trHeight w:val="283"/>
          <w:jc w:val="center"/>
        </w:trPr>
        <w:tc>
          <w:tcPr>
            <w:tcW w:w="7170" w:type="dxa"/>
          </w:tcPr>
          <w:p w14:paraId="3BB62494" w14:textId="77777777" w:rsidR="0069563E" w:rsidRPr="00A11CAB" w:rsidRDefault="0069563E" w:rsidP="00042952">
            <w:pPr>
              <w:spacing w:line="276" w:lineRule="auto"/>
              <w:rPr>
                <w:rFonts w:ascii="Verdana" w:eastAsia="Verdana" w:hAnsi="Verdana" w:cs="Verdana"/>
                <w:sz w:val="20"/>
                <w:szCs w:val="20"/>
              </w:rPr>
            </w:pPr>
            <w:r w:rsidRPr="00A11CAB">
              <w:rPr>
                <w:rFonts w:ascii="Verdana" w:eastAsia="Verdana" w:hAnsi="Verdana" w:cs="Verdana"/>
                <w:i/>
                <w:sz w:val="20"/>
                <w:szCs w:val="20"/>
              </w:rPr>
              <w:t>(Agregue tantas líneas como estime pertinente)</w:t>
            </w:r>
          </w:p>
        </w:tc>
        <w:tc>
          <w:tcPr>
            <w:tcW w:w="1140" w:type="dxa"/>
          </w:tcPr>
          <w:p w14:paraId="55A62100" w14:textId="77777777" w:rsidR="0069563E" w:rsidRPr="00A11CAB" w:rsidRDefault="0069563E" w:rsidP="00042952">
            <w:pPr>
              <w:spacing w:line="276" w:lineRule="auto"/>
              <w:jc w:val="center"/>
              <w:rPr>
                <w:rFonts w:ascii="Verdana" w:eastAsia="Verdana" w:hAnsi="Verdana" w:cs="Verdana"/>
                <w:sz w:val="20"/>
                <w:szCs w:val="20"/>
              </w:rPr>
            </w:pPr>
          </w:p>
        </w:tc>
      </w:tr>
      <w:tr w:rsidR="00A11CAB" w:rsidRPr="00A11CAB" w14:paraId="0828C7D0" w14:textId="77777777" w:rsidTr="00042952">
        <w:trPr>
          <w:trHeight w:val="283"/>
          <w:jc w:val="center"/>
        </w:trPr>
        <w:tc>
          <w:tcPr>
            <w:tcW w:w="7170" w:type="dxa"/>
          </w:tcPr>
          <w:p w14:paraId="5B1470B3" w14:textId="77777777" w:rsidR="0069563E" w:rsidRPr="00A11CAB" w:rsidRDefault="0069563E" w:rsidP="00042952">
            <w:pPr>
              <w:spacing w:line="276" w:lineRule="auto"/>
              <w:rPr>
                <w:rFonts w:ascii="Verdana" w:eastAsia="Verdana" w:hAnsi="Verdana" w:cs="Verdana"/>
                <w:sz w:val="20"/>
                <w:szCs w:val="20"/>
              </w:rPr>
            </w:pPr>
          </w:p>
        </w:tc>
        <w:tc>
          <w:tcPr>
            <w:tcW w:w="1140" w:type="dxa"/>
          </w:tcPr>
          <w:p w14:paraId="3A346C3A" w14:textId="77777777" w:rsidR="0069563E" w:rsidRPr="00A11CAB" w:rsidRDefault="0069563E" w:rsidP="00042952">
            <w:pPr>
              <w:spacing w:line="276" w:lineRule="auto"/>
              <w:jc w:val="center"/>
              <w:rPr>
                <w:rFonts w:ascii="Verdana" w:eastAsia="Verdana" w:hAnsi="Verdana" w:cs="Verdana"/>
                <w:sz w:val="20"/>
                <w:szCs w:val="20"/>
              </w:rPr>
            </w:pPr>
          </w:p>
        </w:tc>
      </w:tr>
      <w:tr w:rsidR="0069563E" w:rsidRPr="00A11CAB" w14:paraId="5FFDE895" w14:textId="77777777" w:rsidTr="00042952">
        <w:trPr>
          <w:trHeight w:val="283"/>
          <w:jc w:val="center"/>
        </w:trPr>
        <w:tc>
          <w:tcPr>
            <w:tcW w:w="7170" w:type="dxa"/>
          </w:tcPr>
          <w:p w14:paraId="1F8628C4" w14:textId="77777777" w:rsidR="0069563E" w:rsidRPr="00A11CAB" w:rsidRDefault="0069563E" w:rsidP="00042952">
            <w:pPr>
              <w:spacing w:line="276" w:lineRule="auto"/>
              <w:rPr>
                <w:rFonts w:ascii="Verdana" w:eastAsia="Verdana" w:hAnsi="Verdana" w:cs="Verdana"/>
                <w:sz w:val="20"/>
                <w:szCs w:val="20"/>
              </w:rPr>
            </w:pPr>
          </w:p>
        </w:tc>
        <w:tc>
          <w:tcPr>
            <w:tcW w:w="1140" w:type="dxa"/>
          </w:tcPr>
          <w:p w14:paraId="78D6B580" w14:textId="77777777" w:rsidR="0069563E" w:rsidRPr="00A11CAB" w:rsidRDefault="0069563E" w:rsidP="00042952">
            <w:pPr>
              <w:spacing w:line="276" w:lineRule="auto"/>
              <w:jc w:val="center"/>
              <w:rPr>
                <w:rFonts w:ascii="Verdana" w:eastAsia="Verdana" w:hAnsi="Verdana" w:cs="Verdana"/>
                <w:sz w:val="20"/>
                <w:szCs w:val="20"/>
              </w:rPr>
            </w:pPr>
          </w:p>
        </w:tc>
      </w:tr>
    </w:tbl>
    <w:p w14:paraId="2AD08A5A" w14:textId="77777777" w:rsidR="0069563E" w:rsidRPr="00A11CAB" w:rsidRDefault="0069563E" w:rsidP="0069563E">
      <w:pPr>
        <w:tabs>
          <w:tab w:val="left" w:pos="426"/>
        </w:tabs>
        <w:spacing w:line="276" w:lineRule="auto"/>
        <w:rPr>
          <w:rFonts w:ascii="Verdana" w:eastAsia="Verdana" w:hAnsi="Verdana" w:cs="Verdana"/>
          <w:sz w:val="20"/>
          <w:szCs w:val="20"/>
        </w:rPr>
      </w:pPr>
    </w:p>
    <w:p w14:paraId="1D585997" w14:textId="77777777" w:rsidR="0069563E" w:rsidRPr="00A11CAB" w:rsidRDefault="0069563E" w:rsidP="0069563E">
      <w:pPr>
        <w:tabs>
          <w:tab w:val="left" w:pos="426"/>
        </w:tabs>
        <w:spacing w:line="276" w:lineRule="auto"/>
        <w:rPr>
          <w:rFonts w:ascii="Verdana" w:eastAsia="Verdana" w:hAnsi="Verdana" w:cs="Verdana"/>
          <w:sz w:val="20"/>
          <w:szCs w:val="20"/>
        </w:rPr>
      </w:pPr>
    </w:p>
    <w:tbl>
      <w:tblPr>
        <w:tblW w:w="8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0"/>
        <w:gridCol w:w="1140"/>
      </w:tblGrid>
      <w:tr w:rsidR="00A11CAB" w:rsidRPr="00A11CAB" w14:paraId="79E03A88" w14:textId="77777777" w:rsidTr="00042952">
        <w:trPr>
          <w:trHeight w:val="303"/>
          <w:jc w:val="center"/>
        </w:trPr>
        <w:tc>
          <w:tcPr>
            <w:tcW w:w="7170" w:type="dxa"/>
            <w:shd w:val="clear" w:color="auto" w:fill="F2F2F2"/>
          </w:tcPr>
          <w:p w14:paraId="6171C6DA" w14:textId="77777777" w:rsidR="0069563E" w:rsidRPr="00A11CAB" w:rsidRDefault="0069563E" w:rsidP="00042952">
            <w:pPr>
              <w:spacing w:line="276" w:lineRule="auto"/>
              <w:rPr>
                <w:rFonts w:ascii="Verdana" w:eastAsia="Verdana" w:hAnsi="Verdana" w:cs="Verdana"/>
                <w:b/>
                <w:sz w:val="20"/>
                <w:szCs w:val="20"/>
              </w:rPr>
            </w:pPr>
            <w:r w:rsidRPr="00A11CAB">
              <w:rPr>
                <w:rFonts w:ascii="Verdana" w:eastAsia="Verdana" w:hAnsi="Verdana" w:cs="Verdana"/>
                <w:b/>
                <w:sz w:val="20"/>
                <w:szCs w:val="20"/>
              </w:rPr>
              <w:t>Reentrenamiento del sistema desarrollado</w:t>
            </w:r>
          </w:p>
        </w:tc>
        <w:tc>
          <w:tcPr>
            <w:tcW w:w="1140" w:type="dxa"/>
            <w:shd w:val="clear" w:color="auto" w:fill="F2F2F2"/>
          </w:tcPr>
          <w:p w14:paraId="64E68098" w14:textId="77777777" w:rsidR="0069563E" w:rsidRPr="00A11CAB" w:rsidRDefault="0069563E" w:rsidP="00042952">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261EDD94" w14:textId="77777777" w:rsidTr="00042952">
        <w:trPr>
          <w:trHeight w:val="283"/>
          <w:jc w:val="center"/>
        </w:trPr>
        <w:tc>
          <w:tcPr>
            <w:tcW w:w="7170" w:type="dxa"/>
          </w:tcPr>
          <w:p w14:paraId="2A326227" w14:textId="77777777" w:rsidR="0069563E" w:rsidRPr="00A11CAB" w:rsidRDefault="0069563E" w:rsidP="00042952">
            <w:pPr>
              <w:spacing w:line="276" w:lineRule="auto"/>
              <w:rPr>
                <w:rFonts w:ascii="Verdana" w:eastAsia="Verdana" w:hAnsi="Verdana" w:cs="Verdana"/>
                <w:sz w:val="20"/>
                <w:szCs w:val="20"/>
              </w:rPr>
            </w:pPr>
            <w:r w:rsidRPr="00A11CAB">
              <w:rPr>
                <w:rFonts w:ascii="Verdana" w:eastAsia="Verdana" w:hAnsi="Verdana" w:cs="Verdana"/>
                <w:i/>
                <w:sz w:val="20"/>
                <w:szCs w:val="20"/>
              </w:rPr>
              <w:t>(Agregue tantas líneas como estime pertinente)</w:t>
            </w:r>
          </w:p>
        </w:tc>
        <w:tc>
          <w:tcPr>
            <w:tcW w:w="1140" w:type="dxa"/>
          </w:tcPr>
          <w:p w14:paraId="69EC37A0" w14:textId="77777777" w:rsidR="0069563E" w:rsidRPr="00A11CAB" w:rsidRDefault="0069563E" w:rsidP="00042952">
            <w:pPr>
              <w:spacing w:line="276" w:lineRule="auto"/>
              <w:jc w:val="center"/>
              <w:rPr>
                <w:rFonts w:ascii="Verdana" w:eastAsia="Verdana" w:hAnsi="Verdana" w:cs="Verdana"/>
                <w:sz w:val="20"/>
                <w:szCs w:val="20"/>
              </w:rPr>
            </w:pPr>
          </w:p>
        </w:tc>
      </w:tr>
      <w:tr w:rsidR="00A11CAB" w:rsidRPr="00A11CAB" w14:paraId="532E55F7" w14:textId="77777777" w:rsidTr="00042952">
        <w:trPr>
          <w:trHeight w:val="283"/>
          <w:jc w:val="center"/>
        </w:trPr>
        <w:tc>
          <w:tcPr>
            <w:tcW w:w="7170" w:type="dxa"/>
          </w:tcPr>
          <w:p w14:paraId="09273230" w14:textId="77777777" w:rsidR="0069563E" w:rsidRPr="00A11CAB" w:rsidRDefault="0069563E" w:rsidP="00042952">
            <w:pPr>
              <w:spacing w:line="276" w:lineRule="auto"/>
              <w:rPr>
                <w:rFonts w:ascii="Verdana" w:eastAsia="Verdana" w:hAnsi="Verdana" w:cs="Verdana"/>
                <w:sz w:val="20"/>
                <w:szCs w:val="20"/>
              </w:rPr>
            </w:pPr>
          </w:p>
        </w:tc>
        <w:tc>
          <w:tcPr>
            <w:tcW w:w="1140" w:type="dxa"/>
          </w:tcPr>
          <w:p w14:paraId="3FBD107D" w14:textId="77777777" w:rsidR="0069563E" w:rsidRPr="00A11CAB" w:rsidRDefault="0069563E" w:rsidP="00042952">
            <w:pPr>
              <w:spacing w:line="276" w:lineRule="auto"/>
              <w:jc w:val="center"/>
              <w:rPr>
                <w:rFonts w:ascii="Verdana" w:eastAsia="Verdana" w:hAnsi="Verdana" w:cs="Verdana"/>
                <w:sz w:val="20"/>
                <w:szCs w:val="20"/>
              </w:rPr>
            </w:pPr>
          </w:p>
        </w:tc>
      </w:tr>
      <w:tr w:rsidR="0069563E" w:rsidRPr="00A11CAB" w14:paraId="081F4C7D" w14:textId="77777777" w:rsidTr="00042952">
        <w:trPr>
          <w:trHeight w:val="283"/>
          <w:jc w:val="center"/>
        </w:trPr>
        <w:tc>
          <w:tcPr>
            <w:tcW w:w="7170" w:type="dxa"/>
          </w:tcPr>
          <w:p w14:paraId="33A4B44E" w14:textId="77777777" w:rsidR="0069563E" w:rsidRPr="00A11CAB" w:rsidRDefault="0069563E" w:rsidP="00042952">
            <w:pPr>
              <w:spacing w:line="276" w:lineRule="auto"/>
              <w:rPr>
                <w:rFonts w:ascii="Verdana" w:eastAsia="Verdana" w:hAnsi="Verdana" w:cs="Verdana"/>
                <w:sz w:val="20"/>
                <w:szCs w:val="20"/>
              </w:rPr>
            </w:pPr>
          </w:p>
        </w:tc>
        <w:tc>
          <w:tcPr>
            <w:tcW w:w="1140" w:type="dxa"/>
          </w:tcPr>
          <w:p w14:paraId="50A5EA6E" w14:textId="77777777" w:rsidR="0069563E" w:rsidRPr="00A11CAB" w:rsidRDefault="0069563E" w:rsidP="00042952">
            <w:pPr>
              <w:spacing w:line="276" w:lineRule="auto"/>
              <w:jc w:val="center"/>
              <w:rPr>
                <w:rFonts w:ascii="Verdana" w:eastAsia="Verdana" w:hAnsi="Verdana" w:cs="Verdana"/>
                <w:sz w:val="20"/>
                <w:szCs w:val="20"/>
              </w:rPr>
            </w:pPr>
          </w:p>
        </w:tc>
      </w:tr>
    </w:tbl>
    <w:p w14:paraId="3F098164" w14:textId="6885A66A" w:rsidR="0069563E" w:rsidRPr="00A11CAB" w:rsidRDefault="0069563E">
      <w:pPr>
        <w:tabs>
          <w:tab w:val="left" w:pos="426"/>
        </w:tabs>
        <w:spacing w:line="276" w:lineRule="auto"/>
        <w:rPr>
          <w:rFonts w:ascii="Verdana" w:eastAsia="Verdana" w:hAnsi="Verdana" w:cs="Verdana"/>
          <w:sz w:val="20"/>
          <w:szCs w:val="20"/>
        </w:rPr>
      </w:pPr>
    </w:p>
    <w:p w14:paraId="6A4E1DE7" w14:textId="77777777" w:rsidR="0069563E" w:rsidRPr="00A11CAB" w:rsidRDefault="0069563E">
      <w:pPr>
        <w:tabs>
          <w:tab w:val="left" w:pos="426"/>
        </w:tabs>
        <w:spacing w:line="276" w:lineRule="auto"/>
        <w:rPr>
          <w:rFonts w:ascii="Verdana" w:eastAsia="Verdana" w:hAnsi="Verdana" w:cs="Verdana"/>
          <w:sz w:val="20"/>
          <w:szCs w:val="20"/>
        </w:rPr>
      </w:pPr>
    </w:p>
    <w:p w14:paraId="4703BC77" w14:textId="77777777" w:rsidR="0094477D" w:rsidRPr="00A11CAB" w:rsidRDefault="00F8729C" w:rsidP="00E27B19">
      <w:pPr>
        <w:pStyle w:val="Ttulo4"/>
        <w:rPr>
          <w:rFonts w:ascii="Verdana" w:eastAsia="Verdana" w:hAnsi="Verdana" w:cs="Verdana"/>
          <w:b/>
          <w:color w:val="auto"/>
          <w:sz w:val="20"/>
          <w:szCs w:val="20"/>
        </w:rPr>
      </w:pPr>
      <w:r w:rsidRPr="00A11CAB">
        <w:rPr>
          <w:rFonts w:ascii="Verdana" w:eastAsia="Verdana" w:hAnsi="Verdana" w:cs="Verdana"/>
          <w:b/>
          <w:i w:val="0"/>
          <w:iCs w:val="0"/>
          <w:color w:val="auto"/>
          <w:sz w:val="20"/>
          <w:szCs w:val="20"/>
        </w:rPr>
        <w:t xml:space="preserve">Criterio Planificación del proyecto (Plazos) </w:t>
      </w:r>
    </w:p>
    <w:p w14:paraId="4703BC78" w14:textId="77777777" w:rsidR="0094477D" w:rsidRPr="00A11CAB" w:rsidRDefault="0094477D">
      <w:pPr>
        <w:tabs>
          <w:tab w:val="left" w:pos="426"/>
        </w:tabs>
        <w:spacing w:line="276" w:lineRule="auto"/>
        <w:rPr>
          <w:rFonts w:ascii="Verdana" w:eastAsia="Verdana" w:hAnsi="Verdana" w:cs="Verdana"/>
          <w:b/>
          <w:i/>
          <w:sz w:val="20"/>
          <w:szCs w:val="20"/>
        </w:rPr>
      </w:pPr>
    </w:p>
    <w:p w14:paraId="4703BC79"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b/>
          <w:sz w:val="20"/>
          <w:szCs w:val="20"/>
          <w:u w:val="single"/>
        </w:rPr>
        <w:t>Importante</w:t>
      </w:r>
      <w:r w:rsidRPr="00A11CAB">
        <w:rPr>
          <w:rFonts w:ascii="Verdana" w:eastAsia="Verdana" w:hAnsi="Verdana" w:cs="Verdana"/>
          <w:b/>
          <w:sz w:val="20"/>
          <w:szCs w:val="20"/>
        </w:rPr>
        <w:t>:</w:t>
      </w:r>
      <w:r w:rsidRPr="00A11CAB">
        <w:rPr>
          <w:rFonts w:ascii="Verdana" w:eastAsia="Verdana" w:hAnsi="Verdana" w:cs="Verdana"/>
          <w:sz w:val="20"/>
          <w:szCs w:val="20"/>
        </w:rPr>
        <w:t xml:space="preserve"> Este criterio no puede ser utilizado cuando el </w:t>
      </w:r>
      <w:r w:rsidRPr="00A11CAB">
        <w:rPr>
          <w:rFonts w:ascii="Verdana" w:eastAsia="Verdana" w:hAnsi="Verdana" w:cs="Verdana"/>
          <w:b/>
          <w:sz w:val="20"/>
          <w:szCs w:val="20"/>
        </w:rPr>
        <w:t>anexo Nº3</w:t>
      </w:r>
      <w:r w:rsidRPr="00A11CAB">
        <w:rPr>
          <w:rFonts w:ascii="Verdana" w:eastAsia="Verdana" w:hAnsi="Verdana" w:cs="Verdana"/>
          <w:sz w:val="20"/>
          <w:szCs w:val="20"/>
        </w:rPr>
        <w:t xml:space="preserve"> establece que el proyecto se realiza con “metodología Agile”.</w:t>
      </w:r>
    </w:p>
    <w:p w14:paraId="4703BC7A" w14:textId="77777777" w:rsidR="0094477D" w:rsidRPr="00A11CAB" w:rsidRDefault="0094477D">
      <w:pPr>
        <w:tabs>
          <w:tab w:val="left" w:pos="426"/>
        </w:tabs>
        <w:spacing w:line="276" w:lineRule="auto"/>
        <w:rPr>
          <w:rFonts w:ascii="Verdana" w:eastAsia="Verdana" w:hAnsi="Verdana" w:cs="Verdana"/>
          <w:b/>
          <w:i/>
          <w:sz w:val="20"/>
          <w:szCs w:val="20"/>
        </w:rPr>
      </w:pPr>
    </w:p>
    <w:p w14:paraId="4703BC7B" w14:textId="77777777" w:rsidR="0094477D" w:rsidRPr="00A11CAB" w:rsidRDefault="0094477D">
      <w:pPr>
        <w:spacing w:line="276" w:lineRule="auto"/>
        <w:rPr>
          <w:rFonts w:ascii="Verdana" w:eastAsia="Verdana" w:hAnsi="Verdana" w:cs="Verdana"/>
          <w:sz w:val="20"/>
          <w:szCs w:val="20"/>
        </w:rPr>
      </w:pPr>
    </w:p>
    <w:p w14:paraId="4703BC7C" w14:textId="77777777" w:rsidR="0094477D" w:rsidRPr="00A11CAB" w:rsidRDefault="00F8729C">
      <w:pPr>
        <w:tabs>
          <w:tab w:val="left" w:pos="426"/>
        </w:tabs>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La entidad licitante deberá indicar los puntajes que asignará a las ofertas en este criterio técnico en el cuadro a continuación, según el ranking elaborado con los plazos ofertados por los proveedores. </w:t>
      </w:r>
    </w:p>
    <w:p w14:paraId="4703BC7D" w14:textId="77777777" w:rsidR="0094477D" w:rsidRPr="00A11CAB" w:rsidRDefault="0094477D">
      <w:pPr>
        <w:spacing w:line="276" w:lineRule="auto"/>
        <w:rPr>
          <w:rFonts w:ascii="Verdana" w:eastAsia="Verdana" w:hAnsi="Verdana" w:cs="Verdana"/>
          <w:b/>
          <w:i/>
          <w:sz w:val="20"/>
          <w:szCs w:val="20"/>
        </w:rPr>
      </w:pPr>
    </w:p>
    <w:tbl>
      <w:tblPr>
        <w:tblStyle w:val="afffffff5"/>
        <w:tblW w:w="67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084"/>
      </w:tblGrid>
      <w:tr w:rsidR="00A11CAB" w:rsidRPr="00A11CAB" w14:paraId="4703BC80" w14:textId="77777777">
        <w:trPr>
          <w:trHeight w:val="205"/>
          <w:jc w:val="center"/>
        </w:trPr>
        <w:tc>
          <w:tcPr>
            <w:tcW w:w="4673" w:type="dxa"/>
            <w:shd w:val="clear" w:color="auto" w:fill="F2F2F2"/>
          </w:tcPr>
          <w:p w14:paraId="4703BC7E"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 xml:space="preserve">Ranking </w:t>
            </w:r>
          </w:p>
        </w:tc>
        <w:tc>
          <w:tcPr>
            <w:tcW w:w="2084" w:type="dxa"/>
            <w:shd w:val="clear" w:color="auto" w:fill="F2F2F2"/>
          </w:tcPr>
          <w:p w14:paraId="4703BC7F"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Puntaje</w:t>
            </w:r>
          </w:p>
        </w:tc>
      </w:tr>
      <w:tr w:rsidR="00A11CAB" w:rsidRPr="00A11CAB" w14:paraId="4703BC83" w14:textId="77777777">
        <w:trPr>
          <w:trHeight w:val="205"/>
          <w:jc w:val="center"/>
        </w:trPr>
        <w:tc>
          <w:tcPr>
            <w:tcW w:w="4673" w:type="dxa"/>
          </w:tcPr>
          <w:p w14:paraId="4703BC81"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1er lugar</w:t>
            </w:r>
          </w:p>
        </w:tc>
        <w:tc>
          <w:tcPr>
            <w:tcW w:w="2084" w:type="dxa"/>
          </w:tcPr>
          <w:p w14:paraId="4703BC82"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C86" w14:textId="77777777">
        <w:trPr>
          <w:trHeight w:val="205"/>
          <w:jc w:val="center"/>
        </w:trPr>
        <w:tc>
          <w:tcPr>
            <w:tcW w:w="4673" w:type="dxa"/>
          </w:tcPr>
          <w:p w14:paraId="4703BC84"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2do lugar</w:t>
            </w:r>
          </w:p>
        </w:tc>
        <w:tc>
          <w:tcPr>
            <w:tcW w:w="2084" w:type="dxa"/>
          </w:tcPr>
          <w:p w14:paraId="4703BC85"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C89" w14:textId="77777777">
        <w:trPr>
          <w:trHeight w:val="205"/>
          <w:jc w:val="center"/>
        </w:trPr>
        <w:tc>
          <w:tcPr>
            <w:tcW w:w="4673" w:type="dxa"/>
          </w:tcPr>
          <w:p w14:paraId="4703BC87"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3er lugar</w:t>
            </w:r>
          </w:p>
        </w:tc>
        <w:tc>
          <w:tcPr>
            <w:tcW w:w="2084" w:type="dxa"/>
          </w:tcPr>
          <w:p w14:paraId="4703BC88" w14:textId="77777777" w:rsidR="0094477D" w:rsidRPr="00A11CAB" w:rsidRDefault="0094477D">
            <w:pPr>
              <w:spacing w:line="276" w:lineRule="auto"/>
              <w:jc w:val="center"/>
              <w:rPr>
                <w:rFonts w:ascii="Verdana" w:eastAsia="Verdana" w:hAnsi="Verdana" w:cs="Verdana"/>
                <w:sz w:val="20"/>
                <w:szCs w:val="20"/>
              </w:rPr>
            </w:pPr>
          </w:p>
        </w:tc>
      </w:tr>
      <w:tr w:rsidR="0094477D" w:rsidRPr="00A11CAB" w14:paraId="4703BC8C" w14:textId="77777777">
        <w:trPr>
          <w:trHeight w:val="205"/>
          <w:jc w:val="center"/>
        </w:trPr>
        <w:tc>
          <w:tcPr>
            <w:tcW w:w="4673" w:type="dxa"/>
          </w:tcPr>
          <w:p w14:paraId="4703BC8A"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i/>
                <w:sz w:val="20"/>
                <w:szCs w:val="20"/>
              </w:rPr>
              <w:t>(Agregue tantas líneas como estime pertinente)</w:t>
            </w:r>
          </w:p>
        </w:tc>
        <w:tc>
          <w:tcPr>
            <w:tcW w:w="2084" w:type="dxa"/>
          </w:tcPr>
          <w:p w14:paraId="4703BC8B" w14:textId="77777777" w:rsidR="0094477D" w:rsidRPr="00A11CAB" w:rsidRDefault="0094477D">
            <w:pPr>
              <w:spacing w:line="276" w:lineRule="auto"/>
              <w:jc w:val="center"/>
              <w:rPr>
                <w:rFonts w:ascii="Verdana" w:eastAsia="Verdana" w:hAnsi="Verdana" w:cs="Verdana"/>
                <w:sz w:val="20"/>
                <w:szCs w:val="20"/>
              </w:rPr>
            </w:pPr>
          </w:p>
        </w:tc>
      </w:tr>
    </w:tbl>
    <w:p w14:paraId="4703BC8D" w14:textId="77777777" w:rsidR="0094477D" w:rsidRPr="00A11CAB" w:rsidRDefault="0094477D">
      <w:pPr>
        <w:spacing w:line="276" w:lineRule="auto"/>
        <w:rPr>
          <w:rFonts w:ascii="Verdana" w:eastAsia="Verdana" w:hAnsi="Verdana" w:cs="Verdana"/>
          <w:sz w:val="20"/>
          <w:szCs w:val="20"/>
        </w:rPr>
      </w:pPr>
    </w:p>
    <w:p w14:paraId="4703BC8E"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Lo anterior, sin perjuicio del plazo mínimo viable y plazo máximo establecido en el </w:t>
      </w:r>
      <w:r w:rsidRPr="00A11CAB">
        <w:rPr>
          <w:rFonts w:ascii="Verdana" w:eastAsia="Verdana" w:hAnsi="Verdana" w:cs="Verdana"/>
          <w:b/>
          <w:sz w:val="20"/>
          <w:szCs w:val="20"/>
        </w:rPr>
        <w:t xml:space="preserve">Anexo Nº3 </w:t>
      </w:r>
      <w:r w:rsidRPr="00A11CAB">
        <w:rPr>
          <w:rFonts w:ascii="Verdana" w:eastAsia="Verdana" w:hAnsi="Verdana" w:cs="Verdana"/>
          <w:sz w:val="20"/>
          <w:szCs w:val="20"/>
        </w:rPr>
        <w:t xml:space="preserve">para la ejecución total de los servicios contratados, en caso de haberlo requerido la entidad licitante, en cuya situación serán declaradas inadmisibles todas aquellas ofertas que no se ajusten a dicho requerimiento mínimo. </w:t>
      </w:r>
    </w:p>
    <w:p w14:paraId="4703BC8F" w14:textId="77777777" w:rsidR="0094477D" w:rsidRPr="00A11CAB" w:rsidRDefault="0094477D">
      <w:pPr>
        <w:spacing w:line="276" w:lineRule="auto"/>
        <w:rPr>
          <w:rFonts w:ascii="Verdana" w:eastAsia="Verdana" w:hAnsi="Verdana" w:cs="Verdana"/>
          <w:sz w:val="20"/>
          <w:szCs w:val="20"/>
        </w:rPr>
      </w:pPr>
    </w:p>
    <w:p w14:paraId="4703BC90" w14:textId="77777777" w:rsidR="0094477D" w:rsidRPr="00A11CAB" w:rsidRDefault="0094477D">
      <w:pPr>
        <w:tabs>
          <w:tab w:val="left" w:pos="426"/>
        </w:tabs>
        <w:spacing w:line="276" w:lineRule="auto"/>
        <w:rPr>
          <w:rFonts w:ascii="Verdana" w:eastAsia="Verdana" w:hAnsi="Verdana" w:cs="Verdana"/>
          <w:sz w:val="20"/>
          <w:szCs w:val="20"/>
        </w:rPr>
      </w:pPr>
    </w:p>
    <w:p w14:paraId="4703BC91" w14:textId="77777777" w:rsidR="0094477D" w:rsidRPr="00A11CAB" w:rsidRDefault="00F8729C">
      <w:pPr>
        <w:keepNext/>
        <w:keepLines/>
        <w:spacing w:before="40" w:line="276" w:lineRule="auto"/>
        <w:rPr>
          <w:rFonts w:ascii="Verdana" w:eastAsia="Verdana" w:hAnsi="Verdana" w:cs="Verdana"/>
          <w:b/>
          <w:sz w:val="20"/>
          <w:szCs w:val="20"/>
        </w:rPr>
      </w:pPr>
      <w:r w:rsidRPr="00A11CAB">
        <w:rPr>
          <w:rFonts w:ascii="Verdana" w:eastAsia="Verdana" w:hAnsi="Verdana" w:cs="Verdana"/>
          <w:b/>
          <w:sz w:val="20"/>
          <w:szCs w:val="20"/>
        </w:rPr>
        <w:t>Porcentaje de subcontratación (0% si no se desea subcontratación a 49%): __________%</w:t>
      </w:r>
    </w:p>
    <w:p w14:paraId="4703BC92" w14:textId="77777777" w:rsidR="0094477D" w:rsidRPr="00A11CAB" w:rsidRDefault="0094477D">
      <w:pPr>
        <w:spacing w:line="276" w:lineRule="auto"/>
        <w:rPr>
          <w:rFonts w:ascii="Verdana" w:eastAsia="Verdana" w:hAnsi="Verdana" w:cs="Verdana"/>
          <w:sz w:val="20"/>
          <w:szCs w:val="20"/>
        </w:rPr>
      </w:pPr>
    </w:p>
    <w:p w14:paraId="4703BC93" w14:textId="77777777" w:rsidR="0094477D" w:rsidRPr="00A11CAB" w:rsidRDefault="0094477D">
      <w:pPr>
        <w:tabs>
          <w:tab w:val="left" w:pos="360"/>
          <w:tab w:val="right" w:pos="8833"/>
        </w:tabs>
        <w:spacing w:line="276" w:lineRule="auto"/>
        <w:rPr>
          <w:rFonts w:ascii="Verdana" w:eastAsia="Verdana" w:hAnsi="Verdana" w:cs="Verdana"/>
          <w:strike/>
          <w:sz w:val="20"/>
          <w:szCs w:val="20"/>
        </w:rPr>
      </w:pPr>
    </w:p>
    <w:p w14:paraId="4703BC94" w14:textId="77777777" w:rsidR="0094477D" w:rsidRPr="00A11CAB" w:rsidRDefault="00F8729C" w:rsidP="00E27B19">
      <w:pPr>
        <w:keepNext/>
        <w:keepLines/>
        <w:spacing w:before="40" w:line="276" w:lineRule="auto"/>
        <w:outlineLvl w:val="2"/>
        <w:rPr>
          <w:rFonts w:ascii="Verdana" w:eastAsia="Verdana" w:hAnsi="Verdana" w:cs="Verdana"/>
          <w:b/>
          <w:sz w:val="20"/>
          <w:szCs w:val="20"/>
        </w:rPr>
      </w:pPr>
      <w:r w:rsidRPr="00A11CAB">
        <w:rPr>
          <w:rFonts w:ascii="Verdana" w:eastAsia="Verdana" w:hAnsi="Verdana" w:cs="Verdana"/>
          <w:b/>
          <w:sz w:val="20"/>
          <w:szCs w:val="20"/>
        </w:rPr>
        <w:t>Forma de Pago</w:t>
      </w:r>
    </w:p>
    <w:p w14:paraId="4703BC95" w14:textId="77777777" w:rsidR="0094477D" w:rsidRPr="00A11CAB" w:rsidRDefault="0094477D">
      <w:pPr>
        <w:spacing w:line="276" w:lineRule="auto"/>
        <w:rPr>
          <w:rFonts w:ascii="Verdana" w:eastAsia="Verdana" w:hAnsi="Verdana" w:cs="Verdana"/>
          <w:sz w:val="20"/>
          <w:szCs w:val="20"/>
        </w:rPr>
      </w:pPr>
    </w:p>
    <w:tbl>
      <w:tblPr>
        <w:tblStyle w:val="afffffff6"/>
        <w:tblW w:w="8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7"/>
        <w:gridCol w:w="6183"/>
      </w:tblGrid>
      <w:tr w:rsidR="00A11CAB" w:rsidRPr="00A11CAB" w14:paraId="4703BC98" w14:textId="77777777">
        <w:trPr>
          <w:trHeight w:val="20"/>
        </w:trPr>
        <w:tc>
          <w:tcPr>
            <w:tcW w:w="2577" w:type="dxa"/>
            <w:vAlign w:val="center"/>
          </w:tcPr>
          <w:p w14:paraId="4703BC96"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Cuotas</w:t>
            </w:r>
          </w:p>
        </w:tc>
        <w:tc>
          <w:tcPr>
            <w:tcW w:w="6183" w:type="dxa"/>
          </w:tcPr>
          <w:p w14:paraId="4703BC97" w14:textId="77777777" w:rsidR="0094477D" w:rsidRPr="00A11CAB" w:rsidRDefault="0094477D">
            <w:pPr>
              <w:spacing w:line="276" w:lineRule="auto"/>
              <w:rPr>
                <w:rFonts w:ascii="Verdana" w:eastAsia="Verdana" w:hAnsi="Verdana" w:cs="Verdana"/>
                <w:sz w:val="20"/>
                <w:szCs w:val="20"/>
              </w:rPr>
            </w:pPr>
          </w:p>
        </w:tc>
      </w:tr>
      <w:tr w:rsidR="00A11CAB" w:rsidRPr="00A11CAB" w14:paraId="4703BC9B" w14:textId="77777777">
        <w:trPr>
          <w:trHeight w:val="20"/>
        </w:trPr>
        <w:tc>
          <w:tcPr>
            <w:tcW w:w="2577" w:type="dxa"/>
            <w:vAlign w:val="center"/>
          </w:tcPr>
          <w:p w14:paraId="4703BC99"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Periodicidad</w:t>
            </w:r>
          </w:p>
        </w:tc>
        <w:tc>
          <w:tcPr>
            <w:tcW w:w="6183" w:type="dxa"/>
          </w:tcPr>
          <w:p w14:paraId="4703BC9A" w14:textId="77777777" w:rsidR="0094477D" w:rsidRPr="00A11CAB" w:rsidRDefault="0094477D">
            <w:pPr>
              <w:spacing w:line="276" w:lineRule="auto"/>
              <w:rPr>
                <w:rFonts w:ascii="Verdana" w:eastAsia="Verdana" w:hAnsi="Verdana" w:cs="Verdana"/>
                <w:sz w:val="20"/>
                <w:szCs w:val="20"/>
              </w:rPr>
            </w:pPr>
          </w:p>
        </w:tc>
      </w:tr>
      <w:tr w:rsidR="0094477D" w:rsidRPr="00A11CAB" w14:paraId="4703BC9E" w14:textId="77777777">
        <w:trPr>
          <w:trHeight w:val="20"/>
        </w:trPr>
        <w:tc>
          <w:tcPr>
            <w:tcW w:w="2577" w:type="dxa"/>
            <w:vAlign w:val="center"/>
          </w:tcPr>
          <w:p w14:paraId="4703BC9C"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Entregables</w:t>
            </w:r>
          </w:p>
        </w:tc>
        <w:tc>
          <w:tcPr>
            <w:tcW w:w="6183" w:type="dxa"/>
          </w:tcPr>
          <w:p w14:paraId="4703BC9D" w14:textId="77777777" w:rsidR="0094477D" w:rsidRPr="00A11CAB" w:rsidRDefault="0094477D">
            <w:pPr>
              <w:spacing w:line="276" w:lineRule="auto"/>
              <w:rPr>
                <w:rFonts w:ascii="Verdana" w:eastAsia="Verdana" w:hAnsi="Verdana" w:cs="Verdana"/>
                <w:sz w:val="20"/>
                <w:szCs w:val="20"/>
              </w:rPr>
            </w:pPr>
          </w:p>
        </w:tc>
      </w:tr>
    </w:tbl>
    <w:p w14:paraId="4703BC9F" w14:textId="77777777" w:rsidR="0094477D" w:rsidRPr="00A11CAB" w:rsidRDefault="0094477D">
      <w:pPr>
        <w:pBdr>
          <w:top w:val="nil"/>
          <w:left w:val="nil"/>
          <w:bottom w:val="nil"/>
          <w:right w:val="nil"/>
          <w:between w:val="nil"/>
        </w:pBdr>
        <w:spacing w:line="276" w:lineRule="auto"/>
        <w:ind w:hanging="720"/>
        <w:rPr>
          <w:rFonts w:ascii="Verdana" w:eastAsia="Verdana" w:hAnsi="Verdana" w:cs="Verdana"/>
          <w:b/>
          <w:sz w:val="20"/>
          <w:szCs w:val="20"/>
        </w:rPr>
      </w:pPr>
    </w:p>
    <w:p w14:paraId="4703BCA0" w14:textId="77777777" w:rsidR="0094477D" w:rsidRPr="00A11CAB" w:rsidRDefault="0094477D">
      <w:pPr>
        <w:spacing w:line="276" w:lineRule="auto"/>
        <w:rPr>
          <w:rFonts w:ascii="Verdana" w:eastAsia="Verdana" w:hAnsi="Verdana" w:cs="Verdana"/>
          <w:b/>
          <w:sz w:val="20"/>
          <w:szCs w:val="20"/>
        </w:rPr>
      </w:pPr>
    </w:p>
    <w:p w14:paraId="4703BCA1" w14:textId="77777777" w:rsidR="0094477D" w:rsidRPr="00A11CAB" w:rsidRDefault="0094477D">
      <w:pPr>
        <w:pBdr>
          <w:top w:val="nil"/>
          <w:left w:val="nil"/>
          <w:bottom w:val="nil"/>
          <w:right w:val="nil"/>
          <w:between w:val="nil"/>
        </w:pBdr>
        <w:spacing w:line="276" w:lineRule="auto"/>
        <w:ind w:hanging="720"/>
        <w:rPr>
          <w:rFonts w:ascii="Verdana" w:eastAsia="Verdana" w:hAnsi="Verdana" w:cs="Verdana"/>
          <w:b/>
          <w:sz w:val="20"/>
          <w:szCs w:val="20"/>
        </w:rPr>
      </w:pPr>
    </w:p>
    <w:p w14:paraId="4703BCA2" w14:textId="77777777" w:rsidR="0094477D" w:rsidRPr="00A11CAB" w:rsidRDefault="00F8729C">
      <w:pPr>
        <w:spacing w:line="276" w:lineRule="auto"/>
        <w:jc w:val="both"/>
        <w:rPr>
          <w:rFonts w:ascii="Verdana" w:eastAsia="Verdana" w:hAnsi="Verdana" w:cs="Verdana"/>
          <w:b/>
          <w:sz w:val="20"/>
          <w:szCs w:val="20"/>
        </w:rPr>
      </w:pPr>
      <w:r w:rsidRPr="00A11CAB">
        <w:rPr>
          <w:rFonts w:ascii="Verdana" w:eastAsia="Verdana" w:hAnsi="Verdana" w:cs="Verdana"/>
          <w:b/>
          <w:sz w:val="20"/>
          <w:szCs w:val="20"/>
        </w:rPr>
        <w:t xml:space="preserve">Correo electrónico para realizar consultas sobre los resultados de la adjudicación: </w:t>
      </w:r>
    </w:p>
    <w:p w14:paraId="4703BCA3"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_____________________________</w:t>
      </w:r>
    </w:p>
    <w:p w14:paraId="4703BCA4" w14:textId="77777777" w:rsidR="0094477D" w:rsidRPr="00A11CAB" w:rsidRDefault="0094477D">
      <w:pPr>
        <w:spacing w:line="276" w:lineRule="auto"/>
        <w:rPr>
          <w:rFonts w:ascii="Verdana" w:eastAsia="Verdana" w:hAnsi="Verdana" w:cs="Verdana"/>
          <w:b/>
          <w:sz w:val="20"/>
          <w:szCs w:val="20"/>
        </w:rPr>
      </w:pPr>
    </w:p>
    <w:p w14:paraId="4703BCA5" w14:textId="77777777" w:rsidR="0094477D" w:rsidRPr="00A11CAB" w:rsidRDefault="00F8729C" w:rsidP="00E27B19">
      <w:pPr>
        <w:keepNext/>
        <w:keepLines/>
        <w:spacing w:before="40" w:line="276" w:lineRule="auto"/>
        <w:outlineLvl w:val="2"/>
        <w:rPr>
          <w:rFonts w:ascii="Verdana" w:eastAsia="Verdana" w:hAnsi="Verdana" w:cs="Verdana"/>
          <w:b/>
          <w:sz w:val="20"/>
          <w:szCs w:val="20"/>
        </w:rPr>
      </w:pPr>
      <w:r w:rsidRPr="00A11CAB">
        <w:rPr>
          <w:rFonts w:ascii="Verdana" w:eastAsia="Verdana" w:hAnsi="Verdana" w:cs="Verdana"/>
          <w:b/>
          <w:sz w:val="20"/>
          <w:szCs w:val="20"/>
        </w:rPr>
        <w:t>Vigencia del Contrato</w:t>
      </w:r>
    </w:p>
    <w:p w14:paraId="4703BCA6" w14:textId="77777777" w:rsidR="0094477D" w:rsidRPr="00A11CAB" w:rsidRDefault="0094477D">
      <w:pPr>
        <w:spacing w:line="276" w:lineRule="auto"/>
        <w:rPr>
          <w:rFonts w:ascii="Verdana" w:eastAsia="Verdana" w:hAnsi="Verdana" w:cs="Verdana"/>
          <w:b/>
          <w:sz w:val="20"/>
          <w:szCs w:val="20"/>
        </w:rPr>
      </w:pPr>
    </w:p>
    <w:tbl>
      <w:tblPr>
        <w:tblStyle w:val="affff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4477D" w:rsidRPr="00A11CAB" w14:paraId="4703BCA9" w14:textId="77777777">
        <w:tc>
          <w:tcPr>
            <w:tcW w:w="4414" w:type="dxa"/>
          </w:tcPr>
          <w:p w14:paraId="4703BCA7"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Meses</w:t>
            </w:r>
          </w:p>
        </w:tc>
        <w:tc>
          <w:tcPr>
            <w:tcW w:w="4414" w:type="dxa"/>
          </w:tcPr>
          <w:p w14:paraId="4703BCA8" w14:textId="77777777" w:rsidR="0094477D" w:rsidRPr="00A11CAB" w:rsidRDefault="0094477D">
            <w:pPr>
              <w:spacing w:line="276" w:lineRule="auto"/>
              <w:rPr>
                <w:rFonts w:ascii="Verdana" w:eastAsia="Verdana" w:hAnsi="Verdana" w:cs="Verdana"/>
                <w:b/>
                <w:sz w:val="20"/>
                <w:szCs w:val="20"/>
              </w:rPr>
            </w:pPr>
          </w:p>
        </w:tc>
      </w:tr>
    </w:tbl>
    <w:p w14:paraId="4703BCAA" w14:textId="77777777" w:rsidR="0094477D" w:rsidRPr="00A11CAB" w:rsidRDefault="0094477D">
      <w:pPr>
        <w:rPr>
          <w:rFonts w:ascii="Verdana" w:eastAsia="Verdana" w:hAnsi="Verdana" w:cs="Verdana"/>
        </w:rPr>
      </w:pPr>
    </w:p>
    <w:p w14:paraId="4703BCAB" w14:textId="77777777" w:rsidR="0094477D" w:rsidRPr="00A11CAB" w:rsidRDefault="0094477D">
      <w:pPr>
        <w:rPr>
          <w:rFonts w:ascii="Verdana" w:eastAsia="Verdana" w:hAnsi="Verdana" w:cs="Verdana"/>
        </w:rPr>
      </w:pPr>
    </w:p>
    <w:p w14:paraId="4703BCAC" w14:textId="77777777" w:rsidR="0094477D" w:rsidRPr="00A11CAB" w:rsidRDefault="0094477D">
      <w:pPr>
        <w:rPr>
          <w:rFonts w:ascii="Verdana" w:eastAsia="Verdana" w:hAnsi="Verdana" w:cs="Verdana"/>
        </w:rPr>
      </w:pPr>
    </w:p>
    <w:p w14:paraId="4703BCAD" w14:textId="77777777" w:rsidR="0094477D" w:rsidRPr="00A11CAB" w:rsidRDefault="0094477D">
      <w:pPr>
        <w:rPr>
          <w:rFonts w:ascii="Verdana" w:eastAsia="Verdana" w:hAnsi="Verdana" w:cs="Verdana"/>
        </w:rPr>
      </w:pPr>
    </w:p>
    <w:p w14:paraId="4703BCAE" w14:textId="77777777" w:rsidR="0094477D" w:rsidRPr="00A11CAB" w:rsidRDefault="0094477D">
      <w:pPr>
        <w:rPr>
          <w:rFonts w:ascii="Verdana" w:eastAsia="Verdana" w:hAnsi="Verdana" w:cs="Verdana"/>
        </w:rPr>
      </w:pPr>
    </w:p>
    <w:p w14:paraId="4703BCAF" w14:textId="77777777" w:rsidR="0094477D" w:rsidRPr="00A11CAB" w:rsidRDefault="0094477D">
      <w:pPr>
        <w:rPr>
          <w:rFonts w:ascii="Verdana" w:eastAsia="Verdana" w:hAnsi="Verdana" w:cs="Verdana"/>
        </w:rPr>
      </w:pPr>
    </w:p>
    <w:p w14:paraId="4703BCB0" w14:textId="77777777" w:rsidR="0094477D" w:rsidRPr="00A11CAB" w:rsidRDefault="0094477D">
      <w:pPr>
        <w:rPr>
          <w:rFonts w:ascii="Verdana" w:eastAsia="Verdana" w:hAnsi="Verdana" w:cs="Verdana"/>
        </w:rPr>
      </w:pPr>
    </w:p>
    <w:p w14:paraId="4703BCB1" w14:textId="77777777" w:rsidR="0094477D" w:rsidRPr="00A11CAB" w:rsidRDefault="00F8729C">
      <w:pPr>
        <w:rPr>
          <w:rFonts w:ascii="Verdana" w:eastAsia="Verdana" w:hAnsi="Verdana" w:cs="Verdana"/>
        </w:rPr>
      </w:pPr>
      <w:r w:rsidRPr="00A11CAB">
        <w:br w:type="page"/>
      </w:r>
    </w:p>
    <w:p w14:paraId="4703BCB2" w14:textId="77777777" w:rsidR="0094477D" w:rsidRPr="00A11CAB" w:rsidRDefault="0094477D">
      <w:pPr>
        <w:rPr>
          <w:rFonts w:ascii="Verdana" w:eastAsia="Verdana" w:hAnsi="Verdana" w:cs="Verdana"/>
        </w:rPr>
      </w:pPr>
    </w:p>
    <w:p w14:paraId="4703BCB3" w14:textId="77777777" w:rsidR="0094477D" w:rsidRPr="00A11CAB" w:rsidRDefault="0094477D">
      <w:pPr>
        <w:rPr>
          <w:rFonts w:ascii="Verdana" w:eastAsia="Verdana" w:hAnsi="Verdana" w:cs="Verdana"/>
        </w:rPr>
      </w:pPr>
    </w:p>
    <w:p w14:paraId="4703BCB4" w14:textId="77777777" w:rsidR="0094477D" w:rsidRPr="00A11CAB" w:rsidRDefault="00F8729C" w:rsidP="00E27B19">
      <w:pPr>
        <w:pStyle w:val="Ttulo1"/>
        <w:spacing w:before="0" w:line="276" w:lineRule="auto"/>
        <w:jc w:val="center"/>
        <w:rPr>
          <w:rFonts w:ascii="Verdana" w:hAnsi="Verdana" w:cstheme="majorHAnsi"/>
          <w:b/>
          <w:bCs/>
          <w:color w:val="auto"/>
          <w:sz w:val="20"/>
          <w:szCs w:val="20"/>
          <w:lang w:val="es-ES"/>
        </w:rPr>
      </w:pPr>
      <w:r w:rsidRPr="00A11CAB">
        <w:rPr>
          <w:rFonts w:ascii="Verdana" w:eastAsia="Verdana" w:hAnsi="Verdana" w:cs="Verdana"/>
          <w:b/>
          <w:color w:val="auto"/>
          <w:sz w:val="20"/>
          <w:szCs w:val="20"/>
        </w:rPr>
        <w:t>ANEXO N°3</w:t>
      </w:r>
    </w:p>
    <w:p w14:paraId="4703BCB5"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REQUERIMIENTOS TÉCNICOS MÍNIMOS</w:t>
      </w:r>
    </w:p>
    <w:p w14:paraId="4703BCB6" w14:textId="77777777" w:rsidR="0094477D" w:rsidRPr="00A11CAB" w:rsidRDefault="00F8729C">
      <w:pPr>
        <w:spacing w:line="276" w:lineRule="auto"/>
        <w:ind w:left="426" w:right="51"/>
        <w:jc w:val="center"/>
        <w:rPr>
          <w:rFonts w:ascii="Verdana" w:eastAsia="Verdana" w:hAnsi="Verdana" w:cs="Verdana"/>
          <w:b/>
          <w:sz w:val="20"/>
          <w:szCs w:val="20"/>
        </w:rPr>
      </w:pPr>
      <w:r w:rsidRPr="00A11CAB">
        <w:rPr>
          <w:rFonts w:ascii="Verdana" w:eastAsia="Verdana" w:hAnsi="Verdana" w:cs="Verdana"/>
          <w:b/>
          <w:sz w:val="20"/>
          <w:szCs w:val="20"/>
        </w:rPr>
        <w:t>PROYECTOS PARA LA ADQUISICIÓN DE PROYECTOS DE CIENCIA DE DATOS E INTELIGENCIA ARTIFICIAL</w:t>
      </w:r>
    </w:p>
    <w:p w14:paraId="4703BCB7" w14:textId="77777777" w:rsidR="0094477D" w:rsidRPr="00A11CAB" w:rsidRDefault="0094477D">
      <w:pPr>
        <w:spacing w:line="276" w:lineRule="auto"/>
        <w:rPr>
          <w:rFonts w:ascii="Verdana" w:eastAsia="Verdana" w:hAnsi="Verdana" w:cs="Verdana"/>
          <w:sz w:val="20"/>
          <w:szCs w:val="20"/>
        </w:rPr>
      </w:pPr>
    </w:p>
    <w:p w14:paraId="4703BCB8" w14:textId="77777777" w:rsidR="0094477D" w:rsidRPr="00A11CAB" w:rsidRDefault="0094477D">
      <w:pPr>
        <w:spacing w:line="276" w:lineRule="auto"/>
        <w:rPr>
          <w:rFonts w:ascii="Verdana" w:eastAsia="Verdana" w:hAnsi="Verdana" w:cs="Verdana"/>
          <w:sz w:val="20"/>
          <w:szCs w:val="20"/>
        </w:rPr>
      </w:pPr>
    </w:p>
    <w:p w14:paraId="4703BCB9"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Este anexo presenta una estructura para la definición de los requerimientos técnicos que presenten los organismos contratantes, el cual puede ser ajustado según las diferentes necesidades que posea la entidad. </w:t>
      </w:r>
    </w:p>
    <w:p w14:paraId="4703BCBA" w14:textId="77777777" w:rsidR="0094477D" w:rsidRPr="00A11CAB" w:rsidRDefault="0094477D">
      <w:pPr>
        <w:spacing w:line="276" w:lineRule="auto"/>
        <w:jc w:val="both"/>
        <w:rPr>
          <w:rFonts w:ascii="Verdana" w:eastAsia="Verdana" w:hAnsi="Verdana" w:cs="Verdana"/>
          <w:sz w:val="20"/>
          <w:szCs w:val="20"/>
        </w:rPr>
      </w:pPr>
    </w:p>
    <w:p w14:paraId="4703BCBB" w14:textId="77777777" w:rsidR="0094477D" w:rsidRPr="00A11CAB" w:rsidRDefault="00F8729C" w:rsidP="00E27B19">
      <w:pPr>
        <w:pStyle w:val="Ttulo3"/>
        <w:numPr>
          <w:ilvl w:val="0"/>
          <w:numId w:val="22"/>
        </w:numPr>
        <w:rPr>
          <w:rFonts w:ascii="Verdana" w:hAnsi="Verdana"/>
          <w:b/>
          <w:bCs/>
          <w:color w:val="auto"/>
          <w:sz w:val="20"/>
          <w:szCs w:val="20"/>
        </w:rPr>
      </w:pPr>
      <w:r w:rsidRPr="00A11CAB">
        <w:rPr>
          <w:rFonts w:ascii="Verdana" w:eastAsia="Verdana" w:hAnsi="Verdana" w:cs="Verdana"/>
          <w:b/>
          <w:color w:val="auto"/>
          <w:sz w:val="20"/>
          <w:szCs w:val="20"/>
        </w:rPr>
        <w:t>Contexto general de la contratación</w:t>
      </w:r>
    </w:p>
    <w:p w14:paraId="4703BCBC" w14:textId="77777777" w:rsidR="0094477D" w:rsidRPr="00A11CAB" w:rsidRDefault="0094477D">
      <w:pPr>
        <w:spacing w:line="276" w:lineRule="auto"/>
        <w:rPr>
          <w:rFonts w:ascii="Verdana" w:eastAsia="Verdana" w:hAnsi="Verdana" w:cs="Verdana"/>
          <w:sz w:val="20"/>
          <w:szCs w:val="20"/>
        </w:rPr>
      </w:pPr>
    </w:p>
    <w:tbl>
      <w:tblPr>
        <w:tblStyle w:val="afffffff8"/>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6987"/>
      </w:tblGrid>
      <w:tr w:rsidR="00A11CAB" w:rsidRPr="00A11CAB" w14:paraId="4703BCC0" w14:textId="77777777">
        <w:tc>
          <w:tcPr>
            <w:tcW w:w="2069" w:type="dxa"/>
            <w:tcBorders>
              <w:top w:val="single" w:sz="4" w:space="0" w:color="000000"/>
              <w:left w:val="single" w:sz="4" w:space="0" w:color="000000"/>
              <w:bottom w:val="single" w:sz="4" w:space="0" w:color="000000"/>
              <w:right w:val="single" w:sz="4" w:space="0" w:color="000000"/>
            </w:tcBorders>
            <w:shd w:val="clear" w:color="auto" w:fill="F2F2F2"/>
          </w:tcPr>
          <w:p w14:paraId="4703BCBD" w14:textId="77777777" w:rsidR="0094477D" w:rsidRPr="00A11CAB" w:rsidRDefault="00F8729C">
            <w:pPr>
              <w:spacing w:line="276" w:lineRule="auto"/>
              <w:jc w:val="both"/>
              <w:rPr>
                <w:rFonts w:ascii="Verdana" w:eastAsia="Verdana" w:hAnsi="Verdana" w:cs="Verdana"/>
                <w:b/>
                <w:sz w:val="20"/>
                <w:szCs w:val="20"/>
              </w:rPr>
            </w:pPr>
            <w:r w:rsidRPr="00A11CAB">
              <w:rPr>
                <w:rFonts w:ascii="Verdana" w:eastAsia="Verdana" w:hAnsi="Verdana" w:cs="Verdana"/>
                <w:b/>
                <w:sz w:val="20"/>
                <w:szCs w:val="20"/>
              </w:rPr>
              <w:t>Antecedentes generales</w:t>
            </w:r>
          </w:p>
          <w:p w14:paraId="4703BCBE" w14:textId="77777777" w:rsidR="0094477D" w:rsidRPr="00A11CAB" w:rsidRDefault="0094477D">
            <w:pPr>
              <w:spacing w:line="276" w:lineRule="auto"/>
              <w:jc w:val="both"/>
              <w:rPr>
                <w:rFonts w:ascii="Verdana" w:eastAsia="Verdana" w:hAnsi="Verdana" w:cs="Verdana"/>
                <w:sz w:val="20"/>
                <w:szCs w:val="20"/>
              </w:rPr>
            </w:pPr>
          </w:p>
        </w:tc>
        <w:tc>
          <w:tcPr>
            <w:tcW w:w="6987" w:type="dxa"/>
            <w:tcBorders>
              <w:top w:val="single" w:sz="4" w:space="0" w:color="000000"/>
              <w:left w:val="single" w:sz="4" w:space="0" w:color="000000"/>
              <w:bottom w:val="single" w:sz="4" w:space="0" w:color="000000"/>
              <w:right w:val="single" w:sz="4" w:space="0" w:color="000000"/>
            </w:tcBorders>
          </w:tcPr>
          <w:p w14:paraId="4703BCBF"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(La entidad licitante deberá indicar en esta sección los antecedentes generales de la contratación, considerando entre ellos, aspectos como: contexto de la institución, necesidades actuales de la institución, situación actual de los sistemas y plataformas que posee la entidad y que serán eventualmente intervenidos, alcance de la contratación, entre otros que estime conveniente). </w:t>
            </w:r>
          </w:p>
        </w:tc>
      </w:tr>
      <w:tr w:rsidR="00A11CAB" w:rsidRPr="00A11CAB" w14:paraId="4703BCC3" w14:textId="77777777">
        <w:tc>
          <w:tcPr>
            <w:tcW w:w="2069" w:type="dxa"/>
            <w:tcBorders>
              <w:top w:val="single" w:sz="4" w:space="0" w:color="000000"/>
              <w:left w:val="single" w:sz="4" w:space="0" w:color="000000"/>
              <w:bottom w:val="single" w:sz="4" w:space="0" w:color="000000"/>
              <w:right w:val="single" w:sz="4" w:space="0" w:color="000000"/>
            </w:tcBorders>
            <w:shd w:val="clear" w:color="auto" w:fill="F2F2F2"/>
          </w:tcPr>
          <w:p w14:paraId="4703BCC1" w14:textId="77777777" w:rsidR="0094477D" w:rsidRPr="00A11CAB" w:rsidRDefault="00F8729C">
            <w:pPr>
              <w:spacing w:line="276" w:lineRule="auto"/>
              <w:jc w:val="both"/>
              <w:rPr>
                <w:rFonts w:ascii="Verdana" w:eastAsia="Verdana" w:hAnsi="Verdana" w:cs="Verdana"/>
                <w:b/>
                <w:sz w:val="20"/>
                <w:szCs w:val="20"/>
              </w:rPr>
            </w:pPr>
            <w:r w:rsidRPr="00A11CAB">
              <w:rPr>
                <w:rFonts w:ascii="Verdana" w:eastAsia="Verdana" w:hAnsi="Verdana" w:cs="Verdana"/>
                <w:b/>
                <w:sz w:val="20"/>
                <w:szCs w:val="20"/>
              </w:rPr>
              <w:t>Objetivo de la contratación</w:t>
            </w:r>
          </w:p>
        </w:tc>
        <w:tc>
          <w:tcPr>
            <w:tcW w:w="6987" w:type="dxa"/>
            <w:tcBorders>
              <w:top w:val="single" w:sz="4" w:space="0" w:color="000000"/>
              <w:left w:val="single" w:sz="4" w:space="0" w:color="000000"/>
              <w:bottom w:val="single" w:sz="4" w:space="0" w:color="000000"/>
              <w:right w:val="single" w:sz="4" w:space="0" w:color="000000"/>
            </w:tcBorders>
          </w:tcPr>
          <w:p w14:paraId="4703BCC2"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licitante deberá indicar una descripción clara del problema y de las políticas públicas existentes actualmente para abordarlo. Deben señalarse cuál es el estado actual de respuesta de la institución, identificar sus limitantes y áreas de oportunidad, y determinar de qué manera el sistema de soporte o toma de decisiones basado en IA podría mejorar la situación descrita. Los objetivos del proyecto deben ser medibles y estos deben ayudar a solucionar el problema. Deben describirse las acciones que la entidad hace o puede hacer respecto del problema y como la solución propuesta contribuye a dicha acciones. Para una mejor descripción del problema y objetivos, se sugiere consultar el Uso responsable de IA para política pública: Manual de formulación de proyectos del Banco Interamericano de Desarrollo, disponible en https://publications.iadb.org/es/uso-responsable-de-ia-para-politica-publica-manual-de-formulacion-de-proyectos)</w:t>
            </w:r>
          </w:p>
        </w:tc>
      </w:tr>
      <w:tr w:rsidR="00A11CAB" w:rsidRPr="00A11CAB" w14:paraId="4703BCC9" w14:textId="77777777">
        <w:tc>
          <w:tcPr>
            <w:tcW w:w="2069" w:type="dxa"/>
            <w:tcBorders>
              <w:top w:val="single" w:sz="4" w:space="0" w:color="000000"/>
              <w:left w:val="single" w:sz="4" w:space="0" w:color="000000"/>
              <w:bottom w:val="single" w:sz="4" w:space="0" w:color="000000"/>
              <w:right w:val="single" w:sz="4" w:space="0" w:color="000000"/>
            </w:tcBorders>
            <w:shd w:val="clear" w:color="auto" w:fill="F2F2F2"/>
          </w:tcPr>
          <w:p w14:paraId="4703BCC4" w14:textId="77777777" w:rsidR="0094477D" w:rsidRPr="00A11CAB" w:rsidRDefault="00F8729C">
            <w:pPr>
              <w:spacing w:line="276" w:lineRule="auto"/>
              <w:jc w:val="both"/>
              <w:rPr>
                <w:rFonts w:ascii="Verdana" w:eastAsia="Verdana" w:hAnsi="Verdana" w:cs="Verdana"/>
                <w:b/>
                <w:sz w:val="20"/>
                <w:szCs w:val="20"/>
              </w:rPr>
            </w:pPr>
            <w:r w:rsidRPr="00A11CAB">
              <w:rPr>
                <w:rFonts w:ascii="Verdana" w:eastAsia="Verdana" w:hAnsi="Verdana" w:cs="Verdana"/>
                <w:b/>
                <w:sz w:val="20"/>
                <w:szCs w:val="20"/>
              </w:rPr>
              <w:t>Servicios licitados y Productos entregables</w:t>
            </w:r>
          </w:p>
          <w:p w14:paraId="4703BCC5" w14:textId="77777777" w:rsidR="0094477D" w:rsidRPr="00A11CAB" w:rsidRDefault="0094477D">
            <w:pPr>
              <w:spacing w:line="276" w:lineRule="auto"/>
              <w:jc w:val="both"/>
              <w:rPr>
                <w:rFonts w:ascii="Verdana" w:eastAsia="Verdana" w:hAnsi="Verdana" w:cs="Verdana"/>
                <w:sz w:val="20"/>
                <w:szCs w:val="20"/>
              </w:rPr>
            </w:pPr>
          </w:p>
        </w:tc>
        <w:tc>
          <w:tcPr>
            <w:tcW w:w="6987" w:type="dxa"/>
            <w:tcBorders>
              <w:top w:val="single" w:sz="4" w:space="0" w:color="000000"/>
              <w:left w:val="single" w:sz="4" w:space="0" w:color="000000"/>
              <w:bottom w:val="single" w:sz="4" w:space="0" w:color="000000"/>
              <w:right w:val="single" w:sz="4" w:space="0" w:color="000000"/>
            </w:tcBorders>
          </w:tcPr>
          <w:p w14:paraId="4703BCC6"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(La entidad licitante deberá indicar a nivel macro cuáles son las características de los servicios a contratar, considerando el ámbito de la adquisición, los principales productos que deberá entregar la solución a desarrollar por el proveedor, los plazos estimados del proyecto en caso de proceder, entre otros. </w:t>
            </w:r>
          </w:p>
          <w:p w14:paraId="4703BCC7"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En el caso de que el servicio licitado corresponda a la formulación de un proyecto, deberá señalar los informes entregables que comprenderá.</w:t>
            </w:r>
          </w:p>
          <w:p w14:paraId="4703BCC8"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En caso de proceder, la entidad licitante podrá especificar los requerimientos funcionales y no funcionales que deberá cumplir la solución que desarrollará el oferente. Dichos requerimientos deberán ser especificados para los entregables definidos en esta cláusula.</w:t>
            </w:r>
          </w:p>
        </w:tc>
      </w:tr>
    </w:tbl>
    <w:p w14:paraId="4703BCCA" w14:textId="77777777" w:rsidR="0094477D" w:rsidRPr="00A11CAB" w:rsidRDefault="0094477D">
      <w:pPr>
        <w:spacing w:line="276" w:lineRule="auto"/>
        <w:rPr>
          <w:rFonts w:ascii="Verdana" w:eastAsia="Verdana" w:hAnsi="Verdana" w:cs="Verdana"/>
          <w:sz w:val="20"/>
          <w:szCs w:val="20"/>
        </w:rPr>
      </w:pPr>
    </w:p>
    <w:p w14:paraId="4703BCCB" w14:textId="77777777" w:rsidR="0094477D" w:rsidRPr="00A11CAB" w:rsidRDefault="00F8729C" w:rsidP="00E27B19">
      <w:pPr>
        <w:pStyle w:val="Ttulo3"/>
        <w:numPr>
          <w:ilvl w:val="0"/>
          <w:numId w:val="22"/>
        </w:numPr>
        <w:rPr>
          <w:rFonts w:ascii="Verdana" w:eastAsia="Verdana" w:hAnsi="Verdana" w:cs="Verdana"/>
          <w:b/>
          <w:color w:val="auto"/>
          <w:sz w:val="20"/>
          <w:szCs w:val="20"/>
        </w:rPr>
      </w:pPr>
      <w:r w:rsidRPr="00A11CAB">
        <w:rPr>
          <w:rFonts w:ascii="Verdana" w:eastAsia="Verdana" w:hAnsi="Verdana" w:cs="Verdana"/>
          <w:b/>
          <w:color w:val="auto"/>
          <w:sz w:val="20"/>
          <w:szCs w:val="20"/>
        </w:rPr>
        <w:t>Requerimientos mínimos de los servicios a contratar</w:t>
      </w:r>
    </w:p>
    <w:p w14:paraId="4703BCCC" w14:textId="77777777" w:rsidR="0094477D" w:rsidRPr="00A11CAB" w:rsidRDefault="0094477D">
      <w:pPr>
        <w:spacing w:line="276" w:lineRule="auto"/>
        <w:ind w:left="360" w:hanging="360"/>
        <w:rPr>
          <w:rFonts w:ascii="Verdana" w:eastAsia="Verdana" w:hAnsi="Verdana" w:cs="Verdana"/>
          <w:b/>
          <w:sz w:val="20"/>
          <w:szCs w:val="20"/>
        </w:rPr>
      </w:pPr>
    </w:p>
    <w:p w14:paraId="4703BCCD"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En esta sección el organismo comprador deberá definir cuáles son los requerimientos mínimos de los servicios a contratar. Estos requerimientos se entienden como fundamentales, por lo que aquellas ofertas que no cumplan con lo dispuesto en esta sección serán declaradas </w:t>
      </w:r>
      <w:r w:rsidRPr="00A11CAB">
        <w:rPr>
          <w:rFonts w:ascii="Verdana" w:eastAsia="Verdana" w:hAnsi="Verdana" w:cs="Verdana"/>
          <w:b/>
          <w:sz w:val="20"/>
          <w:szCs w:val="20"/>
          <w:u w:val="single"/>
        </w:rPr>
        <w:t>inadmisible</w:t>
      </w:r>
      <w:r w:rsidRPr="00A11CAB">
        <w:rPr>
          <w:rFonts w:ascii="Verdana" w:eastAsia="Verdana" w:hAnsi="Verdana" w:cs="Verdana"/>
          <w:sz w:val="20"/>
          <w:szCs w:val="20"/>
        </w:rPr>
        <w:t xml:space="preserve"> y no serán evaluadas. </w:t>
      </w:r>
    </w:p>
    <w:p w14:paraId="4703BCCE" w14:textId="77777777" w:rsidR="0094477D" w:rsidRPr="00A11CAB" w:rsidRDefault="0094477D">
      <w:pPr>
        <w:spacing w:line="276" w:lineRule="auto"/>
        <w:rPr>
          <w:rFonts w:ascii="Verdana" w:eastAsia="Verdana" w:hAnsi="Verdana" w:cs="Verdana"/>
          <w:sz w:val="20"/>
          <w:szCs w:val="20"/>
        </w:rPr>
      </w:pPr>
    </w:p>
    <w:tbl>
      <w:tblPr>
        <w:tblStyle w:val="afffffff9"/>
        <w:tblW w:w="90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080"/>
      </w:tblGrid>
      <w:tr w:rsidR="00A11CAB" w:rsidRPr="00A11CAB" w14:paraId="4703BCD1"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CCF" w14:textId="77777777" w:rsidR="0094477D" w:rsidRPr="00A11CAB" w:rsidRDefault="00F8729C">
            <w:pPr>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lastRenderedPageBreak/>
              <w:t>Garantía del producto de software</w:t>
            </w:r>
          </w:p>
        </w:tc>
        <w:tc>
          <w:tcPr>
            <w:tcW w:w="7080" w:type="dxa"/>
            <w:tcBorders>
              <w:top w:val="single" w:sz="4" w:space="0" w:color="000000"/>
              <w:left w:val="single" w:sz="4" w:space="0" w:color="000000"/>
              <w:bottom w:val="single" w:sz="4" w:space="0" w:color="000000"/>
              <w:right w:val="single" w:sz="4" w:space="0" w:color="000000"/>
            </w:tcBorders>
          </w:tcPr>
          <w:p w14:paraId="4703BCD0"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(En virtud del proyecto y considerando el nivel estratégico de éste, el organismo comprador podrá definir una cantidad mínima de meses de garantía para los productos de software que se generen. Con todo, la garantía mínima establecida en las presentes bases es de 6 meses, por lo que el organismo licitante, sólo podrá aumentar la garantía exigida si lo estima pertinente y siempre ajustado a la normativa vigente sobre garantías).</w:t>
            </w:r>
          </w:p>
        </w:tc>
      </w:tr>
      <w:tr w:rsidR="00A11CAB" w:rsidRPr="00A11CAB" w14:paraId="4703BCD4"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CD2" w14:textId="77777777" w:rsidR="0094477D" w:rsidRPr="00A11CAB" w:rsidRDefault="00F8729C">
            <w:pPr>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Metodología</w:t>
            </w:r>
          </w:p>
        </w:tc>
        <w:tc>
          <w:tcPr>
            <w:tcW w:w="7080" w:type="dxa"/>
            <w:tcBorders>
              <w:top w:val="single" w:sz="4" w:space="0" w:color="000000"/>
              <w:left w:val="single" w:sz="4" w:space="0" w:color="000000"/>
              <w:bottom w:val="single" w:sz="4" w:space="0" w:color="000000"/>
              <w:right w:val="single" w:sz="4" w:space="0" w:color="000000"/>
            </w:tcBorders>
          </w:tcPr>
          <w:p w14:paraId="5A98EA37" w14:textId="77777777" w:rsidR="0069563E" w:rsidRPr="00A11CAB" w:rsidRDefault="0069563E" w:rsidP="0069563E">
            <w:pPr>
              <w:tabs>
                <w:tab w:val="left" w:pos="4962"/>
              </w:tabs>
              <w:spacing w:line="276" w:lineRule="auto"/>
              <w:ind w:right="51"/>
              <w:jc w:val="both"/>
              <w:rPr>
                <w:rFonts w:ascii="Verdana" w:eastAsia="Verdana" w:hAnsi="Verdana" w:cs="Verdana"/>
                <w:i/>
                <w:sz w:val="20"/>
                <w:szCs w:val="20"/>
              </w:rPr>
            </w:pPr>
            <w:r w:rsidRPr="00A11CAB">
              <w:rPr>
                <w:rFonts w:ascii="Verdana" w:eastAsia="Verdana" w:hAnsi="Verdana" w:cs="Verdana"/>
                <w:i/>
                <w:sz w:val="20"/>
                <w:szCs w:val="20"/>
              </w:rPr>
              <w:t xml:space="preserve">Se define como metodología de desarrollo de software aquella que genera una serie de pasos y actividades que permiten el diseño e implementación de un desarrollo de software, actualmente se recomiendan utilizar metodologías ágiles de desarrollo adaptadas a procesos de IA y ciencia de datos (CRIPS-DM, TDSP, entre otras) para obtener resultados tempranos y progresivos, adicional es importante complementar las metodologías propuestas con estándares de Machine </w:t>
            </w:r>
            <w:proofErr w:type="spellStart"/>
            <w:r w:rsidRPr="00A11CAB">
              <w:rPr>
                <w:rFonts w:ascii="Verdana" w:eastAsia="Verdana" w:hAnsi="Verdana" w:cs="Verdana"/>
                <w:i/>
                <w:sz w:val="20"/>
                <w:szCs w:val="20"/>
              </w:rPr>
              <w:t>Learning</w:t>
            </w:r>
            <w:proofErr w:type="spellEnd"/>
            <w:r w:rsidRPr="00A11CAB">
              <w:rPr>
                <w:rFonts w:ascii="Verdana" w:eastAsia="Verdana" w:hAnsi="Verdana" w:cs="Verdana"/>
                <w:i/>
                <w:sz w:val="20"/>
                <w:szCs w:val="20"/>
              </w:rPr>
              <w:t xml:space="preserve"> aplicados a operaciones (</w:t>
            </w:r>
            <w:proofErr w:type="spellStart"/>
            <w:r w:rsidRPr="00A11CAB">
              <w:rPr>
                <w:rFonts w:ascii="Verdana" w:eastAsia="Verdana" w:hAnsi="Verdana" w:cs="Verdana"/>
                <w:i/>
                <w:sz w:val="20"/>
                <w:szCs w:val="20"/>
              </w:rPr>
              <w:t>MLOps</w:t>
            </w:r>
            <w:proofErr w:type="spellEnd"/>
            <w:r w:rsidRPr="00A11CAB">
              <w:rPr>
                <w:rFonts w:ascii="Verdana" w:eastAsia="Verdana" w:hAnsi="Verdana" w:cs="Verdana"/>
                <w:i/>
                <w:sz w:val="20"/>
                <w:szCs w:val="20"/>
              </w:rPr>
              <w:t>).</w:t>
            </w:r>
          </w:p>
          <w:p w14:paraId="4703BCD3" w14:textId="767F7C74" w:rsidR="0094477D" w:rsidRPr="00A11CAB" w:rsidRDefault="0094477D">
            <w:pPr>
              <w:spacing w:line="276" w:lineRule="auto"/>
              <w:jc w:val="both"/>
              <w:rPr>
                <w:rFonts w:ascii="Verdana" w:eastAsia="Verdana" w:hAnsi="Verdana" w:cs="Verdana"/>
                <w:i/>
                <w:sz w:val="20"/>
                <w:szCs w:val="20"/>
              </w:rPr>
            </w:pPr>
          </w:p>
        </w:tc>
      </w:tr>
      <w:tr w:rsidR="00A11CAB" w:rsidRPr="00A11CAB" w14:paraId="4703BCD8" w14:textId="77777777">
        <w:trPr>
          <w:trHeight w:val="2530"/>
        </w:trPr>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CD5" w14:textId="77777777" w:rsidR="0094477D" w:rsidRPr="00A11CAB" w:rsidRDefault="00F8729C">
            <w:pPr>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Acuerdos de niveles de servicio (SLA)</w:t>
            </w:r>
          </w:p>
        </w:tc>
        <w:tc>
          <w:tcPr>
            <w:tcW w:w="7080" w:type="dxa"/>
            <w:tcBorders>
              <w:top w:val="single" w:sz="4" w:space="0" w:color="000000"/>
              <w:left w:val="single" w:sz="4" w:space="0" w:color="000000"/>
              <w:bottom w:val="single" w:sz="4" w:space="0" w:color="000000"/>
              <w:right w:val="single" w:sz="4" w:space="0" w:color="000000"/>
            </w:tcBorders>
          </w:tcPr>
          <w:p w14:paraId="4703BCD6"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(La entidad compradora podrá definir tiempos máximos de respuestas en los Acuerdos de Niveles de Servicio (SLA) ya sea SLA de primera respuesta, es decir, al tiempo de respuesta máximo en horas hábiles que demora el oferente en tomar conocimiento respecto del requerimiento de servicios actualmente prestado, o para SLA On Site, correspondiente al tiempo de respuesta máximo en días hábiles en que el proveedor da </w:t>
            </w:r>
            <w:r w:rsidRPr="00A11CAB">
              <w:rPr>
                <w:rFonts w:ascii="Verdana" w:eastAsia="Verdana" w:hAnsi="Verdana" w:cs="Verdana"/>
                <w:i/>
                <w:sz w:val="20"/>
                <w:szCs w:val="20"/>
                <w:u w:val="single"/>
              </w:rPr>
              <w:t>respuesta efectiva</w:t>
            </w:r>
            <w:r w:rsidRPr="00A11CAB">
              <w:rPr>
                <w:rFonts w:ascii="Verdana" w:eastAsia="Verdana" w:hAnsi="Verdana" w:cs="Verdana"/>
                <w:i/>
                <w:sz w:val="20"/>
                <w:szCs w:val="20"/>
              </w:rPr>
              <w:t xml:space="preserve"> al requerimiento informado por el organismo contratante).</w:t>
            </w:r>
          </w:p>
          <w:p w14:paraId="4703BCD7" w14:textId="77777777" w:rsidR="0094477D" w:rsidRPr="00A11CAB" w:rsidRDefault="0094477D">
            <w:pPr>
              <w:spacing w:line="276" w:lineRule="auto"/>
              <w:jc w:val="both"/>
              <w:rPr>
                <w:rFonts w:ascii="Verdana" w:eastAsia="Verdana" w:hAnsi="Verdana" w:cs="Verdana"/>
                <w:i/>
                <w:sz w:val="20"/>
                <w:szCs w:val="20"/>
              </w:rPr>
            </w:pPr>
          </w:p>
        </w:tc>
      </w:tr>
      <w:tr w:rsidR="00A11CAB" w:rsidRPr="00A11CAB" w14:paraId="4703BCE7"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CD9" w14:textId="77777777" w:rsidR="0094477D" w:rsidRPr="00A11CAB" w:rsidRDefault="0094477D">
            <w:pPr>
              <w:spacing w:line="276" w:lineRule="auto"/>
              <w:ind w:left="29"/>
              <w:jc w:val="both"/>
              <w:rPr>
                <w:rFonts w:ascii="Verdana" w:eastAsia="Verdana" w:hAnsi="Verdana" w:cs="Verdana"/>
                <w:b/>
                <w:sz w:val="20"/>
                <w:szCs w:val="20"/>
              </w:rPr>
            </w:pPr>
          </w:p>
          <w:p w14:paraId="4703BCDA" w14:textId="77777777" w:rsidR="0094477D" w:rsidRPr="00A11CAB" w:rsidRDefault="0094477D">
            <w:pPr>
              <w:spacing w:line="276" w:lineRule="auto"/>
              <w:ind w:left="29"/>
              <w:jc w:val="both"/>
              <w:rPr>
                <w:rFonts w:ascii="Verdana" w:eastAsia="Verdana" w:hAnsi="Verdana" w:cs="Verdana"/>
                <w:b/>
                <w:sz w:val="20"/>
                <w:szCs w:val="20"/>
              </w:rPr>
            </w:pPr>
          </w:p>
          <w:p w14:paraId="4703BCDB" w14:textId="77777777" w:rsidR="0094477D" w:rsidRPr="00A11CAB" w:rsidRDefault="0094477D">
            <w:pPr>
              <w:spacing w:line="276" w:lineRule="auto"/>
              <w:ind w:left="29"/>
              <w:jc w:val="both"/>
              <w:rPr>
                <w:rFonts w:ascii="Verdana" w:eastAsia="Verdana" w:hAnsi="Verdana" w:cs="Verdana"/>
                <w:b/>
                <w:sz w:val="20"/>
                <w:szCs w:val="20"/>
              </w:rPr>
            </w:pPr>
          </w:p>
          <w:p w14:paraId="4703BCDC" w14:textId="77777777" w:rsidR="0094477D" w:rsidRPr="00A11CAB" w:rsidRDefault="0094477D">
            <w:pPr>
              <w:spacing w:line="276" w:lineRule="auto"/>
              <w:ind w:left="29"/>
              <w:jc w:val="both"/>
              <w:rPr>
                <w:rFonts w:ascii="Verdana" w:eastAsia="Verdana" w:hAnsi="Verdana" w:cs="Verdana"/>
                <w:b/>
                <w:sz w:val="20"/>
                <w:szCs w:val="20"/>
              </w:rPr>
            </w:pPr>
          </w:p>
          <w:p w14:paraId="4703BCDD" w14:textId="77777777" w:rsidR="0094477D" w:rsidRPr="00A11CAB" w:rsidRDefault="00F8729C">
            <w:pPr>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Desarrollo de software utilizando IA y ciencia de datos</w:t>
            </w:r>
          </w:p>
          <w:p w14:paraId="4703BCDE" w14:textId="77777777" w:rsidR="0094477D" w:rsidRPr="00A11CAB" w:rsidRDefault="0094477D">
            <w:pPr>
              <w:spacing w:line="276" w:lineRule="auto"/>
              <w:ind w:left="29"/>
              <w:jc w:val="both"/>
              <w:rPr>
                <w:rFonts w:ascii="Verdana" w:eastAsia="Verdana" w:hAnsi="Verdana" w:cs="Verdana"/>
                <w:b/>
                <w:sz w:val="20"/>
                <w:szCs w:val="20"/>
              </w:rPr>
            </w:pPr>
          </w:p>
          <w:p w14:paraId="4703BCDF" w14:textId="77777777" w:rsidR="0094477D" w:rsidRPr="00A11CAB" w:rsidRDefault="0094477D">
            <w:pPr>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6BFA5561" w14:textId="77777777" w:rsidR="0069563E" w:rsidRPr="00A11CAB" w:rsidRDefault="0069563E" w:rsidP="0069563E">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compradora podrá definir las métricas que necesita para la solución de IA que desea adquirir teniendo en cuenta aspectos éticos y responsables.</w:t>
            </w:r>
          </w:p>
          <w:p w14:paraId="7DAA4B1E" w14:textId="77777777" w:rsidR="0069563E" w:rsidRPr="00A11CAB" w:rsidRDefault="0069563E" w:rsidP="0069563E">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licitante definirá si el problema de IA y ciencia de datos se soluciona con software empaquetado o flexible, y deberá comentarlo al organismo comprador previo al desarrollo y adquisición.</w:t>
            </w:r>
          </w:p>
          <w:p w14:paraId="0910B8DC" w14:textId="77777777" w:rsidR="0069563E" w:rsidRPr="00A11CAB" w:rsidRDefault="0069563E" w:rsidP="0069563E">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compradora deberá determinar según sus necesidades si necesita fortalecer algún software ya existente con modelos de IA y ciencia de datos, o si requieren un desarrollo completo del sistema, para ello deberá acordar y pactar con la entidad licitante.</w:t>
            </w:r>
          </w:p>
          <w:p w14:paraId="6190863E" w14:textId="77777777" w:rsidR="0069563E" w:rsidRPr="00A11CAB" w:rsidRDefault="0069563E" w:rsidP="0069563E">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compradora definirá un plan de capacitación, servicio postventa y reentrenamiento del sistema desarrollado, el cual debe ser aceptado por la parte licitante.</w:t>
            </w:r>
          </w:p>
          <w:p w14:paraId="007AECD1" w14:textId="77777777" w:rsidR="0069563E" w:rsidRPr="00A11CAB" w:rsidRDefault="0069563E" w:rsidP="0069563E">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La entidad licitante deberá dejar claro si las herramientas utilizadas para el desarrollo son Open </w:t>
            </w:r>
            <w:proofErr w:type="spellStart"/>
            <w:r w:rsidRPr="00A11CAB">
              <w:rPr>
                <w:rFonts w:ascii="Verdana" w:eastAsia="Verdana" w:hAnsi="Verdana" w:cs="Verdana"/>
                <w:i/>
                <w:sz w:val="20"/>
                <w:szCs w:val="20"/>
              </w:rPr>
              <w:t>Source</w:t>
            </w:r>
            <w:proofErr w:type="spellEnd"/>
            <w:r w:rsidRPr="00A11CAB">
              <w:rPr>
                <w:rFonts w:ascii="Verdana" w:eastAsia="Verdana" w:hAnsi="Verdana" w:cs="Verdana"/>
                <w:i/>
                <w:sz w:val="20"/>
                <w:szCs w:val="20"/>
              </w:rPr>
              <w:t xml:space="preserve"> o licenciadas y asimismo deberá dejar en claro si el software que desarrollará es libre o no, y se deberá acordar o pactar con el consentimiento de la entidad compradora.</w:t>
            </w:r>
          </w:p>
          <w:p w14:paraId="06DBBDCF" w14:textId="77777777" w:rsidR="0069563E" w:rsidRPr="00A11CAB" w:rsidRDefault="0069563E" w:rsidP="0069563E">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compradora decidirá según sus recursos y necesidades si la solución requerida se debe implementar en la nube o con instalación de forma local garantizando altos estándares de seguridad de la información, lo que deberán acordar y pactar directamente con la entidad licitante previo al desarrollo e implementación del sistema.</w:t>
            </w:r>
          </w:p>
          <w:p w14:paraId="370D644D" w14:textId="77777777" w:rsidR="0069563E" w:rsidRPr="00A11CAB" w:rsidRDefault="0069563E" w:rsidP="0069563E">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compradora propondrá una metodología de desarrollo de software para la solución solicitada, previo acuerdo con la entidad licitante.)</w:t>
            </w:r>
          </w:p>
          <w:p w14:paraId="17CDA27F" w14:textId="77777777" w:rsidR="0069563E" w:rsidRPr="00A11CAB" w:rsidRDefault="0069563E" w:rsidP="0069563E">
            <w:pPr>
              <w:spacing w:line="276" w:lineRule="auto"/>
              <w:jc w:val="both"/>
              <w:rPr>
                <w:rFonts w:ascii="Verdana" w:eastAsia="Verdana" w:hAnsi="Verdana" w:cs="Verdana"/>
                <w:i/>
                <w:sz w:val="20"/>
                <w:szCs w:val="20"/>
              </w:rPr>
            </w:pPr>
          </w:p>
          <w:p w14:paraId="46DFAD11" w14:textId="77777777" w:rsidR="0069563E" w:rsidRPr="00A11CAB" w:rsidRDefault="0069563E" w:rsidP="0069563E">
            <w:pPr>
              <w:spacing w:line="276" w:lineRule="auto"/>
              <w:jc w:val="both"/>
              <w:rPr>
                <w:rFonts w:ascii="Verdana" w:eastAsia="Verdana" w:hAnsi="Verdana" w:cs="Verdana"/>
                <w:i/>
                <w:sz w:val="20"/>
                <w:szCs w:val="20"/>
              </w:rPr>
            </w:pPr>
          </w:p>
          <w:p w14:paraId="0DFF313B" w14:textId="77777777" w:rsidR="0069563E" w:rsidRPr="00A11CAB" w:rsidRDefault="0069563E" w:rsidP="0069563E">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La entidad compradora puede solicitar el uso de herramientas Open </w:t>
            </w:r>
            <w:proofErr w:type="spellStart"/>
            <w:r w:rsidRPr="00A11CAB">
              <w:rPr>
                <w:rFonts w:ascii="Verdana" w:eastAsia="Verdana" w:hAnsi="Verdana" w:cs="Verdana"/>
                <w:i/>
                <w:sz w:val="20"/>
                <w:szCs w:val="20"/>
              </w:rPr>
              <w:t>Source</w:t>
            </w:r>
            <w:proofErr w:type="spellEnd"/>
            <w:r w:rsidRPr="00A11CAB">
              <w:rPr>
                <w:rFonts w:ascii="Verdana" w:eastAsia="Verdana" w:hAnsi="Verdana" w:cs="Verdana"/>
                <w:i/>
                <w:sz w:val="20"/>
                <w:szCs w:val="20"/>
              </w:rPr>
              <w:t xml:space="preserve"> o licenciadas, el comprador debe definir en su formulación que tipo de herramientas y/o lenguajes desea utilizar. Así mismo se </w:t>
            </w:r>
            <w:r w:rsidRPr="00A11CAB">
              <w:rPr>
                <w:rFonts w:ascii="Verdana" w:eastAsia="Verdana" w:hAnsi="Verdana" w:cs="Verdana"/>
                <w:i/>
                <w:sz w:val="20"/>
                <w:szCs w:val="20"/>
              </w:rPr>
              <w:lastRenderedPageBreak/>
              <w:t>debe definir si la solución desarrollada pertenecerá al proveedor (licenciamiento), al comprador o de acceso libre.</w:t>
            </w:r>
          </w:p>
          <w:p w14:paraId="121065ED" w14:textId="77777777" w:rsidR="0069563E" w:rsidRPr="00A11CAB" w:rsidRDefault="0069563E" w:rsidP="0069563E">
            <w:pPr>
              <w:spacing w:line="276" w:lineRule="auto"/>
              <w:jc w:val="both"/>
              <w:rPr>
                <w:rFonts w:ascii="Verdana" w:eastAsia="Verdana" w:hAnsi="Verdana" w:cs="Verdana"/>
                <w:i/>
                <w:sz w:val="20"/>
                <w:szCs w:val="20"/>
              </w:rPr>
            </w:pPr>
          </w:p>
          <w:p w14:paraId="1A22DF23" w14:textId="77777777" w:rsidR="0069563E" w:rsidRPr="00A11CAB" w:rsidRDefault="0069563E" w:rsidP="0069563E">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compradora deberá indicar si el software será desplegado en la nube o en servidores locales. La nube son servidores externos al del comprador, como puede ser una aplicación web que puede ser accedida desde diferentes dispositivos usando una cuenta de usuario. En este caso los algoritmos de IA y ciencia de datos harán sus predicciones en servidores distintos al dispositivo desde donde se accede. Servidor local es aquel que está instalado directamente en los servidores del comprador, en este caso los modelos de IA y ciencia de datos hacen sus predicciones o inferencias de los datos usando los recursos de procesamiento de los servidores locales. Es importante solicitar al proveedor cuáles son las herramientas y niveles de seguridad que tendrá el sistema sin importar el tipo de despliegue.</w:t>
            </w:r>
          </w:p>
          <w:p w14:paraId="46D6F15F" w14:textId="77777777" w:rsidR="0069563E" w:rsidRPr="00A11CAB" w:rsidRDefault="0069563E" w:rsidP="0069563E">
            <w:pPr>
              <w:tabs>
                <w:tab w:val="left" w:pos="4962"/>
              </w:tabs>
              <w:spacing w:line="276" w:lineRule="auto"/>
              <w:ind w:right="51"/>
              <w:jc w:val="both"/>
              <w:rPr>
                <w:rFonts w:ascii="Verdana" w:eastAsia="Verdana" w:hAnsi="Verdana" w:cs="Verdana"/>
                <w:sz w:val="20"/>
                <w:szCs w:val="20"/>
              </w:rPr>
            </w:pPr>
          </w:p>
          <w:p w14:paraId="3EF69112" w14:textId="77777777" w:rsidR="0069563E" w:rsidRPr="00A11CAB" w:rsidRDefault="0069563E" w:rsidP="0069563E">
            <w:pPr>
              <w:keepNext/>
              <w:keepLines/>
              <w:spacing w:before="40"/>
              <w:rPr>
                <w:rFonts w:ascii="Verdana" w:eastAsia="Verdana" w:hAnsi="Verdana" w:cs="Verdana"/>
                <w:b/>
                <w:sz w:val="20"/>
                <w:szCs w:val="20"/>
              </w:rPr>
            </w:pPr>
          </w:p>
          <w:p w14:paraId="142824ED" w14:textId="77777777" w:rsidR="0069563E" w:rsidRPr="00A11CAB" w:rsidRDefault="0069563E" w:rsidP="0069563E">
            <w:pPr>
              <w:spacing w:line="276" w:lineRule="auto"/>
              <w:jc w:val="both"/>
              <w:rPr>
                <w:rFonts w:ascii="Verdana" w:eastAsia="Verdana" w:hAnsi="Verdana" w:cs="Verdana"/>
                <w:sz w:val="20"/>
                <w:szCs w:val="20"/>
              </w:rPr>
            </w:pPr>
            <w:r w:rsidRPr="00A11CAB">
              <w:rPr>
                <w:rFonts w:ascii="Verdana" w:eastAsia="Verdana" w:hAnsi="Verdana" w:cs="Verdana"/>
                <w:i/>
                <w:sz w:val="20"/>
                <w:szCs w:val="20"/>
              </w:rPr>
              <w:t>La entidad compradora</w:t>
            </w:r>
            <w:r w:rsidRPr="00A11CAB">
              <w:rPr>
                <w:rFonts w:ascii="Verdana" w:eastAsia="Verdana" w:hAnsi="Verdana" w:cs="Verdana"/>
                <w:sz w:val="20"/>
                <w:szCs w:val="20"/>
              </w:rPr>
              <w:t xml:space="preserve"> deberá definir si la solución a adquirir es rígida o empaquetada. Una solución rígida o empaquetada es aquel producto de IA y Ciencia de Datos ofrecido por el proveedor donde se hace uso de sistemas ya establecidos y están restringidos o limitados a modificaciones mayores. L</w:t>
            </w:r>
            <w:sdt>
              <w:sdtPr>
                <w:tag w:val="goog_rdk_21"/>
                <w:id w:val="-578054830"/>
              </w:sdtPr>
              <w:sdtEndPr/>
              <w:sdtContent/>
            </w:sdt>
            <w:sdt>
              <w:sdtPr>
                <w:tag w:val="goog_rdk_22"/>
                <w:id w:val="-764528015"/>
              </w:sdtPr>
              <w:sdtEndPr/>
              <w:sdtContent/>
            </w:sdt>
            <w:sdt>
              <w:sdtPr>
                <w:tag w:val="goog_rdk_23"/>
                <w:id w:val="1470166335"/>
              </w:sdtPr>
              <w:sdtEndPr/>
              <w:sdtContent/>
            </w:sdt>
            <w:r w:rsidRPr="00A11CAB">
              <w:rPr>
                <w:rFonts w:ascii="Verdana" w:eastAsia="Verdana" w:hAnsi="Verdana" w:cs="Verdana"/>
                <w:sz w:val="20"/>
                <w:szCs w:val="20"/>
              </w:rPr>
              <w:t xml:space="preserve">a solución empaquetada </w:t>
            </w:r>
            <w:proofErr w:type="spellStart"/>
            <w:r w:rsidRPr="00A11CAB">
              <w:rPr>
                <w:rFonts w:ascii="Verdana" w:eastAsia="Verdana" w:hAnsi="Verdana" w:cs="Verdana"/>
                <w:sz w:val="20"/>
                <w:szCs w:val="20"/>
              </w:rPr>
              <w:t>aún</w:t>
            </w:r>
            <w:proofErr w:type="spellEnd"/>
            <w:r w:rsidRPr="00A11CAB">
              <w:rPr>
                <w:rFonts w:ascii="Verdana" w:eastAsia="Verdana" w:hAnsi="Verdana" w:cs="Verdana"/>
                <w:sz w:val="20"/>
                <w:szCs w:val="20"/>
              </w:rPr>
              <w:t xml:space="preserve"> así, deberá cumplir con los requerimientos necesarios pactados, sin embargo al ser empaquetada carece de flexibilidad. Por el contrario, las herramientas flexibles permiten desarrollar sistemas de IA teniendo control de la arquitectura y de los </w:t>
            </w:r>
            <w:proofErr w:type="spellStart"/>
            <w:r w:rsidRPr="00A11CAB">
              <w:rPr>
                <w:rFonts w:ascii="Verdana" w:eastAsia="Verdana" w:hAnsi="Verdana" w:cs="Verdana"/>
                <w:sz w:val="20"/>
                <w:szCs w:val="20"/>
              </w:rPr>
              <w:t>hiperparámetros</w:t>
            </w:r>
            <w:proofErr w:type="spellEnd"/>
            <w:r w:rsidRPr="00A11CAB">
              <w:rPr>
                <w:rFonts w:ascii="Verdana" w:eastAsia="Verdana" w:hAnsi="Verdana" w:cs="Verdana"/>
                <w:sz w:val="20"/>
                <w:szCs w:val="20"/>
              </w:rPr>
              <w:t>.</w:t>
            </w:r>
          </w:p>
          <w:p w14:paraId="4703BCE6" w14:textId="5A20DB80" w:rsidR="0094477D" w:rsidRPr="00A11CAB" w:rsidRDefault="0094477D">
            <w:pPr>
              <w:spacing w:line="276" w:lineRule="auto"/>
              <w:jc w:val="both"/>
              <w:rPr>
                <w:rFonts w:ascii="Verdana" w:eastAsia="Verdana" w:hAnsi="Verdana" w:cs="Verdana"/>
                <w:i/>
                <w:sz w:val="20"/>
                <w:szCs w:val="20"/>
              </w:rPr>
            </w:pPr>
          </w:p>
        </w:tc>
      </w:tr>
      <w:tr w:rsidR="00A11CAB" w:rsidRPr="00A11CAB" w14:paraId="4A5041FC"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125454CF" w14:textId="796D0872" w:rsidR="0069563E" w:rsidRPr="00A11CAB" w:rsidRDefault="0069563E">
            <w:pPr>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Métricas</w:t>
            </w:r>
          </w:p>
        </w:tc>
        <w:tc>
          <w:tcPr>
            <w:tcW w:w="7080" w:type="dxa"/>
            <w:tcBorders>
              <w:top w:val="single" w:sz="4" w:space="0" w:color="000000"/>
              <w:left w:val="single" w:sz="4" w:space="0" w:color="000000"/>
              <w:bottom w:val="single" w:sz="4" w:space="0" w:color="000000"/>
              <w:right w:val="single" w:sz="4" w:space="0" w:color="000000"/>
            </w:tcBorders>
          </w:tcPr>
          <w:p w14:paraId="32A6B9AF" w14:textId="77777777" w:rsidR="0069563E" w:rsidRPr="00A11CAB" w:rsidRDefault="0069563E" w:rsidP="0069563E">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En una solución de IA se define como métricas la forma en que se mide el rendimiento de los diferentes modelos o arquitecturas de IA y ciencia de datos. </w:t>
            </w:r>
            <w:r w:rsidRPr="00A11CAB">
              <w:rPr>
                <w:rFonts w:ascii="Verdana" w:eastAsia="Verdana" w:hAnsi="Verdana" w:cs="Verdana"/>
                <w:sz w:val="20"/>
                <w:szCs w:val="20"/>
              </w:rPr>
              <w:t xml:space="preserve"> Existen una gran variedad de métricas como son la precisión, la exactitud, la sensibilidad, el </w:t>
            </w:r>
            <w:proofErr w:type="spellStart"/>
            <w:r w:rsidRPr="00A11CAB">
              <w:rPr>
                <w:rFonts w:ascii="Verdana" w:eastAsia="Verdana" w:hAnsi="Verdana" w:cs="Verdana"/>
                <w:sz w:val="20"/>
                <w:szCs w:val="20"/>
              </w:rPr>
              <w:t>recall</w:t>
            </w:r>
            <w:proofErr w:type="spellEnd"/>
            <w:r w:rsidRPr="00A11CAB">
              <w:rPr>
                <w:rFonts w:ascii="Verdana" w:eastAsia="Verdana" w:hAnsi="Verdana" w:cs="Verdana"/>
                <w:sz w:val="20"/>
                <w:szCs w:val="20"/>
              </w:rPr>
              <w:t xml:space="preserve">, F1-score, error cuadrático medio, entre otras, </w:t>
            </w:r>
            <w:r w:rsidRPr="00A11CAB">
              <w:rPr>
                <w:rFonts w:ascii="Verdana" w:eastAsia="Verdana" w:hAnsi="Verdana" w:cs="Verdana"/>
                <w:i/>
                <w:sz w:val="20"/>
                <w:szCs w:val="20"/>
              </w:rPr>
              <w:t>según el tipo de problema que se esté buscando resolver.</w:t>
            </w:r>
          </w:p>
          <w:p w14:paraId="412E2D5D" w14:textId="77777777" w:rsidR="0069563E" w:rsidRPr="00A11CAB" w:rsidRDefault="0069563E" w:rsidP="0069563E">
            <w:pPr>
              <w:spacing w:line="276" w:lineRule="auto"/>
              <w:jc w:val="both"/>
              <w:rPr>
                <w:rFonts w:ascii="Verdana" w:eastAsia="Verdana" w:hAnsi="Verdana" w:cs="Verdana"/>
                <w:i/>
                <w:sz w:val="20"/>
                <w:szCs w:val="20"/>
              </w:rPr>
            </w:pPr>
          </w:p>
          <w:p w14:paraId="238F2ADE" w14:textId="77777777" w:rsidR="0069563E" w:rsidRPr="00A11CAB" w:rsidRDefault="0069563E" w:rsidP="0069563E">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Estas métricas podrán ser propuestas y justificadas por el proveedor de acuerdo a su entendimiento del problema o ser propuestas por la entidad compradora de acuerdo a los propios estudios que haya realizado de acuerdo a su comprensión del problema. Es recomendable que adicional a las métricas convencionales se tengan en cuenta métricas de equidad estadística para garantizar un análisis ético y responsable del sistema a desarrollar.</w:t>
            </w:r>
          </w:p>
          <w:p w14:paraId="466C5792" w14:textId="77777777" w:rsidR="0069563E" w:rsidRPr="00A11CAB" w:rsidRDefault="0069563E" w:rsidP="0069563E">
            <w:pPr>
              <w:keepNext/>
              <w:keepLines/>
              <w:spacing w:before="40" w:line="276" w:lineRule="auto"/>
              <w:jc w:val="both"/>
              <w:rPr>
                <w:rFonts w:ascii="Verdana" w:eastAsia="Verdana" w:hAnsi="Verdana" w:cs="Verdana"/>
                <w:i/>
                <w:sz w:val="20"/>
                <w:szCs w:val="20"/>
              </w:rPr>
            </w:pPr>
            <w:r w:rsidRPr="00A11CAB">
              <w:rPr>
                <w:rFonts w:ascii="Verdana" w:eastAsia="Verdana" w:hAnsi="Verdana" w:cs="Verdana"/>
                <w:i/>
                <w:sz w:val="20"/>
                <w:szCs w:val="20"/>
              </w:rPr>
              <w:t>Definir el tipo de métrica es crucial y dependerá del tipo de problema (clasificación o regresión); el que debe ser inicialmente definido por la parte compradora para que en conjunto con el proveedor se llegue a un acuerdo de la mejor métrica. En cuanto a los valores mínimos de aceptación se sugiere a la parte compradora posterior a la definición de la métrica de evaluación del problema realizar una medición cuantitativa del estado actual y con base a este proponer el resultado deseado en la contratación del servicio ajustándose a la realidad y limitaciones que posee la IA y la ciencia de datos. Es recomendable revisar el estado del arte, los avances tecnológicos e industriales que se tienen en el proyecto que se está formulando para definir de la mejor manera las métricas y los valores mínimos de aceptación.</w:t>
            </w:r>
          </w:p>
          <w:p w14:paraId="4846419F" w14:textId="77777777" w:rsidR="0069563E" w:rsidRPr="00A11CAB" w:rsidRDefault="0069563E">
            <w:pPr>
              <w:spacing w:line="276" w:lineRule="auto"/>
              <w:jc w:val="both"/>
              <w:rPr>
                <w:rFonts w:ascii="Verdana" w:eastAsia="Verdana" w:hAnsi="Verdana" w:cs="Verdana"/>
                <w:i/>
                <w:sz w:val="20"/>
                <w:szCs w:val="20"/>
              </w:rPr>
            </w:pPr>
          </w:p>
        </w:tc>
      </w:tr>
      <w:tr w:rsidR="00A11CAB" w:rsidRPr="00A11CAB" w14:paraId="4703BCEB"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CE8" w14:textId="77777777" w:rsidR="0094477D" w:rsidRPr="00A11CAB" w:rsidRDefault="00F8729C">
            <w:pPr>
              <w:spacing w:line="276" w:lineRule="auto"/>
              <w:ind w:left="29"/>
              <w:jc w:val="both"/>
              <w:rPr>
                <w:rFonts w:ascii="Verdana" w:eastAsia="Verdana" w:hAnsi="Verdana" w:cs="Verdana"/>
                <w:b/>
                <w:sz w:val="20"/>
                <w:szCs w:val="20"/>
              </w:rPr>
            </w:pPr>
            <w:proofErr w:type="spellStart"/>
            <w:r w:rsidRPr="00A11CAB">
              <w:rPr>
                <w:rFonts w:ascii="Verdana" w:eastAsia="Verdana" w:hAnsi="Verdana" w:cs="Verdana"/>
                <w:b/>
                <w:sz w:val="20"/>
                <w:szCs w:val="20"/>
              </w:rPr>
              <w:t>Stack</w:t>
            </w:r>
            <w:proofErr w:type="spellEnd"/>
            <w:r w:rsidRPr="00A11CAB">
              <w:rPr>
                <w:rFonts w:ascii="Verdana" w:eastAsia="Verdana" w:hAnsi="Verdana" w:cs="Verdana"/>
                <w:b/>
                <w:sz w:val="20"/>
                <w:szCs w:val="20"/>
              </w:rPr>
              <w:t xml:space="preserve"> tecnológico, prácticas de desarrollo y otros</w:t>
            </w:r>
          </w:p>
        </w:tc>
        <w:tc>
          <w:tcPr>
            <w:tcW w:w="7080" w:type="dxa"/>
            <w:tcBorders>
              <w:top w:val="single" w:sz="4" w:space="0" w:color="000000"/>
              <w:left w:val="single" w:sz="4" w:space="0" w:color="000000"/>
              <w:bottom w:val="single" w:sz="4" w:space="0" w:color="000000"/>
              <w:right w:val="single" w:sz="4" w:space="0" w:color="000000"/>
            </w:tcBorders>
          </w:tcPr>
          <w:p w14:paraId="4703BCE9"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(La entidad licitante podrá establecer el </w:t>
            </w:r>
            <w:proofErr w:type="spellStart"/>
            <w:r w:rsidRPr="00A11CAB">
              <w:rPr>
                <w:rFonts w:ascii="Verdana" w:eastAsia="Verdana" w:hAnsi="Verdana" w:cs="Verdana"/>
                <w:i/>
                <w:sz w:val="20"/>
                <w:szCs w:val="20"/>
              </w:rPr>
              <w:t>stack</w:t>
            </w:r>
            <w:proofErr w:type="spellEnd"/>
            <w:r w:rsidRPr="00A11CAB">
              <w:rPr>
                <w:rFonts w:ascii="Verdana" w:eastAsia="Verdana" w:hAnsi="Verdana" w:cs="Verdana"/>
                <w:i/>
                <w:sz w:val="20"/>
                <w:szCs w:val="20"/>
              </w:rPr>
              <w:t xml:space="preserve"> tecnológico que deberá cumplir el proveedor, lo que puede comprender, entre otros, los lenguajes de programación a emplear, las características de las bases de datos y las herramientas a utilizar. </w:t>
            </w:r>
          </w:p>
          <w:p w14:paraId="4703BCEA"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Del mismo modo, el organismo comprador podrá solicitar el uso de prácticas de desarrollo, control de código fuente y versionamiento, entre otros requerimientos, que deberá cumplir el proveedor respecto de la implementación del proceso de desarrollo de software en los servicios contratados).</w:t>
            </w:r>
          </w:p>
        </w:tc>
      </w:tr>
      <w:tr w:rsidR="00A11CAB" w:rsidRPr="00A11CAB" w14:paraId="4703BCF0"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CEC"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Del oferente y el Equipo de trabajo</w:t>
            </w:r>
          </w:p>
          <w:p w14:paraId="4703BCED" w14:textId="77777777" w:rsidR="0094477D" w:rsidRPr="00A11CAB" w:rsidRDefault="0094477D">
            <w:pPr>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4703BCEE"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licitante podrá establecer requerimientos sobre la experiencia que posee el equipo de trabajo respecto del desarrollo de software en general o en el desarrollo de proyectos que sean similares a los servicios licitados, en las certificaciones que posea éste en materias relacionadas con el proceso de desarrollo de software, el uso de un lenguaje de programación en específico, u otros que estime pertinente.</w:t>
            </w:r>
          </w:p>
          <w:p w14:paraId="4703BCEF"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La entidad licitante podrá indicar los perfiles que se requerirán, así como los roles y responsabilidades que tendrán éstos. Adicionalmente, podrá establecer restricciones para el equipo de trabajo, tales como: composición del equipo de trabajo, certificaciones y/o experiencia de los profesionales, conocimiento de lenguajes en específico, u otros que estime necesarios de acuerdo con sus requerimientos). </w:t>
            </w:r>
          </w:p>
        </w:tc>
      </w:tr>
      <w:tr w:rsidR="00A11CAB" w:rsidRPr="00A11CAB" w14:paraId="4703BCFD"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CF1"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Transferencia tecnológica</w:t>
            </w:r>
          </w:p>
          <w:p w14:paraId="4703BCF2" w14:textId="77777777" w:rsidR="0094477D" w:rsidRPr="00A11CAB" w:rsidRDefault="0094477D">
            <w:pPr>
              <w:tabs>
                <w:tab w:val="left" w:pos="567"/>
              </w:tabs>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4703BCF3" w14:textId="77777777" w:rsidR="0094477D" w:rsidRPr="00A11CAB" w:rsidRDefault="00F8729C">
            <w:pPr>
              <w:tabs>
                <w:tab w:val="left" w:pos="567"/>
              </w:tabs>
              <w:spacing w:line="276" w:lineRule="auto"/>
              <w:jc w:val="both"/>
              <w:rPr>
                <w:rFonts w:ascii="Verdana" w:eastAsia="Verdana" w:hAnsi="Verdana" w:cs="Verdana"/>
                <w:i/>
                <w:sz w:val="20"/>
                <w:szCs w:val="20"/>
              </w:rPr>
            </w:pPr>
            <w:r w:rsidRPr="00A11CAB">
              <w:rPr>
                <w:rFonts w:ascii="Verdana" w:eastAsia="Verdana" w:hAnsi="Verdana" w:cs="Verdana"/>
                <w:i/>
                <w:sz w:val="20"/>
                <w:szCs w:val="20"/>
              </w:rPr>
              <w:t>(El organismo comprador podrá requerir al proveedor que disponga de instancias para efectuar la transferencia tecnológica de conocimiento sobre el uso de los componentes y productos vinculados al servicio a éste y/o a quien ésta autorice. En caso de ser requerida la transferencia tecnológica, deberá considerar en la metodología, el control de cambio y documentación, así como también, el sistema de control de versiones. Además, deberá considerar, entre otras, las siguientes actividades y documentos:</w:t>
            </w:r>
          </w:p>
          <w:p w14:paraId="4703BCF4" w14:textId="77777777" w:rsidR="0094477D" w:rsidRPr="00A11CAB" w:rsidRDefault="00F8729C">
            <w:pPr>
              <w:numPr>
                <w:ilvl w:val="0"/>
                <w:numId w:val="30"/>
              </w:numPr>
              <w:pBdr>
                <w:top w:val="nil"/>
                <w:left w:val="nil"/>
                <w:bottom w:val="nil"/>
                <w:right w:val="nil"/>
                <w:between w:val="nil"/>
              </w:pBdr>
              <w:spacing w:line="276" w:lineRule="auto"/>
              <w:jc w:val="both"/>
              <w:rPr>
                <w:rFonts w:ascii="Verdana" w:eastAsia="Verdana" w:hAnsi="Verdana" w:cs="Verdana"/>
                <w:i/>
                <w:sz w:val="20"/>
                <w:szCs w:val="20"/>
              </w:rPr>
            </w:pPr>
            <w:r w:rsidRPr="00A11CAB">
              <w:rPr>
                <w:rFonts w:ascii="Verdana" w:eastAsia="Verdana" w:hAnsi="Verdana" w:cs="Verdana"/>
                <w:i/>
                <w:sz w:val="20"/>
                <w:szCs w:val="20"/>
              </w:rPr>
              <w:t>Capacitaciones a quienes la entidad licitante designe.</w:t>
            </w:r>
          </w:p>
          <w:p w14:paraId="4703BCF5" w14:textId="77777777" w:rsidR="0094477D" w:rsidRPr="00A11CAB" w:rsidRDefault="00F8729C">
            <w:pPr>
              <w:numPr>
                <w:ilvl w:val="0"/>
                <w:numId w:val="30"/>
              </w:numPr>
              <w:pBdr>
                <w:top w:val="nil"/>
                <w:left w:val="nil"/>
                <w:bottom w:val="nil"/>
                <w:right w:val="nil"/>
                <w:between w:val="nil"/>
              </w:pBdr>
              <w:spacing w:line="276" w:lineRule="auto"/>
              <w:jc w:val="both"/>
              <w:rPr>
                <w:rFonts w:ascii="Verdana" w:eastAsia="Verdana" w:hAnsi="Verdana" w:cs="Verdana"/>
                <w:i/>
                <w:sz w:val="20"/>
                <w:szCs w:val="20"/>
              </w:rPr>
            </w:pPr>
            <w:r w:rsidRPr="00A11CAB">
              <w:rPr>
                <w:rFonts w:ascii="Verdana" w:eastAsia="Verdana" w:hAnsi="Verdana" w:cs="Verdana"/>
                <w:i/>
                <w:sz w:val="20"/>
                <w:szCs w:val="20"/>
              </w:rPr>
              <w:t>Manuales de instalación.</w:t>
            </w:r>
          </w:p>
          <w:p w14:paraId="4703BCF6" w14:textId="77777777" w:rsidR="0094477D" w:rsidRPr="00A11CAB" w:rsidRDefault="00F8729C">
            <w:pPr>
              <w:numPr>
                <w:ilvl w:val="0"/>
                <w:numId w:val="30"/>
              </w:numPr>
              <w:pBdr>
                <w:top w:val="nil"/>
                <w:left w:val="nil"/>
                <w:bottom w:val="nil"/>
                <w:right w:val="nil"/>
                <w:between w:val="nil"/>
              </w:pBdr>
              <w:spacing w:line="276" w:lineRule="auto"/>
              <w:jc w:val="both"/>
              <w:rPr>
                <w:rFonts w:ascii="Verdana" w:eastAsia="Verdana" w:hAnsi="Verdana" w:cs="Verdana"/>
                <w:i/>
                <w:sz w:val="20"/>
                <w:szCs w:val="20"/>
              </w:rPr>
            </w:pPr>
            <w:r w:rsidRPr="00A11CAB">
              <w:rPr>
                <w:rFonts w:ascii="Verdana" w:eastAsia="Verdana" w:hAnsi="Verdana" w:cs="Verdana"/>
                <w:i/>
                <w:sz w:val="20"/>
                <w:szCs w:val="20"/>
              </w:rPr>
              <w:t>Manuales de usuarios.</w:t>
            </w:r>
          </w:p>
          <w:p w14:paraId="4703BCF7" w14:textId="77777777" w:rsidR="0094477D" w:rsidRPr="00A11CAB" w:rsidRDefault="00F8729C">
            <w:pPr>
              <w:numPr>
                <w:ilvl w:val="0"/>
                <w:numId w:val="30"/>
              </w:numPr>
              <w:pBdr>
                <w:top w:val="nil"/>
                <w:left w:val="nil"/>
                <w:bottom w:val="nil"/>
                <w:right w:val="nil"/>
                <w:between w:val="nil"/>
              </w:pBdr>
              <w:spacing w:line="276" w:lineRule="auto"/>
              <w:jc w:val="both"/>
              <w:rPr>
                <w:rFonts w:ascii="Verdana" w:eastAsia="Verdana" w:hAnsi="Verdana" w:cs="Verdana"/>
                <w:i/>
                <w:sz w:val="20"/>
                <w:szCs w:val="20"/>
              </w:rPr>
            </w:pPr>
            <w:r w:rsidRPr="00A11CAB">
              <w:rPr>
                <w:rFonts w:ascii="Verdana" w:eastAsia="Verdana" w:hAnsi="Verdana" w:cs="Verdana"/>
                <w:i/>
                <w:sz w:val="20"/>
                <w:szCs w:val="20"/>
              </w:rPr>
              <w:t>Manuales de sistemas.</w:t>
            </w:r>
          </w:p>
          <w:p w14:paraId="4703BCF8" w14:textId="77777777" w:rsidR="0094477D" w:rsidRPr="00A11CAB" w:rsidRDefault="00F8729C">
            <w:pPr>
              <w:numPr>
                <w:ilvl w:val="0"/>
                <w:numId w:val="30"/>
              </w:numPr>
              <w:pBdr>
                <w:top w:val="nil"/>
                <w:left w:val="nil"/>
                <w:bottom w:val="nil"/>
                <w:right w:val="nil"/>
                <w:between w:val="nil"/>
              </w:pBdr>
              <w:spacing w:line="276" w:lineRule="auto"/>
              <w:jc w:val="both"/>
              <w:rPr>
                <w:rFonts w:ascii="Verdana" w:eastAsia="Verdana" w:hAnsi="Verdana" w:cs="Verdana"/>
                <w:i/>
                <w:sz w:val="20"/>
                <w:szCs w:val="20"/>
              </w:rPr>
            </w:pPr>
            <w:r w:rsidRPr="00A11CAB">
              <w:rPr>
                <w:rFonts w:ascii="Verdana" w:eastAsia="Verdana" w:hAnsi="Verdana" w:cs="Verdana"/>
                <w:i/>
                <w:sz w:val="20"/>
                <w:szCs w:val="20"/>
              </w:rPr>
              <w:t>Presentaciones.</w:t>
            </w:r>
          </w:p>
          <w:p w14:paraId="4703BCF9" w14:textId="77777777" w:rsidR="0094477D" w:rsidRPr="00A11CAB" w:rsidRDefault="00F8729C">
            <w:pPr>
              <w:numPr>
                <w:ilvl w:val="0"/>
                <w:numId w:val="30"/>
              </w:numPr>
              <w:pBdr>
                <w:top w:val="nil"/>
                <w:left w:val="nil"/>
                <w:bottom w:val="nil"/>
                <w:right w:val="nil"/>
                <w:between w:val="nil"/>
              </w:pBdr>
              <w:spacing w:line="276" w:lineRule="auto"/>
              <w:jc w:val="both"/>
              <w:rPr>
                <w:rFonts w:ascii="Verdana" w:eastAsia="Verdana" w:hAnsi="Verdana" w:cs="Verdana"/>
                <w:i/>
                <w:sz w:val="20"/>
                <w:szCs w:val="20"/>
              </w:rPr>
            </w:pPr>
            <w:r w:rsidRPr="00A11CAB">
              <w:rPr>
                <w:rFonts w:ascii="Verdana" w:eastAsia="Verdana" w:hAnsi="Verdana" w:cs="Verdana"/>
                <w:i/>
                <w:sz w:val="20"/>
                <w:szCs w:val="20"/>
              </w:rPr>
              <w:t>Antes del desarrollo - Análisis de impacto</w:t>
            </w:r>
          </w:p>
          <w:p w14:paraId="4703BCFA" w14:textId="77777777" w:rsidR="0094477D" w:rsidRPr="00A11CAB" w:rsidRDefault="00F8729C">
            <w:pPr>
              <w:numPr>
                <w:ilvl w:val="0"/>
                <w:numId w:val="30"/>
              </w:numPr>
              <w:pBdr>
                <w:top w:val="nil"/>
                <w:left w:val="nil"/>
                <w:bottom w:val="nil"/>
                <w:right w:val="nil"/>
                <w:between w:val="nil"/>
              </w:pBdr>
              <w:spacing w:line="276" w:lineRule="auto"/>
              <w:jc w:val="both"/>
              <w:rPr>
                <w:rFonts w:ascii="Verdana" w:eastAsia="Verdana" w:hAnsi="Verdana" w:cs="Verdana"/>
                <w:i/>
                <w:sz w:val="20"/>
                <w:szCs w:val="20"/>
              </w:rPr>
            </w:pPr>
            <w:r w:rsidRPr="00A11CAB">
              <w:rPr>
                <w:rFonts w:ascii="Verdana" w:eastAsia="Verdana" w:hAnsi="Verdana" w:cs="Verdana"/>
                <w:i/>
                <w:sz w:val="20"/>
                <w:szCs w:val="20"/>
              </w:rPr>
              <w:t>Durante el desarrollo - Análisis de transparencia (</w:t>
            </w:r>
            <w:proofErr w:type="spellStart"/>
            <w:r w:rsidRPr="00A11CAB">
              <w:rPr>
                <w:rFonts w:ascii="Verdana" w:eastAsia="Verdana" w:hAnsi="Verdana" w:cs="Verdana"/>
                <w:i/>
                <w:sz w:val="20"/>
                <w:szCs w:val="20"/>
              </w:rPr>
              <w:t>Model</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Cards</w:t>
            </w:r>
            <w:proofErr w:type="spellEnd"/>
            <w:r w:rsidRPr="00A11CAB">
              <w:rPr>
                <w:rFonts w:ascii="Verdana" w:eastAsia="Verdana" w:hAnsi="Verdana" w:cs="Verdana"/>
                <w:i/>
                <w:sz w:val="20"/>
                <w:szCs w:val="20"/>
              </w:rPr>
              <w:t>)</w:t>
            </w:r>
          </w:p>
          <w:p w14:paraId="4703BCFB" w14:textId="77777777" w:rsidR="0094477D" w:rsidRPr="00A11CAB" w:rsidRDefault="00F8729C">
            <w:pPr>
              <w:numPr>
                <w:ilvl w:val="0"/>
                <w:numId w:val="30"/>
              </w:numPr>
              <w:pBdr>
                <w:top w:val="nil"/>
                <w:left w:val="nil"/>
                <w:bottom w:val="nil"/>
                <w:right w:val="nil"/>
                <w:between w:val="nil"/>
              </w:pBdr>
              <w:spacing w:line="276" w:lineRule="auto"/>
              <w:jc w:val="both"/>
              <w:rPr>
                <w:rFonts w:ascii="Verdana" w:eastAsia="Verdana" w:hAnsi="Verdana" w:cs="Verdana"/>
                <w:i/>
                <w:sz w:val="20"/>
                <w:szCs w:val="20"/>
              </w:rPr>
            </w:pPr>
            <w:r w:rsidRPr="00A11CAB">
              <w:rPr>
                <w:rFonts w:ascii="Verdana" w:eastAsia="Verdana" w:hAnsi="Verdana" w:cs="Verdana"/>
                <w:i/>
                <w:sz w:val="20"/>
                <w:szCs w:val="20"/>
              </w:rPr>
              <w:t>Después del desarrollo - Análisis de sesgos y equidad (</w:t>
            </w:r>
            <w:proofErr w:type="spellStart"/>
            <w:r w:rsidRPr="00A11CAB">
              <w:rPr>
                <w:rFonts w:ascii="Verdana" w:eastAsia="Verdana" w:hAnsi="Verdana" w:cs="Verdana"/>
                <w:i/>
                <w:sz w:val="20"/>
                <w:szCs w:val="20"/>
              </w:rPr>
              <w:t>Aequitas</w:t>
            </w:r>
            <w:proofErr w:type="spellEnd"/>
            <w:r w:rsidRPr="00A11CAB">
              <w:rPr>
                <w:rFonts w:ascii="Verdana" w:eastAsia="Verdana" w:hAnsi="Verdana" w:cs="Verdana"/>
                <w:i/>
                <w:sz w:val="20"/>
                <w:szCs w:val="20"/>
              </w:rPr>
              <w:t>) y análisis de contrafactuales (</w:t>
            </w:r>
            <w:proofErr w:type="spellStart"/>
            <w:r w:rsidRPr="00A11CAB">
              <w:rPr>
                <w:rFonts w:ascii="Verdana" w:eastAsia="Verdana" w:hAnsi="Verdana" w:cs="Verdana"/>
                <w:i/>
                <w:sz w:val="20"/>
                <w:szCs w:val="20"/>
              </w:rPr>
              <w:t>What-if-tool</w:t>
            </w:r>
            <w:proofErr w:type="spellEnd"/>
            <w:r w:rsidRPr="00A11CAB">
              <w:rPr>
                <w:rFonts w:ascii="Verdana" w:eastAsia="Verdana" w:hAnsi="Verdana" w:cs="Verdana"/>
                <w:i/>
                <w:sz w:val="20"/>
                <w:szCs w:val="20"/>
              </w:rPr>
              <w:t>)</w:t>
            </w:r>
          </w:p>
          <w:p w14:paraId="4703BCFC" w14:textId="77777777" w:rsidR="0094477D" w:rsidRPr="00A11CAB" w:rsidRDefault="00F8729C">
            <w:pPr>
              <w:tabs>
                <w:tab w:val="left" w:pos="567"/>
              </w:tabs>
              <w:spacing w:line="276" w:lineRule="auto"/>
              <w:jc w:val="both"/>
              <w:rPr>
                <w:rFonts w:ascii="Verdana" w:eastAsia="Verdana" w:hAnsi="Verdana" w:cs="Verdana"/>
                <w:i/>
                <w:sz w:val="20"/>
                <w:szCs w:val="20"/>
              </w:rPr>
            </w:pPr>
            <w:r w:rsidRPr="00A11CAB">
              <w:rPr>
                <w:rFonts w:ascii="Verdana" w:eastAsia="Verdana" w:hAnsi="Verdana" w:cs="Verdana"/>
                <w:i/>
                <w:sz w:val="20"/>
                <w:szCs w:val="20"/>
              </w:rPr>
              <w:t>Considerando lo anterior, la entidad licitante deberá especificar los servicios a requerir, así como las cantidades y/o características involucradas para la correcta implementación de esto).</w:t>
            </w:r>
          </w:p>
        </w:tc>
      </w:tr>
      <w:tr w:rsidR="00A11CAB" w:rsidRPr="00A11CAB" w14:paraId="4703BD01"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CFE"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Propiedad intelectual del código fuente</w:t>
            </w:r>
          </w:p>
          <w:p w14:paraId="4703BCFF" w14:textId="77777777" w:rsidR="0094477D" w:rsidRPr="00A11CAB" w:rsidRDefault="0094477D">
            <w:pPr>
              <w:tabs>
                <w:tab w:val="left" w:pos="567"/>
              </w:tabs>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4703BD00"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licitante deberá indicar si adquirirá la propiedad intelectual del código fuente. En caso de que el adjudicatario conserve la propiedad intelectual del código fuente del software desarrollado, la entidad licitante podrá exigir el depósito del código fuente, a costo del proveedor, en una notaría correspondiente al domicilio del órgano comprador).</w:t>
            </w:r>
          </w:p>
        </w:tc>
      </w:tr>
      <w:tr w:rsidR="00A11CAB" w:rsidRPr="00A11CAB" w14:paraId="4703BD0B"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D02"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Aseguramiento de la calidad (QA)</w:t>
            </w:r>
          </w:p>
          <w:p w14:paraId="4703BD03" w14:textId="77777777" w:rsidR="0094477D" w:rsidRPr="00A11CAB" w:rsidRDefault="0094477D">
            <w:pPr>
              <w:tabs>
                <w:tab w:val="left" w:pos="567"/>
              </w:tabs>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4703BD04"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(El organismo comprador podrá incorporar medidas para asegurar la calidad de los productos entregables que comprende la contratación, ya sean productos intermedios o productos finales. En este sentido, el organismo comprador podrá establecer en este apartado los mecanismos que permitan medir lo anteriormente señalado, definiendo los procedimientos y los criterios de aceptación de calidad, o bien, podrá solicitar a los proveedores que en su oferta realicen una propuesta de mecanismos de aseguramiento de la </w:t>
            </w:r>
            <w:r w:rsidRPr="00A11CAB">
              <w:rPr>
                <w:rFonts w:ascii="Verdana" w:eastAsia="Verdana" w:hAnsi="Verdana" w:cs="Verdana"/>
                <w:i/>
                <w:sz w:val="20"/>
                <w:szCs w:val="20"/>
              </w:rPr>
              <w:lastRenderedPageBreak/>
              <w:t>calidad de los desarrollos, quienes deberán detallar en su oferta técnica los respectivos procedimientos para que la entidad licitante los evalúe oportunamente. Dichos mecanismos propuestos serán acordados en su versión definitiva en conjunto con el proveedor al momento de suscribir el respectivo contrato.</w:t>
            </w:r>
          </w:p>
          <w:p w14:paraId="4703BD05" w14:textId="583D197D"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Se deja constancia que el organismo licitante podrá acogerse a lo establecido en la cláusula N°10.1</w:t>
            </w:r>
            <w:r w:rsidR="007B0E26" w:rsidRPr="00A11CAB">
              <w:rPr>
                <w:rFonts w:ascii="Verdana" w:eastAsia="Verdana" w:hAnsi="Verdana" w:cs="Verdana"/>
                <w:i/>
                <w:sz w:val="20"/>
                <w:szCs w:val="20"/>
              </w:rPr>
              <w:t>5</w:t>
            </w:r>
            <w:r w:rsidRPr="00A11CAB">
              <w:rPr>
                <w:rFonts w:ascii="Verdana" w:eastAsia="Verdana" w:hAnsi="Verdana" w:cs="Verdana"/>
                <w:i/>
                <w:sz w:val="20"/>
                <w:szCs w:val="20"/>
              </w:rPr>
              <w:t xml:space="preserve"> “Procedencia de servicios de auditoría” para comprobar la calidad de los productos de software y determinar el cumplimiento de todos los requerimientos dispuestos en estas bases de licitación).</w:t>
            </w:r>
          </w:p>
          <w:p w14:paraId="4703BD06"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Ejemplos de técnicas de QA:</w:t>
            </w:r>
          </w:p>
          <w:p w14:paraId="4703BD07" w14:textId="77777777" w:rsidR="0094477D" w:rsidRPr="00A11CAB" w:rsidRDefault="0094477D">
            <w:pPr>
              <w:spacing w:line="276" w:lineRule="auto"/>
              <w:jc w:val="both"/>
              <w:rPr>
                <w:rFonts w:ascii="Verdana" w:eastAsia="Verdana" w:hAnsi="Verdana" w:cs="Verdana"/>
                <w:i/>
                <w:sz w:val="20"/>
                <w:szCs w:val="20"/>
              </w:rPr>
            </w:pPr>
          </w:p>
          <w:p w14:paraId="4703BD08" w14:textId="77777777" w:rsidR="0094477D" w:rsidRPr="00A11CAB" w:rsidRDefault="00F8729C">
            <w:pPr>
              <w:spacing w:line="276" w:lineRule="auto"/>
              <w:jc w:val="both"/>
              <w:rPr>
                <w:rFonts w:ascii="Verdana" w:eastAsia="Verdana" w:hAnsi="Verdana" w:cs="Verdana"/>
                <w:i/>
                <w:sz w:val="20"/>
                <w:szCs w:val="20"/>
              </w:rPr>
            </w:pPr>
            <w:r w:rsidRPr="00A11CAB">
              <w:rPr>
                <w:noProof/>
                <w:lang w:val="es-ES" w:eastAsia="es-ES"/>
              </w:rPr>
              <w:drawing>
                <wp:inline distT="0" distB="0" distL="0" distR="0" wp14:anchorId="4703C08A" wp14:editId="4703C08B">
                  <wp:extent cx="5048250" cy="3248025"/>
                  <wp:effectExtent l="0" t="0" r="0"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srcRect/>
                          <a:stretch>
                            <a:fillRect/>
                          </a:stretch>
                        </pic:blipFill>
                        <pic:spPr>
                          <a:xfrm>
                            <a:off x="0" y="0"/>
                            <a:ext cx="5048250" cy="3248025"/>
                          </a:xfrm>
                          <a:prstGeom prst="rect">
                            <a:avLst/>
                          </a:prstGeom>
                          <a:ln/>
                        </pic:spPr>
                      </pic:pic>
                    </a:graphicData>
                  </a:graphic>
                </wp:inline>
              </w:drawing>
            </w:r>
          </w:p>
          <w:p w14:paraId="4703BD09" w14:textId="77777777" w:rsidR="0094477D" w:rsidRPr="00A11CAB" w:rsidRDefault="0094477D">
            <w:pPr>
              <w:spacing w:line="276" w:lineRule="auto"/>
              <w:jc w:val="both"/>
              <w:rPr>
                <w:rFonts w:ascii="Verdana" w:eastAsia="Verdana" w:hAnsi="Verdana" w:cs="Verdana"/>
                <w:i/>
                <w:sz w:val="20"/>
                <w:szCs w:val="20"/>
              </w:rPr>
            </w:pPr>
          </w:p>
          <w:p w14:paraId="4703BD0A" w14:textId="77777777" w:rsidR="0094477D" w:rsidRPr="00A11CAB" w:rsidRDefault="0094477D">
            <w:pPr>
              <w:spacing w:line="276" w:lineRule="auto"/>
              <w:jc w:val="both"/>
              <w:rPr>
                <w:rFonts w:ascii="Verdana" w:eastAsia="Verdana" w:hAnsi="Verdana" w:cs="Verdana"/>
                <w:i/>
                <w:sz w:val="20"/>
                <w:szCs w:val="20"/>
              </w:rPr>
            </w:pPr>
          </w:p>
        </w:tc>
      </w:tr>
      <w:tr w:rsidR="00A11CAB" w:rsidRPr="00A11CAB" w14:paraId="4703BD10"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D0C"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Transparencia</w:t>
            </w:r>
          </w:p>
          <w:p w14:paraId="4703BD0D" w14:textId="77777777" w:rsidR="0094477D" w:rsidRPr="00A11CAB" w:rsidRDefault="0094477D">
            <w:pPr>
              <w:tabs>
                <w:tab w:val="left" w:pos="567"/>
              </w:tabs>
              <w:spacing w:line="276" w:lineRule="auto"/>
              <w:ind w:left="29"/>
              <w:jc w:val="both"/>
              <w:rPr>
                <w:rFonts w:ascii="Verdana" w:eastAsia="Verdana" w:hAnsi="Verdana" w:cs="Verdana"/>
                <w:b/>
                <w:sz w:val="20"/>
                <w:szCs w:val="20"/>
              </w:rPr>
            </w:pPr>
          </w:p>
        </w:tc>
        <w:tc>
          <w:tcPr>
            <w:tcW w:w="7080" w:type="dxa"/>
            <w:tcBorders>
              <w:top w:val="single" w:sz="4" w:space="0" w:color="000000"/>
              <w:left w:val="single" w:sz="4" w:space="0" w:color="000000"/>
              <w:bottom w:val="single" w:sz="4" w:space="0" w:color="000000"/>
              <w:right w:val="single" w:sz="4" w:space="0" w:color="000000"/>
            </w:tcBorders>
          </w:tcPr>
          <w:p w14:paraId="4703BD0E"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(La entidad licitante deberá exigir al proveedor un informe con la explicación de los modelos evaluados y justificación de la elección de la solución de Inteligencia Artificial y/o Ciencia de Datos en particular y sus parámetros. El análisis de evaluación de los modelos deberá considerar las métricas de evaluación y métricas de equidad estadística de cada uno de ellos. </w:t>
            </w:r>
          </w:p>
          <w:p w14:paraId="4703BD0F" w14:textId="6F09450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Asimismo, deberá exigir la entrega de una ficha de modelo de aprendizaje automático. Se sugiere para ello usar las propuestas de Margaret Mitchell, Simone Wu, Andrew </w:t>
            </w:r>
            <w:proofErr w:type="spellStart"/>
            <w:r w:rsidRPr="00A11CAB">
              <w:rPr>
                <w:rFonts w:ascii="Verdana" w:eastAsia="Verdana" w:hAnsi="Verdana" w:cs="Verdana"/>
                <w:i/>
                <w:sz w:val="20"/>
                <w:szCs w:val="20"/>
              </w:rPr>
              <w:t>Zaldivar</w:t>
            </w:r>
            <w:proofErr w:type="spellEnd"/>
            <w:r w:rsidRPr="00A11CAB">
              <w:rPr>
                <w:rFonts w:ascii="Verdana" w:eastAsia="Verdana" w:hAnsi="Verdana" w:cs="Verdana"/>
                <w:i/>
                <w:sz w:val="20"/>
                <w:szCs w:val="20"/>
              </w:rPr>
              <w:t xml:space="preserve">, Parker Barnes, Lucy </w:t>
            </w:r>
            <w:proofErr w:type="spellStart"/>
            <w:r w:rsidRPr="00A11CAB">
              <w:rPr>
                <w:rFonts w:ascii="Verdana" w:eastAsia="Verdana" w:hAnsi="Verdana" w:cs="Verdana"/>
                <w:i/>
                <w:sz w:val="20"/>
                <w:szCs w:val="20"/>
              </w:rPr>
              <w:t>Vasserman</w:t>
            </w:r>
            <w:proofErr w:type="spellEnd"/>
            <w:r w:rsidRPr="00A11CAB">
              <w:rPr>
                <w:rFonts w:ascii="Verdana" w:eastAsia="Verdana" w:hAnsi="Verdana" w:cs="Verdana"/>
                <w:i/>
                <w:sz w:val="20"/>
                <w:szCs w:val="20"/>
              </w:rPr>
              <w:t xml:space="preserve">, Ben Hutchinson, Elena Spitzer, </w:t>
            </w:r>
            <w:proofErr w:type="spellStart"/>
            <w:r w:rsidRPr="00A11CAB">
              <w:rPr>
                <w:rFonts w:ascii="Verdana" w:eastAsia="Verdana" w:hAnsi="Verdana" w:cs="Verdana"/>
                <w:i/>
                <w:sz w:val="20"/>
                <w:szCs w:val="20"/>
              </w:rPr>
              <w:t>Inioluwa</w:t>
            </w:r>
            <w:proofErr w:type="spellEnd"/>
            <w:r w:rsidRPr="00A11CAB">
              <w:rPr>
                <w:rFonts w:ascii="Verdana" w:eastAsia="Verdana" w:hAnsi="Verdana" w:cs="Verdana"/>
                <w:i/>
                <w:sz w:val="20"/>
                <w:szCs w:val="20"/>
              </w:rPr>
              <w:t xml:space="preserve"> Deborah </w:t>
            </w:r>
            <w:proofErr w:type="spellStart"/>
            <w:r w:rsidRPr="00A11CAB">
              <w:rPr>
                <w:rFonts w:ascii="Verdana" w:eastAsia="Verdana" w:hAnsi="Verdana" w:cs="Verdana"/>
                <w:i/>
                <w:sz w:val="20"/>
                <w:szCs w:val="20"/>
              </w:rPr>
              <w:t>Raji</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Timnit</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Gebru</w:t>
            </w:r>
            <w:proofErr w:type="spellEnd"/>
            <w:r w:rsidRPr="00A11CAB">
              <w:rPr>
                <w:rFonts w:ascii="Verdana" w:eastAsia="Verdana" w:hAnsi="Verdana" w:cs="Verdana"/>
                <w:i/>
                <w:sz w:val="20"/>
                <w:szCs w:val="20"/>
              </w:rPr>
              <w:t xml:space="preserve"> en </w:t>
            </w:r>
            <w:proofErr w:type="spellStart"/>
            <w:r w:rsidRPr="00A11CAB">
              <w:rPr>
                <w:rFonts w:ascii="Verdana" w:eastAsia="Verdana" w:hAnsi="Verdana" w:cs="Verdana"/>
                <w:i/>
                <w:sz w:val="20"/>
                <w:szCs w:val="20"/>
              </w:rPr>
              <w:t>Model</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Cards</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for</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Model</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Reporting</w:t>
            </w:r>
            <w:proofErr w:type="spellEnd"/>
            <w:r w:rsidRPr="00A11CAB">
              <w:rPr>
                <w:rFonts w:ascii="Verdana" w:eastAsia="Verdana" w:hAnsi="Verdana" w:cs="Verdana"/>
                <w:i/>
                <w:sz w:val="20"/>
                <w:szCs w:val="20"/>
              </w:rPr>
              <w:t xml:space="preserve"> (https://arxiv.org/pdf/1810.03993.pdf) o la señalada en las páginas 75 y 76 del reporte Inteligencia Artificial Responsable. Manual Técnico: Ciclo de Vida Inteligencia Artificial ( </w:t>
            </w:r>
            <w:hyperlink r:id="rId25">
              <w:r w:rsidRPr="00A11CAB">
                <w:rPr>
                  <w:rFonts w:ascii="Verdana" w:eastAsia="Verdana" w:hAnsi="Verdana" w:cs="Verdana"/>
                  <w:i/>
                  <w:sz w:val="20"/>
                  <w:szCs w:val="20"/>
                  <w:u w:val="single"/>
                </w:rPr>
                <w:t>https://publications.iadb.org/es/ia-responsable-manual-tecnico-ciclo-de-vida-de-la-inteligencia-artificial</w:t>
              </w:r>
            </w:hyperlink>
            <w:r w:rsidRPr="00A11CAB">
              <w:rPr>
                <w:rFonts w:ascii="Verdana" w:eastAsia="Verdana" w:hAnsi="Verdana" w:cs="Verdana"/>
                <w:i/>
                <w:sz w:val="20"/>
                <w:szCs w:val="20"/>
              </w:rPr>
              <w:t>.) u otro que el proveedor  proponga.</w:t>
            </w:r>
          </w:p>
        </w:tc>
      </w:tr>
      <w:tr w:rsidR="00A11CAB" w:rsidRPr="00A11CAB" w14:paraId="4703BD13"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D11"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Explicabilidad del sistema</w:t>
            </w:r>
          </w:p>
        </w:tc>
        <w:tc>
          <w:tcPr>
            <w:tcW w:w="7080" w:type="dxa"/>
            <w:tcBorders>
              <w:top w:val="single" w:sz="4" w:space="0" w:color="000000"/>
              <w:left w:val="single" w:sz="4" w:space="0" w:color="000000"/>
              <w:bottom w:val="single" w:sz="4" w:space="0" w:color="000000"/>
              <w:right w:val="single" w:sz="4" w:space="0" w:color="000000"/>
            </w:tcBorders>
          </w:tcPr>
          <w:p w14:paraId="4703BD12" w14:textId="0F40F4B3"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licitante deberá exigir mecanismos de explicabilidad del sistema, que le permitan comprender por</w:t>
            </w:r>
            <w:r w:rsidR="00193883" w:rsidRPr="00A11CAB">
              <w:rPr>
                <w:rFonts w:ascii="Verdana" w:eastAsia="Verdana" w:hAnsi="Verdana" w:cs="Verdana"/>
                <w:i/>
                <w:sz w:val="20"/>
                <w:szCs w:val="20"/>
              </w:rPr>
              <w:t xml:space="preserve"> </w:t>
            </w:r>
            <w:r w:rsidRPr="00A11CAB">
              <w:rPr>
                <w:rFonts w:ascii="Verdana" w:eastAsia="Verdana" w:hAnsi="Verdana" w:cs="Verdana"/>
                <w:i/>
                <w:sz w:val="20"/>
                <w:szCs w:val="20"/>
              </w:rPr>
              <w:t xml:space="preserve">qué una solución de Inteligencia Artificial y/o Ciencia de Datos conduce a una decisión o resultado en particular indicando claramente los factores clave que han llevado al sistema a un determinado resultado, y los cambios en la entrada que deben realizarse para llegar a un resultado diferente. Puede sugerir a los proveedores el uso de herramientas de explicación contrafactual que funciona con modelos de cajas negras, </w:t>
            </w:r>
            <w:r w:rsidRPr="00A11CAB">
              <w:rPr>
                <w:rFonts w:ascii="Verdana" w:eastAsia="Verdana" w:hAnsi="Verdana" w:cs="Verdana"/>
                <w:i/>
                <w:sz w:val="20"/>
                <w:szCs w:val="20"/>
              </w:rPr>
              <w:lastRenderedPageBreak/>
              <w:t xml:space="preserve">aunque existen otras herramientas que podrían utilizarse como Local Interpretable </w:t>
            </w:r>
            <w:proofErr w:type="spellStart"/>
            <w:r w:rsidRPr="00A11CAB">
              <w:rPr>
                <w:rFonts w:ascii="Verdana" w:eastAsia="Verdana" w:hAnsi="Verdana" w:cs="Verdana"/>
                <w:i/>
                <w:sz w:val="20"/>
                <w:szCs w:val="20"/>
              </w:rPr>
              <w:t>Model-Agnostic</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Explanations</w:t>
            </w:r>
            <w:proofErr w:type="spellEnd"/>
            <w:r w:rsidRPr="00A11CAB">
              <w:rPr>
                <w:rFonts w:ascii="Verdana" w:eastAsia="Verdana" w:hAnsi="Verdana" w:cs="Verdana"/>
                <w:i/>
                <w:sz w:val="20"/>
                <w:szCs w:val="20"/>
              </w:rPr>
              <w:t xml:space="preserve"> (LIME), </w:t>
            </w:r>
            <w:proofErr w:type="spellStart"/>
            <w:r w:rsidRPr="00A11CAB">
              <w:rPr>
                <w:rFonts w:ascii="Verdana" w:eastAsia="Verdana" w:hAnsi="Verdana" w:cs="Verdana"/>
                <w:i/>
                <w:sz w:val="20"/>
                <w:szCs w:val="20"/>
              </w:rPr>
              <w:t>What</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if</w:t>
            </w:r>
            <w:proofErr w:type="spellEnd"/>
            <w:r w:rsidRPr="00A11CAB">
              <w:rPr>
                <w:rFonts w:ascii="Verdana" w:eastAsia="Verdana" w:hAnsi="Verdana" w:cs="Verdana"/>
                <w:i/>
                <w:sz w:val="20"/>
                <w:szCs w:val="20"/>
              </w:rPr>
              <w:t>(https://pair-code.github.io/what-if-tool/), u otro que el proveedor proponga según el modelo a utilizar.</w:t>
            </w:r>
          </w:p>
        </w:tc>
      </w:tr>
      <w:tr w:rsidR="00A11CAB" w:rsidRPr="00A11CAB" w14:paraId="4703BD18"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D14"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Protección de datos</w:t>
            </w:r>
          </w:p>
        </w:tc>
        <w:tc>
          <w:tcPr>
            <w:tcW w:w="7080" w:type="dxa"/>
            <w:tcBorders>
              <w:top w:val="single" w:sz="4" w:space="0" w:color="000000"/>
              <w:left w:val="single" w:sz="4" w:space="0" w:color="000000"/>
              <w:bottom w:val="single" w:sz="4" w:space="0" w:color="000000"/>
              <w:right w:val="single" w:sz="4" w:space="0" w:color="000000"/>
            </w:tcBorders>
          </w:tcPr>
          <w:p w14:paraId="4703BD15"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La entidad licitante podrá reforzar las medidas de protección de datos exigidas en las presentes bases (Contratos de tratamiento por encargo, confidencialidad de la información, seguridad) con medidas adicionales, según la naturaleza de la contratación. Así, deberá evaluarse exigir la prohibición de guardar respaldos de los datos personales transferidos, la destrucción o eliminación de datos de acuerdo con estándares generalmente aceptados, la que deberá garantizarse por escrito, guardando acta de las operaciones realizadas y ser acreditada por el proveedor. La formación apropiada para el desarrollo del servicio provisto, en materias de protección de datos, asegurando que todo el personal asociado al servicio conoce y se compromete a resguardar la confidencialidad de la información a la que tenga acceso. </w:t>
            </w:r>
          </w:p>
          <w:p w14:paraId="4703BD16"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Junto a lo anterior, deberá ponderarse la necesidad de requerir al proveedor un análisis de riesgo sobre el tratamiento de datos, esto es un informe que indique la probabilidad de impacto en los derechos de las personas cuyos datos serán tratados, la cual puede abordarse mediante una evaluación de impacto en datos personales. El proveedor podrá utilizar su propia metodología o basarse en alguna propuesta por autoridades públicas reguladoras en la materia (Canadá, España, Reino Unido, y Uruguay entre otras). </w:t>
            </w:r>
          </w:p>
          <w:p w14:paraId="4703BD17" w14:textId="77777777" w:rsidR="0094477D" w:rsidRPr="00A11CAB" w:rsidRDefault="0094477D">
            <w:pPr>
              <w:spacing w:line="276" w:lineRule="auto"/>
              <w:jc w:val="both"/>
              <w:rPr>
                <w:rFonts w:ascii="Verdana" w:eastAsia="Verdana" w:hAnsi="Verdana" w:cs="Verdana"/>
                <w:i/>
                <w:sz w:val="20"/>
                <w:szCs w:val="20"/>
              </w:rPr>
            </w:pPr>
          </w:p>
        </w:tc>
      </w:tr>
      <w:tr w:rsidR="00A11CAB" w:rsidRPr="00A11CAB" w14:paraId="4703BD1B"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D19"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Seguridad de la información y ciberseguridad</w:t>
            </w:r>
          </w:p>
        </w:tc>
        <w:tc>
          <w:tcPr>
            <w:tcW w:w="7080" w:type="dxa"/>
            <w:tcBorders>
              <w:top w:val="single" w:sz="4" w:space="0" w:color="000000"/>
              <w:left w:val="single" w:sz="4" w:space="0" w:color="000000"/>
              <w:bottom w:val="single" w:sz="4" w:space="0" w:color="000000"/>
              <w:right w:val="single" w:sz="4" w:space="0" w:color="000000"/>
            </w:tcBorders>
          </w:tcPr>
          <w:p w14:paraId="4703BD1A"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(Permite opcionalmente a la entidad licitante exigir el cumplimiento de las norma y lineamiento de seguridad de la información y ciberseguridad por parte del proveedor y los profesionales que formen parte del equipo que presente el proveedor, así como la faculta de auditar este cumplimiento durante la ejecución del contrato)</w:t>
            </w:r>
          </w:p>
        </w:tc>
      </w:tr>
      <w:tr w:rsidR="00A11CAB" w:rsidRPr="00A11CAB" w14:paraId="4703BD1E"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D1C"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Gestión de incidentes de seguridad</w:t>
            </w:r>
          </w:p>
        </w:tc>
        <w:tc>
          <w:tcPr>
            <w:tcW w:w="7080" w:type="dxa"/>
            <w:tcBorders>
              <w:top w:val="single" w:sz="4" w:space="0" w:color="000000"/>
              <w:left w:val="single" w:sz="4" w:space="0" w:color="000000"/>
              <w:bottom w:val="single" w:sz="4" w:space="0" w:color="000000"/>
              <w:right w:val="single" w:sz="4" w:space="0" w:color="000000"/>
            </w:tcBorders>
          </w:tcPr>
          <w:p w14:paraId="4703BD1D"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(Permite opcionalmente a la entidad licitante exigir al proveedor informar apenas sea de su conocimiento incidente que afecten la confidencialidad, integridad y disponibilidad de la información generada o compartida entre las partes como parte del servicio licitado)</w:t>
            </w:r>
          </w:p>
        </w:tc>
      </w:tr>
      <w:tr w:rsidR="00A11CAB" w:rsidRPr="00A11CAB" w14:paraId="4703BD21" w14:textId="77777777">
        <w:tc>
          <w:tcPr>
            <w:tcW w:w="1965" w:type="dxa"/>
            <w:tcBorders>
              <w:top w:val="single" w:sz="4" w:space="0" w:color="000000"/>
              <w:left w:val="single" w:sz="4" w:space="0" w:color="000000"/>
              <w:bottom w:val="single" w:sz="4" w:space="0" w:color="000000"/>
              <w:right w:val="single" w:sz="4" w:space="0" w:color="000000"/>
            </w:tcBorders>
            <w:shd w:val="clear" w:color="auto" w:fill="F2F2F2"/>
          </w:tcPr>
          <w:p w14:paraId="4703BD1F"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Análisis de sesgos en los datos</w:t>
            </w:r>
          </w:p>
        </w:tc>
        <w:tc>
          <w:tcPr>
            <w:tcW w:w="7080" w:type="dxa"/>
            <w:tcBorders>
              <w:top w:val="single" w:sz="4" w:space="0" w:color="000000"/>
              <w:left w:val="single" w:sz="4" w:space="0" w:color="000000"/>
              <w:bottom w:val="single" w:sz="4" w:space="0" w:color="000000"/>
              <w:right w:val="single" w:sz="4" w:space="0" w:color="000000"/>
            </w:tcBorders>
          </w:tcPr>
          <w:p w14:paraId="4703BD20"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(De acuerdo a la naturaleza de la contratación deberá ponderarse la necesidad de requerir al proveedor un análisis de sesgos existentes en los datos que debieran ser abordados así como medidas de mitigación. Para esto, se debe elaborar una ficha de datos según la propuesta por </w:t>
            </w:r>
            <w:proofErr w:type="spellStart"/>
            <w:r w:rsidRPr="00A11CAB">
              <w:rPr>
                <w:rFonts w:ascii="Verdana" w:eastAsia="Verdana" w:hAnsi="Verdana" w:cs="Verdana"/>
                <w:i/>
                <w:sz w:val="20"/>
                <w:szCs w:val="20"/>
              </w:rPr>
              <w:t>Timnit</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Gebru</w:t>
            </w:r>
            <w:proofErr w:type="spellEnd"/>
            <w:r w:rsidRPr="00A11CAB">
              <w:rPr>
                <w:rFonts w:ascii="Verdana" w:eastAsia="Verdana" w:hAnsi="Verdana" w:cs="Verdana"/>
                <w:i/>
                <w:sz w:val="20"/>
                <w:szCs w:val="20"/>
              </w:rPr>
              <w:t xml:space="preserve">, Jamie Morgenstern, Briana </w:t>
            </w:r>
            <w:proofErr w:type="spellStart"/>
            <w:r w:rsidRPr="00A11CAB">
              <w:rPr>
                <w:rFonts w:ascii="Verdana" w:eastAsia="Verdana" w:hAnsi="Verdana" w:cs="Verdana"/>
                <w:i/>
                <w:sz w:val="20"/>
                <w:szCs w:val="20"/>
              </w:rPr>
              <w:t>Vecchione</w:t>
            </w:r>
            <w:proofErr w:type="spellEnd"/>
            <w:r w:rsidRPr="00A11CAB">
              <w:rPr>
                <w:rFonts w:ascii="Verdana" w:eastAsia="Verdana" w:hAnsi="Verdana" w:cs="Verdana"/>
                <w:i/>
                <w:sz w:val="20"/>
                <w:szCs w:val="20"/>
              </w:rPr>
              <w:t xml:space="preserve">, Jennifer </w:t>
            </w:r>
            <w:proofErr w:type="spellStart"/>
            <w:r w:rsidRPr="00A11CAB">
              <w:rPr>
                <w:rFonts w:ascii="Verdana" w:eastAsia="Verdana" w:hAnsi="Verdana" w:cs="Verdana"/>
                <w:i/>
                <w:sz w:val="20"/>
                <w:szCs w:val="20"/>
              </w:rPr>
              <w:t>Wortman</w:t>
            </w:r>
            <w:proofErr w:type="spellEnd"/>
            <w:r w:rsidRPr="00A11CAB">
              <w:rPr>
                <w:rFonts w:ascii="Verdana" w:eastAsia="Verdana" w:hAnsi="Verdana" w:cs="Verdana"/>
                <w:i/>
                <w:sz w:val="20"/>
                <w:szCs w:val="20"/>
              </w:rPr>
              <w:t xml:space="preserve"> Vaughan, Hanna Wallach, </w:t>
            </w:r>
            <w:proofErr w:type="spellStart"/>
            <w:r w:rsidRPr="00A11CAB">
              <w:rPr>
                <w:rFonts w:ascii="Verdana" w:eastAsia="Verdana" w:hAnsi="Verdana" w:cs="Verdana"/>
                <w:i/>
                <w:sz w:val="20"/>
                <w:szCs w:val="20"/>
              </w:rPr>
              <w:t>Hal</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Daumé</w:t>
            </w:r>
            <w:proofErr w:type="spellEnd"/>
            <w:r w:rsidRPr="00A11CAB">
              <w:rPr>
                <w:rFonts w:ascii="Verdana" w:eastAsia="Verdana" w:hAnsi="Verdana" w:cs="Verdana"/>
                <w:i/>
                <w:sz w:val="20"/>
                <w:szCs w:val="20"/>
              </w:rPr>
              <w:t xml:space="preserve"> III y Kate Crawford en </w:t>
            </w:r>
            <w:proofErr w:type="spellStart"/>
            <w:r w:rsidRPr="00A11CAB">
              <w:rPr>
                <w:rFonts w:ascii="Verdana" w:eastAsia="Verdana" w:hAnsi="Verdana" w:cs="Verdana"/>
                <w:i/>
                <w:sz w:val="20"/>
                <w:szCs w:val="20"/>
              </w:rPr>
              <w:t>Datasheets</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for</w:t>
            </w:r>
            <w:proofErr w:type="spellEnd"/>
            <w:r w:rsidRPr="00A11CAB">
              <w:rPr>
                <w:rFonts w:ascii="Verdana" w:eastAsia="Verdana" w:hAnsi="Verdana" w:cs="Verdana"/>
                <w:i/>
                <w:sz w:val="20"/>
                <w:szCs w:val="20"/>
              </w:rPr>
              <w:t xml:space="preserve"> </w:t>
            </w:r>
            <w:proofErr w:type="spellStart"/>
            <w:r w:rsidRPr="00A11CAB">
              <w:rPr>
                <w:rFonts w:ascii="Verdana" w:eastAsia="Verdana" w:hAnsi="Verdana" w:cs="Verdana"/>
                <w:i/>
                <w:sz w:val="20"/>
                <w:szCs w:val="20"/>
              </w:rPr>
              <w:t>Datasets</w:t>
            </w:r>
            <w:proofErr w:type="spellEnd"/>
            <w:r w:rsidRPr="00A11CAB">
              <w:rPr>
                <w:rFonts w:ascii="Verdana" w:eastAsia="Verdana" w:hAnsi="Verdana" w:cs="Verdana"/>
                <w:i/>
                <w:sz w:val="20"/>
                <w:szCs w:val="20"/>
              </w:rPr>
              <w:t>. (https://arxiv.org/pdf/1803.09010.pdf).</w:t>
            </w:r>
          </w:p>
        </w:tc>
      </w:tr>
    </w:tbl>
    <w:p w14:paraId="4703BD22" w14:textId="77777777" w:rsidR="0094477D" w:rsidRPr="00A11CAB" w:rsidRDefault="0094477D">
      <w:pPr>
        <w:spacing w:line="276" w:lineRule="auto"/>
        <w:jc w:val="both"/>
        <w:rPr>
          <w:rFonts w:ascii="Verdana" w:eastAsia="Verdana" w:hAnsi="Verdana" w:cs="Verdana"/>
          <w:sz w:val="20"/>
          <w:szCs w:val="20"/>
        </w:rPr>
      </w:pPr>
    </w:p>
    <w:p w14:paraId="4703BD23" w14:textId="77777777" w:rsidR="0094477D" w:rsidRPr="00A11CAB" w:rsidRDefault="00F8729C" w:rsidP="00E27B19">
      <w:pPr>
        <w:pStyle w:val="Ttulo3"/>
        <w:numPr>
          <w:ilvl w:val="0"/>
          <w:numId w:val="22"/>
        </w:numPr>
        <w:rPr>
          <w:rFonts w:ascii="Verdana" w:eastAsia="Verdana" w:hAnsi="Verdana" w:cs="Verdana"/>
          <w:b/>
          <w:color w:val="auto"/>
          <w:sz w:val="20"/>
          <w:szCs w:val="20"/>
        </w:rPr>
      </w:pPr>
      <w:r w:rsidRPr="00A11CAB">
        <w:rPr>
          <w:rFonts w:ascii="Verdana" w:eastAsia="Verdana" w:hAnsi="Verdana" w:cs="Verdana"/>
          <w:b/>
          <w:color w:val="auto"/>
          <w:sz w:val="20"/>
          <w:szCs w:val="20"/>
        </w:rPr>
        <w:t>Consideraciones de la contratación</w:t>
      </w:r>
    </w:p>
    <w:p w14:paraId="4703BD24" w14:textId="77777777" w:rsidR="0094477D" w:rsidRPr="00A11CAB" w:rsidRDefault="0094477D">
      <w:pPr>
        <w:spacing w:line="276" w:lineRule="auto"/>
        <w:jc w:val="both"/>
        <w:rPr>
          <w:rFonts w:ascii="Verdana" w:eastAsia="Verdana" w:hAnsi="Verdana" w:cs="Verdana"/>
          <w:b/>
          <w:sz w:val="20"/>
          <w:szCs w:val="20"/>
        </w:rPr>
      </w:pPr>
    </w:p>
    <w:tbl>
      <w:tblPr>
        <w:tblStyle w:val="afffffffa"/>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8"/>
        <w:gridCol w:w="6888"/>
      </w:tblGrid>
      <w:tr w:rsidR="00A11CAB" w:rsidRPr="00A11CAB" w14:paraId="4703BD27"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4703BD25"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Plazo mínimo viable de implementación de los servicios</w:t>
            </w:r>
          </w:p>
        </w:tc>
        <w:tc>
          <w:tcPr>
            <w:tcW w:w="6888" w:type="dxa"/>
            <w:tcBorders>
              <w:top w:val="single" w:sz="4" w:space="0" w:color="000000"/>
              <w:left w:val="single" w:sz="4" w:space="0" w:color="000000"/>
              <w:bottom w:val="single" w:sz="4" w:space="0" w:color="000000"/>
              <w:right w:val="single" w:sz="4" w:space="0" w:color="000000"/>
            </w:tcBorders>
          </w:tcPr>
          <w:p w14:paraId="4703BD26"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 xml:space="preserve">(La entidad licitante deberá indicar el mínimo plazo que estima viable para el desarrollo e implementación de los servicios licitados, esto con la finalidad de evitar ofertas temerarias en cuanto a plazo de ejecución del proyecto de desarrollo). </w:t>
            </w:r>
          </w:p>
        </w:tc>
      </w:tr>
      <w:tr w:rsidR="00A11CAB" w:rsidRPr="00A11CAB" w14:paraId="4703BD2B"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4703BD28"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Plazo máximo de implementación de los servicios</w:t>
            </w:r>
          </w:p>
          <w:p w14:paraId="4703BD29" w14:textId="77777777" w:rsidR="0094477D" w:rsidRPr="00A11CAB" w:rsidRDefault="0094477D">
            <w:pPr>
              <w:tabs>
                <w:tab w:val="left" w:pos="567"/>
              </w:tabs>
              <w:spacing w:line="276" w:lineRule="auto"/>
              <w:ind w:left="29"/>
              <w:jc w:val="both"/>
              <w:rPr>
                <w:rFonts w:ascii="Verdana" w:eastAsia="Verdana" w:hAnsi="Verdana" w:cs="Verdana"/>
                <w:b/>
                <w:sz w:val="20"/>
                <w:szCs w:val="20"/>
              </w:rPr>
            </w:pPr>
          </w:p>
        </w:tc>
        <w:tc>
          <w:tcPr>
            <w:tcW w:w="6888" w:type="dxa"/>
            <w:tcBorders>
              <w:top w:val="single" w:sz="4" w:space="0" w:color="000000"/>
              <w:left w:val="single" w:sz="4" w:space="0" w:color="000000"/>
              <w:bottom w:val="single" w:sz="4" w:space="0" w:color="000000"/>
              <w:right w:val="single" w:sz="4" w:space="0" w:color="000000"/>
            </w:tcBorders>
          </w:tcPr>
          <w:p w14:paraId="4703BD2A"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licitante deberá indicar el plazo máximo establecido para el desarrollo e implementación de los servicios licitados. Lo anterior, excluyendo el plazo de garantía de los servicios. El plazo deberá estar determinado en días hábiles, cantidad de semanas o meses).</w:t>
            </w:r>
          </w:p>
        </w:tc>
      </w:tr>
      <w:tr w:rsidR="00A11CAB" w:rsidRPr="00A11CAB" w14:paraId="4703BD2E"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4703BD2C"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Hitos de pago</w:t>
            </w:r>
          </w:p>
        </w:tc>
        <w:tc>
          <w:tcPr>
            <w:tcW w:w="6888" w:type="dxa"/>
            <w:tcBorders>
              <w:top w:val="single" w:sz="4" w:space="0" w:color="000000"/>
              <w:left w:val="single" w:sz="4" w:space="0" w:color="000000"/>
              <w:bottom w:val="single" w:sz="4" w:space="0" w:color="000000"/>
              <w:right w:val="single" w:sz="4" w:space="0" w:color="000000"/>
            </w:tcBorders>
          </w:tcPr>
          <w:p w14:paraId="4703BD2D"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licitante deberá enumerar los hitos de pago considerando los entregables definidos en el punto N°1 de este Anexo).</w:t>
            </w:r>
          </w:p>
        </w:tc>
      </w:tr>
      <w:tr w:rsidR="00A11CAB" w:rsidRPr="00A11CAB" w14:paraId="4703BD31"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4703BD2F"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Presupuesto máximo</w:t>
            </w:r>
          </w:p>
        </w:tc>
        <w:tc>
          <w:tcPr>
            <w:tcW w:w="6888" w:type="dxa"/>
            <w:tcBorders>
              <w:top w:val="single" w:sz="4" w:space="0" w:color="000000"/>
              <w:left w:val="single" w:sz="4" w:space="0" w:color="000000"/>
              <w:bottom w:val="single" w:sz="4" w:space="0" w:color="000000"/>
              <w:right w:val="single" w:sz="4" w:space="0" w:color="000000"/>
            </w:tcBorders>
          </w:tcPr>
          <w:p w14:paraId="4703BD30"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institución contratante podrá indicar en este punto el presupuesto máximo disponible para la contratación de los servicios licitados.</w:t>
            </w:r>
            <w:r w:rsidRPr="00A11CAB">
              <w:rPr>
                <w:rFonts w:ascii="Verdana" w:eastAsia="Verdana" w:hAnsi="Verdana" w:cs="Verdana"/>
                <w:sz w:val="20"/>
                <w:szCs w:val="20"/>
              </w:rPr>
              <w:t xml:space="preserve"> </w:t>
            </w:r>
            <w:r w:rsidRPr="00A11CAB">
              <w:rPr>
                <w:rFonts w:ascii="Verdana" w:eastAsia="Verdana" w:hAnsi="Verdana" w:cs="Verdana"/>
                <w:i/>
                <w:sz w:val="20"/>
                <w:szCs w:val="20"/>
              </w:rPr>
              <w:t xml:space="preserve">Se deja constancia que, las ofertas económicas que superen el presupuesto máximo disponible aquí señalado serán declaradas </w:t>
            </w:r>
            <w:r w:rsidRPr="00A11CAB">
              <w:rPr>
                <w:rFonts w:ascii="Verdana" w:eastAsia="Verdana" w:hAnsi="Verdana" w:cs="Verdana"/>
                <w:b/>
                <w:i/>
                <w:sz w:val="20"/>
                <w:szCs w:val="20"/>
                <w:u w:val="single"/>
              </w:rPr>
              <w:t>inadmisibles</w:t>
            </w:r>
            <w:r w:rsidRPr="00A11CAB">
              <w:rPr>
                <w:rFonts w:ascii="Verdana" w:eastAsia="Verdana" w:hAnsi="Verdana" w:cs="Verdana"/>
                <w:i/>
                <w:sz w:val="20"/>
                <w:szCs w:val="20"/>
              </w:rPr>
              <w:t xml:space="preserve"> y no participarán del proceso de evaluación de oferta).</w:t>
            </w:r>
          </w:p>
        </w:tc>
      </w:tr>
      <w:tr w:rsidR="00A11CAB" w:rsidRPr="00A11CAB" w14:paraId="4703BD34"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4703BD32"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Consideraciones y restricciones generales</w:t>
            </w:r>
          </w:p>
        </w:tc>
        <w:tc>
          <w:tcPr>
            <w:tcW w:w="6888" w:type="dxa"/>
            <w:tcBorders>
              <w:top w:val="single" w:sz="4" w:space="0" w:color="000000"/>
              <w:left w:val="single" w:sz="4" w:space="0" w:color="000000"/>
              <w:bottom w:val="single" w:sz="4" w:space="0" w:color="000000"/>
              <w:right w:val="single" w:sz="4" w:space="0" w:color="000000"/>
            </w:tcBorders>
          </w:tcPr>
          <w:p w14:paraId="4703BD33"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(La entidad licitante deberá indicar en esta sección las condiciones en las que se deberá prestar el servicio. En este sentido, deberá detallar las normas que regirán para la prestación del servicio, tales como: lugares de trabajo, horario laboral, la infraestructura disponible, las condiciones de seguridad de la información, las herramientas que se utilizarán, entre otros).</w:t>
            </w:r>
          </w:p>
        </w:tc>
      </w:tr>
      <w:tr w:rsidR="00A11CAB" w:rsidRPr="00A11CAB" w14:paraId="4703BD37" w14:textId="77777777">
        <w:tc>
          <w:tcPr>
            <w:tcW w:w="2168" w:type="dxa"/>
            <w:tcBorders>
              <w:top w:val="single" w:sz="4" w:space="0" w:color="000000"/>
              <w:left w:val="single" w:sz="4" w:space="0" w:color="000000"/>
              <w:bottom w:val="single" w:sz="4" w:space="0" w:color="000000"/>
              <w:right w:val="single" w:sz="4" w:space="0" w:color="000000"/>
            </w:tcBorders>
            <w:shd w:val="clear" w:color="auto" w:fill="F2F2F2"/>
          </w:tcPr>
          <w:p w14:paraId="4703BD35" w14:textId="77777777" w:rsidR="0094477D" w:rsidRPr="00A11CAB" w:rsidRDefault="00F8729C">
            <w:pPr>
              <w:tabs>
                <w:tab w:val="left" w:pos="567"/>
              </w:tabs>
              <w:spacing w:line="276" w:lineRule="auto"/>
              <w:ind w:left="29"/>
              <w:jc w:val="both"/>
              <w:rPr>
                <w:rFonts w:ascii="Verdana" w:eastAsia="Verdana" w:hAnsi="Verdana" w:cs="Verdana"/>
                <w:b/>
                <w:sz w:val="20"/>
                <w:szCs w:val="20"/>
              </w:rPr>
            </w:pPr>
            <w:r w:rsidRPr="00A11CAB">
              <w:rPr>
                <w:rFonts w:ascii="Verdana" w:eastAsia="Verdana" w:hAnsi="Verdana" w:cs="Verdana"/>
                <w:b/>
                <w:sz w:val="20"/>
                <w:szCs w:val="20"/>
              </w:rPr>
              <w:t>Gestión del proyecto</w:t>
            </w:r>
          </w:p>
        </w:tc>
        <w:tc>
          <w:tcPr>
            <w:tcW w:w="6888" w:type="dxa"/>
            <w:tcBorders>
              <w:top w:val="single" w:sz="4" w:space="0" w:color="000000"/>
              <w:left w:val="single" w:sz="4" w:space="0" w:color="000000"/>
              <w:bottom w:val="single" w:sz="4" w:space="0" w:color="000000"/>
              <w:right w:val="single" w:sz="4" w:space="0" w:color="000000"/>
            </w:tcBorders>
          </w:tcPr>
          <w:p w14:paraId="4703BD36" w14:textId="77777777" w:rsidR="0094477D" w:rsidRPr="00A11CAB" w:rsidRDefault="00F8729C">
            <w:pPr>
              <w:spacing w:line="276" w:lineRule="auto"/>
              <w:jc w:val="both"/>
              <w:rPr>
                <w:rFonts w:ascii="Verdana" w:eastAsia="Verdana" w:hAnsi="Verdana" w:cs="Verdana"/>
                <w:i/>
                <w:sz w:val="20"/>
                <w:szCs w:val="20"/>
              </w:rPr>
            </w:pPr>
            <w:r w:rsidRPr="00A11CAB">
              <w:rPr>
                <w:rFonts w:ascii="Verdana" w:eastAsia="Verdana" w:hAnsi="Verdana" w:cs="Verdana"/>
                <w:i/>
                <w:sz w:val="20"/>
                <w:szCs w:val="20"/>
              </w:rPr>
              <w:t>(El organismo comprador deberá establecer los lineamientos para la ejecución y gestión del proyecto, entendiendo éstos como la metodología a implementar, la documentación que deba generarse y cómo se debe registrar, la relación entre las partes, la organización de los equipos del trabajo y el proyecto en general, los roles de los diferentes actores que intervienen en el proyecto, los mecanismos para abordar las eventuales contingencias y/o riesgos que surjan en el desarrollo de los servicios, entre otros que estime pertinente).</w:t>
            </w:r>
          </w:p>
        </w:tc>
      </w:tr>
    </w:tbl>
    <w:p w14:paraId="29D87C89" w14:textId="77777777" w:rsidR="0069563E" w:rsidRPr="00A11CAB" w:rsidRDefault="0069563E"/>
    <w:p w14:paraId="2F413158" w14:textId="77777777" w:rsidR="0069563E" w:rsidRPr="00A11CAB" w:rsidRDefault="0069563E"/>
    <w:p w14:paraId="2F5E4E14" w14:textId="77777777" w:rsidR="0069563E" w:rsidRPr="00A11CAB" w:rsidRDefault="0069563E" w:rsidP="0069563E">
      <w:pPr>
        <w:rPr>
          <w:rFonts w:ascii="Verdana" w:eastAsia="Verdana" w:hAnsi="Verdana" w:cs="Verdana"/>
          <w:i/>
          <w:sz w:val="20"/>
          <w:szCs w:val="20"/>
        </w:rPr>
      </w:pPr>
    </w:p>
    <w:p w14:paraId="4FE629B6" w14:textId="77777777" w:rsidR="0069563E" w:rsidRPr="00A11CAB" w:rsidRDefault="0069563E" w:rsidP="0069563E">
      <w:pPr>
        <w:rPr>
          <w:rFonts w:ascii="Verdana" w:eastAsia="Verdana" w:hAnsi="Verdana" w:cs="Verdana"/>
          <w:i/>
          <w:sz w:val="20"/>
          <w:szCs w:val="20"/>
        </w:rPr>
      </w:pPr>
    </w:p>
    <w:p w14:paraId="4BDAF9CB" w14:textId="77777777" w:rsidR="0069563E" w:rsidRPr="00A11CAB" w:rsidRDefault="0069563E" w:rsidP="0069563E">
      <w:pPr>
        <w:numPr>
          <w:ilvl w:val="0"/>
          <w:numId w:val="45"/>
        </w:numPr>
        <w:rPr>
          <w:rFonts w:ascii="Verdana" w:eastAsia="Verdana" w:hAnsi="Verdana" w:cs="Verdana"/>
          <w:sz w:val="20"/>
          <w:szCs w:val="20"/>
        </w:rPr>
      </w:pPr>
      <w:r w:rsidRPr="00A11CAB">
        <w:rPr>
          <w:rFonts w:ascii="Verdana" w:eastAsia="Verdana" w:hAnsi="Verdana" w:cs="Verdana"/>
          <w:b/>
          <w:sz w:val="20"/>
          <w:szCs w:val="20"/>
        </w:rPr>
        <w:t>Glosario</w:t>
      </w:r>
    </w:p>
    <w:p w14:paraId="2AADAFF2" w14:textId="77777777" w:rsidR="0069563E" w:rsidRPr="00A11CAB" w:rsidRDefault="0069563E" w:rsidP="0069563E">
      <w:pPr>
        <w:ind w:left="720"/>
        <w:rPr>
          <w:rFonts w:ascii="Verdana" w:eastAsia="Verdana" w:hAnsi="Verdana" w:cs="Verdana"/>
          <w:sz w:val="20"/>
          <w:szCs w:val="20"/>
        </w:rPr>
      </w:pPr>
    </w:p>
    <w:p w14:paraId="6443B087" w14:textId="77777777" w:rsidR="0069563E" w:rsidRPr="00A11CAB" w:rsidRDefault="0069563E" w:rsidP="0069563E">
      <w:pPr>
        <w:spacing w:line="276" w:lineRule="auto"/>
        <w:jc w:val="both"/>
        <w:rPr>
          <w:rFonts w:ascii="Verdana" w:eastAsia="Verdana" w:hAnsi="Verdana" w:cs="Verdana"/>
          <w:sz w:val="20"/>
          <w:szCs w:val="20"/>
        </w:rPr>
      </w:pPr>
    </w:p>
    <w:p w14:paraId="13D80E2D" w14:textId="77777777" w:rsidR="0069563E" w:rsidRPr="00A11CAB" w:rsidRDefault="0069563E" w:rsidP="0069563E">
      <w:pPr>
        <w:pStyle w:val="Prrafodelista"/>
        <w:numPr>
          <w:ilvl w:val="0"/>
          <w:numId w:val="46"/>
        </w:numPr>
        <w:spacing w:after="160" w:line="259" w:lineRule="auto"/>
        <w:rPr>
          <w:rFonts w:ascii="Verdana" w:eastAsia="Verdana" w:hAnsi="Verdana" w:cs="Verdana"/>
          <w:szCs w:val="20"/>
        </w:rPr>
      </w:pPr>
      <w:r w:rsidRPr="00A11CAB">
        <w:rPr>
          <w:rFonts w:ascii="Verdana" w:eastAsia="Verdana" w:hAnsi="Verdana" w:cs="Verdana"/>
          <w:szCs w:val="20"/>
        </w:rPr>
        <w:t>Algoritmo: Conjunto de instrucciones sobre cómo una computadora debe realizar una tarea en particular. Son utilizados por muchas organizaciones para tomar decisiones y asignar recursos basados en grandes conjuntos de datos. Se comparan con las recetas, que toman un conjunto específico de ingredientes y los transforman a través de una serie de pasos explicables en un resultado predecible. (Caplan, Donovan, Hanson, &amp; Matthews, 2018)</w:t>
      </w:r>
    </w:p>
    <w:p w14:paraId="62A493BC" w14:textId="1AC078CC" w:rsidR="0069563E" w:rsidRPr="00A11CAB" w:rsidRDefault="0069563E" w:rsidP="0069563E">
      <w:pPr>
        <w:pStyle w:val="Prrafodelista"/>
        <w:numPr>
          <w:ilvl w:val="0"/>
          <w:numId w:val="46"/>
        </w:numPr>
        <w:spacing w:after="160" w:line="259" w:lineRule="auto"/>
        <w:rPr>
          <w:rFonts w:ascii="Verdana" w:eastAsia="Verdana" w:hAnsi="Verdana" w:cs="Verdana"/>
          <w:szCs w:val="20"/>
        </w:rPr>
      </w:pPr>
      <w:r w:rsidRPr="00A11CAB">
        <w:rPr>
          <w:rFonts w:ascii="Verdana" w:eastAsia="Verdana" w:hAnsi="Verdana" w:cs="Verdana"/>
          <w:szCs w:val="20"/>
        </w:rPr>
        <w:t xml:space="preserve">Base de datos: Una base de datos (DB) es una recopilación de información, que puede estar conformada por datos estructurados o no estructurados. Es común que una DB esté controlada por un sistema de gestión de bases de datos (DBMS, por sus siglas en inglés). Gran parte de las </w:t>
      </w:r>
      <w:proofErr w:type="spellStart"/>
      <w:r w:rsidRPr="00A11CAB">
        <w:rPr>
          <w:rFonts w:ascii="Verdana" w:eastAsia="Verdana" w:hAnsi="Verdana" w:cs="Verdana"/>
          <w:szCs w:val="20"/>
        </w:rPr>
        <w:t>DBs</w:t>
      </w:r>
      <w:proofErr w:type="spellEnd"/>
      <w:r w:rsidRPr="00A11CAB">
        <w:rPr>
          <w:rFonts w:ascii="Verdana" w:eastAsia="Verdana" w:hAnsi="Verdana" w:cs="Verdana"/>
          <w:szCs w:val="20"/>
        </w:rPr>
        <w:t xml:space="preserve"> hacen uso del lenguaje SQL para consultar y escribir información. Las </w:t>
      </w:r>
      <w:proofErr w:type="spellStart"/>
      <w:r w:rsidRPr="00A11CAB">
        <w:rPr>
          <w:rFonts w:ascii="Verdana" w:eastAsia="Verdana" w:hAnsi="Verdana" w:cs="Verdana"/>
          <w:szCs w:val="20"/>
        </w:rPr>
        <w:t>DBs</w:t>
      </w:r>
      <w:proofErr w:type="spellEnd"/>
      <w:r w:rsidRPr="00A11CAB">
        <w:rPr>
          <w:rFonts w:ascii="Verdana" w:eastAsia="Verdana" w:hAnsi="Verdana" w:cs="Verdana"/>
          <w:szCs w:val="20"/>
        </w:rPr>
        <w:t xml:space="preserve"> permiten acceder, actualizar, organizar, modificar, y gestionar la información que contienen. Además</w:t>
      </w:r>
      <w:r w:rsidR="006330CA" w:rsidRPr="00A11CAB">
        <w:rPr>
          <w:rFonts w:ascii="Verdana" w:eastAsia="Verdana" w:hAnsi="Verdana" w:cs="Verdana"/>
          <w:szCs w:val="20"/>
        </w:rPr>
        <w:t>,</w:t>
      </w:r>
      <w:r w:rsidRPr="00A11CAB">
        <w:rPr>
          <w:rFonts w:ascii="Verdana" w:eastAsia="Verdana" w:hAnsi="Verdana" w:cs="Verdana"/>
          <w:szCs w:val="20"/>
        </w:rPr>
        <w:t xml:space="preserve"> cuando una DB es relacional (común en ciencia de datos e inteligencia artificial) por lo general está conformada por </w:t>
      </w:r>
      <w:proofErr w:type="spellStart"/>
      <w:r w:rsidRPr="00A11CAB">
        <w:rPr>
          <w:rFonts w:ascii="Verdana" w:eastAsia="Verdana" w:hAnsi="Verdana" w:cs="Verdana"/>
          <w:szCs w:val="20"/>
        </w:rPr>
        <w:t>datasets</w:t>
      </w:r>
      <w:proofErr w:type="spellEnd"/>
      <w:r w:rsidRPr="00A11CAB">
        <w:rPr>
          <w:rFonts w:ascii="Verdana" w:eastAsia="Verdana" w:hAnsi="Verdana" w:cs="Verdana"/>
          <w:szCs w:val="20"/>
        </w:rPr>
        <w:t xml:space="preserve"> únicos que forman juntos una DB.</w:t>
      </w:r>
    </w:p>
    <w:p w14:paraId="5EC486C3" w14:textId="77777777" w:rsidR="0069563E" w:rsidRPr="00A11CAB" w:rsidRDefault="0069563E" w:rsidP="0069563E">
      <w:pPr>
        <w:pStyle w:val="Prrafodelista"/>
        <w:numPr>
          <w:ilvl w:val="0"/>
          <w:numId w:val="46"/>
        </w:numPr>
        <w:spacing w:after="160" w:line="259" w:lineRule="auto"/>
        <w:rPr>
          <w:rFonts w:ascii="Verdana" w:eastAsia="Verdana" w:hAnsi="Verdana" w:cs="Verdana"/>
          <w:szCs w:val="20"/>
        </w:rPr>
      </w:pPr>
      <w:r w:rsidRPr="00A11CAB">
        <w:rPr>
          <w:rFonts w:ascii="Verdana" w:eastAsia="Verdana" w:hAnsi="Verdana" w:cs="Verdana"/>
          <w:szCs w:val="20"/>
        </w:rPr>
        <w:t>Ciencia de datos: Se define comúnmente como una metodología mediante la cual se pueden inferir ideas procesables a partir de los datos. La realización de la ciencia de datos es una tarea con un objetivo ambicioso: la producción de creencias informadas por datos y para ser utilizadas como base para la toma de decisiones. (Igual &amp; Seguí, 2017).</w:t>
      </w:r>
    </w:p>
    <w:p w14:paraId="3472BD29" w14:textId="77777777" w:rsidR="0069563E" w:rsidRPr="00A11CAB" w:rsidRDefault="0069563E" w:rsidP="0069563E">
      <w:pPr>
        <w:pStyle w:val="Prrafodelista"/>
        <w:numPr>
          <w:ilvl w:val="0"/>
          <w:numId w:val="46"/>
        </w:numPr>
        <w:spacing w:after="160" w:line="259" w:lineRule="auto"/>
        <w:rPr>
          <w:rFonts w:ascii="Verdana" w:eastAsia="Verdana" w:hAnsi="Verdana" w:cs="Verdana"/>
          <w:szCs w:val="20"/>
        </w:rPr>
      </w:pPr>
      <w:r w:rsidRPr="00A11CAB">
        <w:rPr>
          <w:rFonts w:ascii="Verdana" w:eastAsia="Verdana" w:hAnsi="Verdana" w:cs="Verdana"/>
          <w:szCs w:val="20"/>
        </w:rPr>
        <w:t>Datos estructurados: Datos altamente organizados y fáciles de descifrar por algoritmos. Por ejemplo: fechas, nombres, direcciones, entre otras (IBM, 2021).</w:t>
      </w:r>
    </w:p>
    <w:p w14:paraId="30CF8AF6" w14:textId="77777777" w:rsidR="0069563E" w:rsidRPr="00A11CAB" w:rsidRDefault="0069563E" w:rsidP="0069563E">
      <w:pPr>
        <w:pStyle w:val="Prrafodelista"/>
        <w:numPr>
          <w:ilvl w:val="0"/>
          <w:numId w:val="46"/>
        </w:numPr>
        <w:spacing w:after="160" w:line="259" w:lineRule="auto"/>
        <w:rPr>
          <w:rFonts w:ascii="Verdana" w:eastAsia="Verdana" w:hAnsi="Verdana" w:cs="Verdana"/>
          <w:szCs w:val="20"/>
        </w:rPr>
      </w:pPr>
      <w:r w:rsidRPr="00A11CAB">
        <w:rPr>
          <w:rFonts w:ascii="Verdana" w:eastAsia="Verdana" w:hAnsi="Verdana" w:cs="Verdana"/>
          <w:szCs w:val="20"/>
        </w:rPr>
        <w:t xml:space="preserve">Datos no estructurados: Datos que no pueden ser procesados ni analizados con herramientas de análisis tradicionales. Por ejemplo: texto, actividad redes sociales, entre otras (IBM, 2021). </w:t>
      </w:r>
    </w:p>
    <w:p w14:paraId="2512DAA2" w14:textId="77777777" w:rsidR="0069563E" w:rsidRPr="00A11CAB" w:rsidRDefault="0069563E" w:rsidP="0069563E">
      <w:pPr>
        <w:pStyle w:val="Prrafodelista"/>
        <w:numPr>
          <w:ilvl w:val="0"/>
          <w:numId w:val="46"/>
        </w:numPr>
        <w:spacing w:after="160" w:line="259" w:lineRule="auto"/>
        <w:rPr>
          <w:rFonts w:ascii="Verdana" w:eastAsia="Verdana" w:hAnsi="Verdana" w:cs="Verdana"/>
          <w:szCs w:val="20"/>
        </w:rPr>
      </w:pPr>
      <w:r w:rsidRPr="00A11CAB">
        <w:rPr>
          <w:rFonts w:ascii="Verdana" w:eastAsia="Verdana" w:hAnsi="Verdana" w:cs="Verdana"/>
          <w:szCs w:val="20"/>
        </w:rPr>
        <w:t>Entrenamiento de un modelo: Es la fase de la ciencia de datos donde se intenta ajustar de la mejor manera el algoritmo en base a los datos disponibles (C3.ai).</w:t>
      </w:r>
    </w:p>
    <w:p w14:paraId="5F5A3578" w14:textId="77777777" w:rsidR="0069563E" w:rsidRPr="00A11CAB" w:rsidRDefault="0069563E" w:rsidP="0069563E">
      <w:pPr>
        <w:pStyle w:val="Prrafodelista"/>
        <w:numPr>
          <w:ilvl w:val="0"/>
          <w:numId w:val="46"/>
        </w:numPr>
        <w:spacing w:after="160" w:line="259" w:lineRule="auto"/>
        <w:rPr>
          <w:rFonts w:ascii="Verdana" w:eastAsia="Verdana" w:hAnsi="Verdana" w:cs="Verdana"/>
          <w:szCs w:val="20"/>
        </w:rPr>
      </w:pPr>
      <w:r w:rsidRPr="00A11CAB">
        <w:rPr>
          <w:rFonts w:ascii="Verdana" w:eastAsia="Verdana" w:hAnsi="Verdana" w:cs="Verdana"/>
          <w:szCs w:val="20"/>
        </w:rPr>
        <w:lastRenderedPageBreak/>
        <w:t>Licencia social: Describe cómo las expectativas de la sociedad con respecto a algunas actividades pueden ir más allá del cumplimiento de los requisitos de la regulación formal; aquellos que no cumplan las condiciones para la licencia social (incluso si cumplen formalmente) pueden experimentar desafíos y cuestionamientos continuos. Son las expectativas de la sociedad con respecto a la conducta y actividades de las corporaciones que van más allá de los requisitos de la regulación formal. (Carter, Laurie &amp; Dixon-Woods, 2015)</w:t>
      </w:r>
    </w:p>
    <w:p w14:paraId="22C21469" w14:textId="77777777" w:rsidR="0069563E" w:rsidRPr="00A11CAB" w:rsidRDefault="0069563E" w:rsidP="0069563E">
      <w:pPr>
        <w:pStyle w:val="Prrafodelista"/>
        <w:numPr>
          <w:ilvl w:val="0"/>
          <w:numId w:val="46"/>
        </w:numPr>
        <w:spacing w:after="160" w:line="259" w:lineRule="auto"/>
        <w:rPr>
          <w:rFonts w:ascii="Verdana" w:eastAsia="Verdana" w:hAnsi="Verdana" w:cs="Verdana"/>
          <w:szCs w:val="20"/>
        </w:rPr>
      </w:pPr>
      <w:r w:rsidRPr="00A11CAB">
        <w:rPr>
          <w:rFonts w:ascii="Verdana" w:eastAsia="Verdana" w:hAnsi="Verdana" w:cs="Verdana"/>
          <w:szCs w:val="20"/>
        </w:rPr>
        <w:t>Sesgo (estadística): Posible consecuencia de negar a determinados miembros de la población la oportunidad de ser seleccionados para la muestra. Como resultado, la muestra puede no ser representativa de la población. (</w:t>
      </w:r>
      <w:proofErr w:type="spellStart"/>
      <w:r w:rsidRPr="00A11CAB">
        <w:rPr>
          <w:rFonts w:ascii="Verdana" w:eastAsia="Verdana" w:hAnsi="Verdana" w:cs="Verdana"/>
          <w:szCs w:val="20"/>
        </w:rPr>
        <w:t>Lind</w:t>
      </w:r>
      <w:proofErr w:type="spellEnd"/>
      <w:r w:rsidRPr="00A11CAB">
        <w:rPr>
          <w:rFonts w:ascii="Verdana" w:eastAsia="Verdana" w:hAnsi="Verdana" w:cs="Verdana"/>
          <w:szCs w:val="20"/>
        </w:rPr>
        <w:t xml:space="preserve">, </w:t>
      </w:r>
      <w:proofErr w:type="spellStart"/>
      <w:r w:rsidRPr="00A11CAB">
        <w:rPr>
          <w:rFonts w:ascii="Verdana" w:eastAsia="Verdana" w:hAnsi="Verdana" w:cs="Verdana"/>
          <w:szCs w:val="20"/>
        </w:rPr>
        <w:t>Marchall</w:t>
      </w:r>
      <w:proofErr w:type="spellEnd"/>
      <w:r w:rsidRPr="00A11CAB">
        <w:rPr>
          <w:rFonts w:ascii="Verdana" w:eastAsia="Verdana" w:hAnsi="Verdana" w:cs="Verdana"/>
          <w:szCs w:val="20"/>
        </w:rPr>
        <w:t xml:space="preserve"> &amp; </w:t>
      </w:r>
      <w:proofErr w:type="spellStart"/>
      <w:r w:rsidRPr="00A11CAB">
        <w:rPr>
          <w:rFonts w:ascii="Verdana" w:eastAsia="Verdana" w:hAnsi="Verdana" w:cs="Verdana"/>
          <w:szCs w:val="20"/>
        </w:rPr>
        <w:t>Wathen</w:t>
      </w:r>
      <w:proofErr w:type="spellEnd"/>
      <w:r w:rsidRPr="00A11CAB">
        <w:rPr>
          <w:rFonts w:ascii="Verdana" w:eastAsia="Verdana" w:hAnsi="Verdana" w:cs="Verdana"/>
          <w:szCs w:val="20"/>
        </w:rPr>
        <w:t>, 2005)</w:t>
      </w:r>
    </w:p>
    <w:p w14:paraId="0A95D57E" w14:textId="77777777" w:rsidR="0069563E" w:rsidRPr="00A11CAB" w:rsidRDefault="0069563E" w:rsidP="0069563E">
      <w:pPr>
        <w:pStyle w:val="Prrafodelista"/>
        <w:numPr>
          <w:ilvl w:val="0"/>
          <w:numId w:val="46"/>
        </w:numPr>
        <w:spacing w:after="160" w:line="259" w:lineRule="auto"/>
        <w:rPr>
          <w:rFonts w:ascii="Verdana" w:eastAsia="Verdana" w:hAnsi="Verdana" w:cs="Verdana"/>
          <w:szCs w:val="20"/>
        </w:rPr>
      </w:pPr>
      <w:r w:rsidRPr="00A11CAB">
        <w:rPr>
          <w:rFonts w:ascii="Verdana" w:eastAsia="Verdana" w:hAnsi="Verdana" w:cs="Verdana"/>
          <w:szCs w:val="20"/>
        </w:rPr>
        <w:t xml:space="preserve">Sesgo (sistema computacional): sistemas informáticos que discriminan de forma sistemática e injusta a determinadas personas o grupos de individuos a favor de otros. Un sistema discrimina injustamente si niega una oportunidad o un bien o si asigna un resultado indeseable a un individuo o grupo de individuos por motivos que no son razonables o apropiados (Friedman &amp; </w:t>
      </w:r>
      <w:proofErr w:type="spellStart"/>
      <w:r w:rsidRPr="00A11CAB">
        <w:rPr>
          <w:rFonts w:ascii="Verdana" w:eastAsia="Verdana" w:hAnsi="Verdana" w:cs="Verdana"/>
          <w:szCs w:val="20"/>
        </w:rPr>
        <w:t>Nissenbaum</w:t>
      </w:r>
      <w:proofErr w:type="spellEnd"/>
      <w:r w:rsidRPr="00A11CAB">
        <w:rPr>
          <w:rFonts w:ascii="Verdana" w:eastAsia="Verdana" w:hAnsi="Verdana" w:cs="Verdana"/>
          <w:szCs w:val="20"/>
        </w:rPr>
        <w:t>, 1996)</w:t>
      </w:r>
    </w:p>
    <w:p w14:paraId="312BF1FB" w14:textId="77777777" w:rsidR="0069563E" w:rsidRPr="00A11CAB" w:rsidRDefault="0069563E" w:rsidP="0069563E">
      <w:pPr>
        <w:spacing w:after="160" w:line="259" w:lineRule="auto"/>
        <w:rPr>
          <w:rFonts w:ascii="Verdana" w:eastAsia="Verdana" w:hAnsi="Verdana" w:cs="Verdana"/>
          <w:sz w:val="20"/>
          <w:szCs w:val="20"/>
        </w:rPr>
      </w:pPr>
    </w:p>
    <w:p w14:paraId="7DEEEE4A" w14:textId="77777777" w:rsidR="0069563E" w:rsidRPr="00A11CAB" w:rsidRDefault="0069563E" w:rsidP="0069563E">
      <w:pPr>
        <w:spacing w:line="276" w:lineRule="auto"/>
        <w:jc w:val="both"/>
        <w:rPr>
          <w:rFonts w:ascii="Verdana" w:eastAsia="Verdana" w:hAnsi="Verdana" w:cs="Verdana"/>
          <w:sz w:val="20"/>
          <w:szCs w:val="20"/>
        </w:rPr>
      </w:pPr>
      <w:r w:rsidRPr="00A11CAB">
        <w:rPr>
          <w:rFonts w:ascii="Verdana" w:eastAsia="Verdana" w:hAnsi="Verdana" w:cs="Verdana"/>
          <w:sz w:val="20"/>
          <w:szCs w:val="20"/>
        </w:rPr>
        <w:t>Referencias Glosario</w:t>
      </w:r>
    </w:p>
    <w:p w14:paraId="5238915B" w14:textId="77777777" w:rsidR="0069563E" w:rsidRPr="00A11CAB" w:rsidRDefault="0069563E" w:rsidP="0069563E">
      <w:pPr>
        <w:spacing w:after="160" w:line="259" w:lineRule="auto"/>
        <w:jc w:val="both"/>
        <w:rPr>
          <w:rFonts w:ascii="Verdana" w:eastAsia="Verdana" w:hAnsi="Verdana" w:cs="Verdana"/>
          <w:sz w:val="20"/>
          <w:szCs w:val="20"/>
        </w:rPr>
      </w:pPr>
    </w:p>
    <w:p w14:paraId="5F2D2F4A" w14:textId="77777777" w:rsidR="0069563E" w:rsidRPr="00A11CAB" w:rsidRDefault="0069563E" w:rsidP="0069563E">
      <w:pPr>
        <w:spacing w:after="160" w:line="259" w:lineRule="auto"/>
        <w:jc w:val="both"/>
        <w:rPr>
          <w:rFonts w:ascii="Verdana" w:eastAsia="Verdana" w:hAnsi="Verdana" w:cs="Verdana"/>
          <w:sz w:val="20"/>
          <w:szCs w:val="20"/>
          <w:lang w:val="en-US"/>
        </w:rPr>
      </w:pPr>
      <w:r w:rsidRPr="00A11CAB">
        <w:rPr>
          <w:rFonts w:ascii="Verdana" w:eastAsia="Verdana" w:hAnsi="Verdana" w:cs="Verdana"/>
          <w:sz w:val="20"/>
          <w:szCs w:val="20"/>
        </w:rPr>
        <w:t xml:space="preserve">C3.ai. </w:t>
      </w:r>
      <w:proofErr w:type="spellStart"/>
      <w:r w:rsidRPr="00A11CAB">
        <w:rPr>
          <w:rFonts w:ascii="Verdana" w:eastAsia="Verdana" w:hAnsi="Verdana" w:cs="Verdana"/>
          <w:sz w:val="20"/>
          <w:szCs w:val="20"/>
        </w:rPr>
        <w:t>Glossary</w:t>
      </w:r>
      <w:proofErr w:type="spellEnd"/>
      <w:r w:rsidRPr="00A11CAB">
        <w:rPr>
          <w:rFonts w:ascii="Verdana" w:eastAsia="Verdana" w:hAnsi="Verdana" w:cs="Verdana"/>
          <w:sz w:val="20"/>
          <w:szCs w:val="20"/>
        </w:rPr>
        <w:t xml:space="preserve">. </w:t>
      </w:r>
      <w:r w:rsidRPr="00A11CAB">
        <w:rPr>
          <w:rFonts w:ascii="Verdana" w:eastAsia="Verdana" w:hAnsi="Verdana" w:cs="Verdana"/>
          <w:sz w:val="20"/>
          <w:szCs w:val="20"/>
          <w:lang w:val="en-US"/>
        </w:rPr>
        <w:t>Model Training. disponible en: https://c3.ai/glossary/data-science/model-training/</w:t>
      </w:r>
    </w:p>
    <w:p w14:paraId="637C24EA" w14:textId="77777777" w:rsidR="0069563E" w:rsidRPr="00A11CAB" w:rsidRDefault="0069563E" w:rsidP="0069563E">
      <w:pPr>
        <w:spacing w:after="160" w:line="259" w:lineRule="auto"/>
        <w:jc w:val="both"/>
        <w:rPr>
          <w:rFonts w:ascii="Verdana" w:eastAsia="Verdana" w:hAnsi="Verdana" w:cs="Verdana"/>
          <w:sz w:val="20"/>
          <w:szCs w:val="20"/>
          <w:lang w:val="en-US"/>
        </w:rPr>
      </w:pPr>
      <w:r w:rsidRPr="00A11CAB">
        <w:rPr>
          <w:rFonts w:ascii="Verdana" w:eastAsia="Verdana" w:hAnsi="Verdana" w:cs="Verdana"/>
          <w:sz w:val="20"/>
          <w:szCs w:val="20"/>
          <w:lang w:val="en-US"/>
        </w:rPr>
        <w:t xml:space="preserve">Cady, F. (2017). The data science handbook. John </w:t>
      </w:r>
      <w:proofErr w:type="spellStart"/>
      <w:r w:rsidRPr="00A11CAB">
        <w:rPr>
          <w:rFonts w:ascii="Verdana" w:eastAsia="Verdana" w:hAnsi="Verdana" w:cs="Verdana"/>
          <w:sz w:val="20"/>
          <w:szCs w:val="20"/>
          <w:lang w:val="en-US"/>
        </w:rPr>
        <w:t>WiLey</w:t>
      </w:r>
      <w:proofErr w:type="spellEnd"/>
      <w:r w:rsidRPr="00A11CAB">
        <w:rPr>
          <w:rFonts w:ascii="Verdana" w:eastAsia="Verdana" w:hAnsi="Verdana" w:cs="Verdana"/>
          <w:sz w:val="20"/>
          <w:szCs w:val="20"/>
          <w:lang w:val="en-US"/>
        </w:rPr>
        <w:t xml:space="preserve"> &amp; Sons.</w:t>
      </w:r>
    </w:p>
    <w:p w14:paraId="2CA10897" w14:textId="77777777" w:rsidR="0069563E" w:rsidRPr="00A11CAB" w:rsidRDefault="0069563E" w:rsidP="0069563E">
      <w:pPr>
        <w:spacing w:after="160" w:line="259" w:lineRule="auto"/>
        <w:jc w:val="both"/>
        <w:rPr>
          <w:rFonts w:ascii="Verdana" w:eastAsia="Verdana" w:hAnsi="Verdana" w:cs="Verdana"/>
          <w:sz w:val="20"/>
          <w:szCs w:val="20"/>
          <w:lang w:val="en-US"/>
        </w:rPr>
      </w:pPr>
      <w:r w:rsidRPr="00A11CAB">
        <w:rPr>
          <w:rFonts w:ascii="Verdana" w:eastAsia="Verdana" w:hAnsi="Verdana" w:cs="Verdana"/>
          <w:sz w:val="20"/>
          <w:szCs w:val="20"/>
          <w:lang w:val="en-US"/>
        </w:rPr>
        <w:t>Caplan, R., Donovan, J., Hanson, L., &amp; Matthews, J. (2018). Algorithmic accountability: A primer. Data &amp; Society, 18.</w:t>
      </w:r>
    </w:p>
    <w:p w14:paraId="38D34BB1" w14:textId="77777777" w:rsidR="0069563E" w:rsidRPr="00A11CAB" w:rsidRDefault="0069563E" w:rsidP="0069563E">
      <w:pPr>
        <w:spacing w:after="160" w:line="259" w:lineRule="auto"/>
        <w:jc w:val="both"/>
        <w:rPr>
          <w:rFonts w:ascii="Verdana" w:eastAsia="Verdana" w:hAnsi="Verdana" w:cs="Verdana"/>
          <w:sz w:val="20"/>
          <w:szCs w:val="20"/>
          <w:lang w:val="en-US"/>
        </w:rPr>
      </w:pPr>
      <w:r w:rsidRPr="00A11CAB">
        <w:rPr>
          <w:rFonts w:ascii="Verdana" w:eastAsia="Verdana" w:hAnsi="Verdana" w:cs="Verdana"/>
          <w:sz w:val="20"/>
          <w:szCs w:val="20"/>
          <w:lang w:val="en-US"/>
        </w:rPr>
        <w:t xml:space="preserve">Carter, P., Laurie, G. T., &amp; Dixon-Woods, M. (2015). The social </w:t>
      </w:r>
      <w:proofErr w:type="spellStart"/>
      <w:r w:rsidRPr="00A11CAB">
        <w:rPr>
          <w:rFonts w:ascii="Verdana" w:eastAsia="Verdana" w:hAnsi="Verdana" w:cs="Verdana"/>
          <w:sz w:val="20"/>
          <w:szCs w:val="20"/>
          <w:lang w:val="en-US"/>
        </w:rPr>
        <w:t>licence</w:t>
      </w:r>
      <w:proofErr w:type="spellEnd"/>
      <w:r w:rsidRPr="00A11CAB">
        <w:rPr>
          <w:rFonts w:ascii="Verdana" w:eastAsia="Verdana" w:hAnsi="Verdana" w:cs="Verdana"/>
          <w:sz w:val="20"/>
          <w:szCs w:val="20"/>
          <w:lang w:val="en-US"/>
        </w:rPr>
        <w:t xml:space="preserve"> for research: why care. data ran into trouble. Journal of medical ethics, 41(5), 404-409.</w:t>
      </w:r>
    </w:p>
    <w:p w14:paraId="1D0BA00B" w14:textId="77777777" w:rsidR="0069563E" w:rsidRPr="00A11CAB" w:rsidRDefault="0069563E" w:rsidP="0069563E">
      <w:pPr>
        <w:spacing w:after="160" w:line="259" w:lineRule="auto"/>
        <w:jc w:val="both"/>
        <w:rPr>
          <w:rFonts w:ascii="Verdana" w:eastAsia="Verdana" w:hAnsi="Verdana" w:cs="Verdana"/>
          <w:sz w:val="20"/>
          <w:szCs w:val="20"/>
          <w:lang w:val="en-US"/>
        </w:rPr>
      </w:pPr>
      <w:r w:rsidRPr="00A11CAB">
        <w:rPr>
          <w:rFonts w:ascii="Verdana" w:eastAsia="Verdana" w:hAnsi="Verdana" w:cs="Verdana"/>
          <w:sz w:val="20"/>
          <w:szCs w:val="20"/>
          <w:lang w:val="en-US"/>
        </w:rPr>
        <w:t xml:space="preserve">Friedman, B., &amp; </w:t>
      </w:r>
      <w:proofErr w:type="spellStart"/>
      <w:r w:rsidRPr="00A11CAB">
        <w:rPr>
          <w:rFonts w:ascii="Verdana" w:eastAsia="Verdana" w:hAnsi="Verdana" w:cs="Verdana"/>
          <w:sz w:val="20"/>
          <w:szCs w:val="20"/>
          <w:lang w:val="en-US"/>
        </w:rPr>
        <w:t>Nissenbaum</w:t>
      </w:r>
      <w:proofErr w:type="spellEnd"/>
      <w:r w:rsidRPr="00A11CAB">
        <w:rPr>
          <w:rFonts w:ascii="Verdana" w:eastAsia="Verdana" w:hAnsi="Verdana" w:cs="Verdana"/>
          <w:sz w:val="20"/>
          <w:szCs w:val="20"/>
          <w:lang w:val="en-US"/>
        </w:rPr>
        <w:t>, H. (1996). Bias in computer systems. ACM Transactions on Information Systems (TOIS), 14(3), 330-347.</w:t>
      </w:r>
    </w:p>
    <w:p w14:paraId="62077832" w14:textId="77777777" w:rsidR="0069563E" w:rsidRPr="00A11CAB" w:rsidRDefault="0069563E" w:rsidP="0069563E">
      <w:pPr>
        <w:spacing w:after="160" w:line="259" w:lineRule="auto"/>
        <w:jc w:val="both"/>
        <w:rPr>
          <w:rFonts w:ascii="Verdana" w:eastAsia="Verdana" w:hAnsi="Verdana" w:cs="Verdana"/>
          <w:sz w:val="20"/>
          <w:szCs w:val="20"/>
          <w:lang w:val="en-US"/>
        </w:rPr>
      </w:pPr>
      <w:r w:rsidRPr="00A11CAB">
        <w:rPr>
          <w:rFonts w:ascii="Verdana" w:eastAsia="Verdana" w:hAnsi="Verdana" w:cs="Verdana"/>
          <w:sz w:val="20"/>
          <w:szCs w:val="20"/>
          <w:lang w:val="en-US"/>
        </w:rPr>
        <w:t>IBM Cloud Education (2021). Structured vs. Unstructured Data: What’s the Difference?</w:t>
      </w:r>
    </w:p>
    <w:p w14:paraId="539B0AD4" w14:textId="77777777" w:rsidR="0069563E" w:rsidRPr="00A11CAB" w:rsidRDefault="0069563E" w:rsidP="0069563E">
      <w:pPr>
        <w:spacing w:after="160" w:line="259" w:lineRule="auto"/>
        <w:jc w:val="both"/>
        <w:rPr>
          <w:rFonts w:ascii="Verdana" w:eastAsia="Verdana" w:hAnsi="Verdana" w:cs="Verdana"/>
          <w:sz w:val="20"/>
          <w:szCs w:val="20"/>
          <w:lang w:val="en-US"/>
        </w:rPr>
      </w:pPr>
      <w:proofErr w:type="spellStart"/>
      <w:r w:rsidRPr="00A11CAB">
        <w:rPr>
          <w:rFonts w:ascii="Verdana" w:eastAsia="Verdana" w:hAnsi="Verdana" w:cs="Verdana"/>
          <w:sz w:val="20"/>
          <w:szCs w:val="20"/>
          <w:lang w:val="en-US"/>
        </w:rPr>
        <w:t>Igual</w:t>
      </w:r>
      <w:proofErr w:type="spellEnd"/>
      <w:r w:rsidRPr="00A11CAB">
        <w:rPr>
          <w:rFonts w:ascii="Verdana" w:eastAsia="Verdana" w:hAnsi="Verdana" w:cs="Verdana"/>
          <w:sz w:val="20"/>
          <w:szCs w:val="20"/>
          <w:lang w:val="en-US"/>
        </w:rPr>
        <w:t xml:space="preserve">, L., &amp; </w:t>
      </w:r>
      <w:proofErr w:type="spellStart"/>
      <w:r w:rsidRPr="00A11CAB">
        <w:rPr>
          <w:rFonts w:ascii="Verdana" w:eastAsia="Verdana" w:hAnsi="Verdana" w:cs="Verdana"/>
          <w:sz w:val="20"/>
          <w:szCs w:val="20"/>
          <w:lang w:val="en-US"/>
        </w:rPr>
        <w:t>Seguí</w:t>
      </w:r>
      <w:proofErr w:type="spellEnd"/>
      <w:r w:rsidRPr="00A11CAB">
        <w:rPr>
          <w:rFonts w:ascii="Verdana" w:eastAsia="Verdana" w:hAnsi="Verdana" w:cs="Verdana"/>
          <w:sz w:val="20"/>
          <w:szCs w:val="20"/>
          <w:lang w:val="en-US"/>
        </w:rPr>
        <w:t>, S. (2017). Introduction to Data Science. In Introduction to Data Science (pp. 1-4). Springer, Cham.</w:t>
      </w:r>
    </w:p>
    <w:p w14:paraId="7DFB39BC" w14:textId="77777777" w:rsidR="0069563E" w:rsidRPr="00A11CAB" w:rsidRDefault="0069563E" w:rsidP="0069563E">
      <w:pPr>
        <w:spacing w:after="160" w:line="259" w:lineRule="auto"/>
        <w:jc w:val="both"/>
        <w:rPr>
          <w:rFonts w:ascii="Verdana" w:eastAsia="Verdana" w:hAnsi="Verdana" w:cs="Verdana"/>
        </w:rPr>
      </w:pPr>
      <w:r w:rsidRPr="00A11CAB">
        <w:rPr>
          <w:rFonts w:ascii="Verdana" w:eastAsia="Verdana" w:hAnsi="Verdana" w:cs="Verdana"/>
          <w:sz w:val="20"/>
          <w:szCs w:val="20"/>
          <w:lang w:val="en-US"/>
        </w:rPr>
        <w:t xml:space="preserve">Stock, J. H., Watson, M. W., &amp; </w:t>
      </w:r>
      <w:proofErr w:type="spellStart"/>
      <w:r w:rsidRPr="00A11CAB">
        <w:rPr>
          <w:rFonts w:ascii="Verdana" w:eastAsia="Verdana" w:hAnsi="Verdana" w:cs="Verdana"/>
          <w:sz w:val="20"/>
          <w:szCs w:val="20"/>
          <w:lang w:val="en-US"/>
        </w:rPr>
        <w:t>Larrión</w:t>
      </w:r>
      <w:proofErr w:type="spellEnd"/>
      <w:r w:rsidRPr="00A11CAB">
        <w:rPr>
          <w:rFonts w:ascii="Verdana" w:eastAsia="Verdana" w:hAnsi="Verdana" w:cs="Verdana"/>
          <w:sz w:val="20"/>
          <w:szCs w:val="20"/>
          <w:lang w:val="en-US"/>
        </w:rPr>
        <w:t xml:space="preserve">, R. S. (2012). </w:t>
      </w:r>
      <w:r w:rsidRPr="00A11CAB">
        <w:rPr>
          <w:rFonts w:ascii="Verdana" w:eastAsia="Verdana" w:hAnsi="Verdana" w:cs="Verdana"/>
          <w:sz w:val="20"/>
          <w:szCs w:val="20"/>
        </w:rPr>
        <w:t>Introducción a la Econometría (No. 330.1543 S8). Pearson</w:t>
      </w:r>
      <w:r w:rsidRPr="00A11CAB">
        <w:rPr>
          <w:rFonts w:ascii="Arial" w:eastAsia="Arial" w:hAnsi="Arial" w:cs="Arial"/>
          <w:sz w:val="22"/>
          <w:szCs w:val="22"/>
        </w:rPr>
        <w:t>.</w:t>
      </w:r>
    </w:p>
    <w:p w14:paraId="4703BD38" w14:textId="62E967D5" w:rsidR="0094477D" w:rsidRPr="00A11CAB" w:rsidRDefault="00F8729C">
      <w:pPr>
        <w:rPr>
          <w:rFonts w:ascii="Verdana" w:eastAsia="Verdana" w:hAnsi="Verdana" w:cs="Verdana"/>
          <w:b/>
          <w:smallCaps/>
        </w:rPr>
      </w:pPr>
      <w:r w:rsidRPr="00A11CAB">
        <w:br w:type="page"/>
      </w:r>
    </w:p>
    <w:p w14:paraId="4703BD39" w14:textId="77777777" w:rsidR="0094477D" w:rsidRPr="00A11CAB" w:rsidRDefault="00F8729C" w:rsidP="00E27B19">
      <w:pPr>
        <w:pStyle w:val="Ttulo1"/>
        <w:spacing w:before="0" w:line="276" w:lineRule="auto"/>
        <w:jc w:val="center"/>
        <w:rPr>
          <w:rFonts w:ascii="Verdana" w:hAnsi="Verdana" w:cstheme="majorHAnsi"/>
          <w:b/>
          <w:bCs/>
          <w:color w:val="auto"/>
          <w:sz w:val="20"/>
          <w:szCs w:val="20"/>
          <w:lang w:val="es-ES"/>
        </w:rPr>
      </w:pPr>
      <w:r w:rsidRPr="00A11CAB">
        <w:rPr>
          <w:rFonts w:ascii="Verdana" w:hAnsi="Verdana" w:cstheme="majorHAnsi"/>
          <w:b/>
          <w:bCs/>
          <w:color w:val="auto"/>
          <w:sz w:val="20"/>
          <w:szCs w:val="20"/>
          <w:lang w:val="es-ES"/>
        </w:rPr>
        <w:lastRenderedPageBreak/>
        <w:t>ANEXO N°4</w:t>
      </w:r>
    </w:p>
    <w:p w14:paraId="4703BD3A" w14:textId="77777777" w:rsidR="0094477D" w:rsidRPr="00A11CAB" w:rsidRDefault="00F8729C">
      <w:pPr>
        <w:ind w:right="49"/>
        <w:jc w:val="center"/>
        <w:rPr>
          <w:rFonts w:ascii="Verdana" w:eastAsia="Verdana" w:hAnsi="Verdana" w:cs="Verdana"/>
          <w:b/>
          <w:sz w:val="20"/>
          <w:szCs w:val="20"/>
        </w:rPr>
      </w:pPr>
      <w:r w:rsidRPr="00A11CAB">
        <w:rPr>
          <w:rFonts w:ascii="Verdana" w:eastAsia="Verdana" w:hAnsi="Verdana" w:cs="Verdana"/>
          <w:b/>
          <w:sz w:val="20"/>
          <w:szCs w:val="20"/>
        </w:rPr>
        <w:t>ACUERDO DE NIVEL DE SERVICIO (SLA)</w:t>
      </w:r>
    </w:p>
    <w:p w14:paraId="4703BD3B" w14:textId="77777777" w:rsidR="0094477D" w:rsidRPr="00A11CAB" w:rsidRDefault="00F8729C">
      <w:pPr>
        <w:jc w:val="center"/>
        <w:rPr>
          <w:rFonts w:ascii="Verdana" w:eastAsia="Verdana" w:hAnsi="Verdana" w:cs="Verdana"/>
          <w:b/>
          <w:sz w:val="20"/>
          <w:szCs w:val="20"/>
        </w:rPr>
      </w:pPr>
      <w:r w:rsidRPr="00A11CAB">
        <w:rPr>
          <w:rFonts w:ascii="Verdana" w:eastAsia="Verdana" w:hAnsi="Verdana" w:cs="Verdana"/>
          <w:b/>
          <w:sz w:val="20"/>
          <w:szCs w:val="20"/>
        </w:rPr>
        <w:t>PROYECTOS PARA EL DESARROLLO Y MANTENCIÓN DE SISTEMAS INFORMÁTICOS</w:t>
      </w:r>
    </w:p>
    <w:p w14:paraId="4703BD3C" w14:textId="275D2D66" w:rsidR="0094477D" w:rsidRPr="00A11CAB" w:rsidRDefault="0094477D">
      <w:pPr>
        <w:spacing w:after="160" w:line="259" w:lineRule="auto"/>
        <w:rPr>
          <w:rFonts w:ascii="Verdana" w:eastAsia="Verdana" w:hAnsi="Verdana" w:cs="Verdana"/>
          <w:b/>
          <w:sz w:val="20"/>
          <w:szCs w:val="20"/>
        </w:rPr>
      </w:pPr>
    </w:p>
    <w:p w14:paraId="3CA37454" w14:textId="29CEA770" w:rsidR="002B0800" w:rsidRPr="00A11CAB" w:rsidRDefault="002B0800">
      <w:pPr>
        <w:spacing w:after="160" w:line="259" w:lineRule="auto"/>
        <w:rPr>
          <w:rFonts w:ascii="Verdana" w:eastAsia="Verdana" w:hAnsi="Verdana" w:cs="Verdana"/>
          <w:b/>
          <w:sz w:val="20"/>
          <w:szCs w:val="20"/>
        </w:rPr>
      </w:pPr>
      <w:r w:rsidRPr="00A11CAB">
        <w:rPr>
          <w:rFonts w:ascii="Verdana" w:eastAsia="Verdana" w:hAnsi="Verdana" w:cs="Verdana"/>
          <w:b/>
          <w:sz w:val="20"/>
          <w:szCs w:val="20"/>
        </w:rPr>
        <w:t>(A completar por cada organismo)</w:t>
      </w:r>
    </w:p>
    <w:tbl>
      <w:tblPr>
        <w:tblStyle w:val="afffffffb"/>
        <w:tblW w:w="96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1710"/>
        <w:gridCol w:w="1409"/>
        <w:gridCol w:w="1134"/>
        <w:gridCol w:w="1276"/>
        <w:gridCol w:w="1559"/>
        <w:gridCol w:w="1392"/>
      </w:tblGrid>
      <w:tr w:rsidR="00A11CAB" w:rsidRPr="00A11CAB" w14:paraId="4703BD45" w14:textId="77777777">
        <w:trPr>
          <w:trHeight w:val="300"/>
        </w:trPr>
        <w:tc>
          <w:tcPr>
            <w:tcW w:w="1129" w:type="dxa"/>
            <w:shd w:val="clear" w:color="auto" w:fill="F2F2F2"/>
            <w:vAlign w:val="center"/>
          </w:tcPr>
          <w:p w14:paraId="4703BD3D" w14:textId="77777777" w:rsidR="0094477D" w:rsidRPr="00A11CAB" w:rsidRDefault="00F8729C">
            <w:pPr>
              <w:jc w:val="center"/>
              <w:rPr>
                <w:rFonts w:ascii="Verdana" w:eastAsia="Verdana" w:hAnsi="Verdana" w:cs="Verdana"/>
                <w:sz w:val="16"/>
                <w:szCs w:val="16"/>
              </w:rPr>
            </w:pPr>
            <w:r w:rsidRPr="00A11CAB">
              <w:rPr>
                <w:rFonts w:ascii="Verdana" w:eastAsia="Verdana" w:hAnsi="Verdana" w:cs="Verdana"/>
                <w:sz w:val="16"/>
                <w:szCs w:val="16"/>
              </w:rPr>
              <w:t>Servicio</w:t>
            </w:r>
          </w:p>
        </w:tc>
        <w:tc>
          <w:tcPr>
            <w:tcW w:w="1710" w:type="dxa"/>
            <w:shd w:val="clear" w:color="auto" w:fill="F2F2F2"/>
            <w:vAlign w:val="center"/>
          </w:tcPr>
          <w:p w14:paraId="4703BD3E" w14:textId="77777777" w:rsidR="0094477D" w:rsidRPr="00A11CAB" w:rsidRDefault="00F8729C">
            <w:pPr>
              <w:jc w:val="center"/>
              <w:rPr>
                <w:rFonts w:ascii="Verdana" w:eastAsia="Verdana" w:hAnsi="Verdana" w:cs="Verdana"/>
                <w:sz w:val="16"/>
                <w:szCs w:val="16"/>
              </w:rPr>
            </w:pPr>
            <w:r w:rsidRPr="00A11CAB">
              <w:rPr>
                <w:rFonts w:ascii="Verdana" w:eastAsia="Verdana" w:hAnsi="Verdana" w:cs="Verdana"/>
                <w:sz w:val="16"/>
                <w:szCs w:val="16"/>
              </w:rPr>
              <w:t>Descripción de las acciones esperadas</w:t>
            </w:r>
          </w:p>
        </w:tc>
        <w:tc>
          <w:tcPr>
            <w:tcW w:w="1409" w:type="dxa"/>
            <w:shd w:val="clear" w:color="auto" w:fill="F2F2F2"/>
            <w:vAlign w:val="center"/>
          </w:tcPr>
          <w:p w14:paraId="4703BD3F" w14:textId="77777777" w:rsidR="0094477D" w:rsidRPr="00A11CAB" w:rsidRDefault="00F8729C">
            <w:pPr>
              <w:jc w:val="center"/>
              <w:rPr>
                <w:rFonts w:ascii="Verdana" w:eastAsia="Verdana" w:hAnsi="Verdana" w:cs="Verdana"/>
                <w:sz w:val="16"/>
                <w:szCs w:val="16"/>
              </w:rPr>
            </w:pPr>
            <w:r w:rsidRPr="00A11CAB">
              <w:rPr>
                <w:rFonts w:ascii="Verdana" w:eastAsia="Verdana" w:hAnsi="Verdana" w:cs="Verdana"/>
                <w:sz w:val="16"/>
                <w:szCs w:val="16"/>
              </w:rPr>
              <w:t>Instrumento de medición del cumplimiento</w:t>
            </w:r>
          </w:p>
        </w:tc>
        <w:tc>
          <w:tcPr>
            <w:tcW w:w="1134" w:type="dxa"/>
            <w:shd w:val="clear" w:color="auto" w:fill="F2F2F2"/>
            <w:vAlign w:val="center"/>
          </w:tcPr>
          <w:p w14:paraId="4703BD40" w14:textId="77777777" w:rsidR="0094477D" w:rsidRPr="00A11CAB" w:rsidRDefault="00F8729C">
            <w:pPr>
              <w:jc w:val="center"/>
              <w:rPr>
                <w:rFonts w:ascii="Verdana" w:eastAsia="Verdana" w:hAnsi="Verdana" w:cs="Verdana"/>
                <w:sz w:val="16"/>
                <w:szCs w:val="16"/>
              </w:rPr>
            </w:pPr>
            <w:r w:rsidRPr="00A11CAB">
              <w:rPr>
                <w:rFonts w:ascii="Verdana" w:eastAsia="Verdana" w:hAnsi="Verdana" w:cs="Verdana"/>
                <w:sz w:val="16"/>
                <w:szCs w:val="16"/>
              </w:rPr>
              <w:t>Método de medición</w:t>
            </w:r>
          </w:p>
        </w:tc>
        <w:tc>
          <w:tcPr>
            <w:tcW w:w="1276" w:type="dxa"/>
            <w:shd w:val="clear" w:color="auto" w:fill="F2F2F2"/>
            <w:vAlign w:val="center"/>
          </w:tcPr>
          <w:p w14:paraId="4703BD41" w14:textId="77777777" w:rsidR="0094477D" w:rsidRPr="00A11CAB" w:rsidRDefault="00F8729C">
            <w:pPr>
              <w:jc w:val="center"/>
              <w:rPr>
                <w:rFonts w:ascii="Verdana" w:eastAsia="Verdana" w:hAnsi="Verdana" w:cs="Verdana"/>
                <w:sz w:val="16"/>
                <w:szCs w:val="16"/>
              </w:rPr>
            </w:pPr>
            <w:r w:rsidRPr="00A11CAB">
              <w:rPr>
                <w:rFonts w:ascii="Verdana" w:eastAsia="Verdana" w:hAnsi="Verdana" w:cs="Verdana"/>
                <w:sz w:val="16"/>
                <w:szCs w:val="16"/>
              </w:rPr>
              <w:t>Frecuencia del control</w:t>
            </w:r>
          </w:p>
        </w:tc>
        <w:tc>
          <w:tcPr>
            <w:tcW w:w="1559" w:type="dxa"/>
            <w:shd w:val="clear" w:color="auto" w:fill="F2F2F2"/>
            <w:vAlign w:val="center"/>
          </w:tcPr>
          <w:p w14:paraId="4703BD42" w14:textId="77777777" w:rsidR="0094477D" w:rsidRPr="00A11CAB" w:rsidRDefault="00F8729C">
            <w:pPr>
              <w:jc w:val="center"/>
              <w:rPr>
                <w:rFonts w:ascii="Verdana" w:eastAsia="Verdana" w:hAnsi="Verdana" w:cs="Verdana"/>
                <w:sz w:val="16"/>
                <w:szCs w:val="16"/>
              </w:rPr>
            </w:pPr>
            <w:r w:rsidRPr="00A11CAB">
              <w:rPr>
                <w:rFonts w:ascii="Verdana" w:eastAsia="Verdana" w:hAnsi="Verdana" w:cs="Verdana"/>
                <w:sz w:val="16"/>
                <w:szCs w:val="16"/>
              </w:rPr>
              <w:t>Valores máximos o mínimos</w:t>
            </w:r>
          </w:p>
          <w:p w14:paraId="4703BD43" w14:textId="77777777" w:rsidR="0094477D" w:rsidRPr="00A11CAB" w:rsidRDefault="00F8729C">
            <w:pPr>
              <w:jc w:val="center"/>
              <w:rPr>
                <w:rFonts w:ascii="Verdana" w:eastAsia="Verdana" w:hAnsi="Verdana" w:cs="Verdana"/>
                <w:sz w:val="16"/>
                <w:szCs w:val="16"/>
              </w:rPr>
            </w:pPr>
            <w:r w:rsidRPr="00A11CAB">
              <w:rPr>
                <w:rFonts w:ascii="Verdana" w:eastAsia="Verdana" w:hAnsi="Verdana" w:cs="Verdana"/>
                <w:sz w:val="16"/>
                <w:szCs w:val="16"/>
              </w:rPr>
              <w:t>comprometidos</w:t>
            </w:r>
          </w:p>
        </w:tc>
        <w:tc>
          <w:tcPr>
            <w:tcW w:w="1392" w:type="dxa"/>
            <w:shd w:val="clear" w:color="auto" w:fill="F2F2F2"/>
            <w:vAlign w:val="center"/>
          </w:tcPr>
          <w:p w14:paraId="4703BD44" w14:textId="77777777" w:rsidR="0094477D" w:rsidRPr="00A11CAB" w:rsidRDefault="00F8729C">
            <w:pPr>
              <w:jc w:val="center"/>
              <w:rPr>
                <w:rFonts w:ascii="Verdana" w:eastAsia="Verdana" w:hAnsi="Verdana" w:cs="Verdana"/>
                <w:sz w:val="16"/>
                <w:szCs w:val="16"/>
              </w:rPr>
            </w:pPr>
            <w:r w:rsidRPr="00A11CAB">
              <w:rPr>
                <w:rFonts w:ascii="Verdana" w:eastAsia="Verdana" w:hAnsi="Verdana" w:cs="Verdana"/>
                <w:sz w:val="16"/>
                <w:szCs w:val="16"/>
              </w:rPr>
              <w:t>Monto de multa por incumplimiento del proveedor (%)</w:t>
            </w:r>
          </w:p>
        </w:tc>
      </w:tr>
      <w:tr w:rsidR="00A11CAB" w:rsidRPr="00A11CAB" w14:paraId="4703BD4D" w14:textId="77777777">
        <w:trPr>
          <w:trHeight w:val="720"/>
        </w:trPr>
        <w:tc>
          <w:tcPr>
            <w:tcW w:w="1129" w:type="dxa"/>
            <w:shd w:val="clear" w:color="auto" w:fill="auto"/>
            <w:vAlign w:val="center"/>
          </w:tcPr>
          <w:p w14:paraId="4703BD46" w14:textId="77777777" w:rsidR="0094477D" w:rsidRPr="00A11CAB" w:rsidRDefault="0094477D">
            <w:pPr>
              <w:jc w:val="center"/>
              <w:rPr>
                <w:rFonts w:ascii="Verdana" w:eastAsia="Verdana" w:hAnsi="Verdana" w:cs="Verdana"/>
                <w:sz w:val="20"/>
                <w:szCs w:val="20"/>
              </w:rPr>
            </w:pPr>
          </w:p>
        </w:tc>
        <w:tc>
          <w:tcPr>
            <w:tcW w:w="1710" w:type="dxa"/>
            <w:shd w:val="clear" w:color="auto" w:fill="auto"/>
            <w:vAlign w:val="center"/>
          </w:tcPr>
          <w:p w14:paraId="4703BD47" w14:textId="77777777" w:rsidR="0094477D" w:rsidRPr="00A11CAB" w:rsidRDefault="0094477D">
            <w:pPr>
              <w:jc w:val="center"/>
              <w:rPr>
                <w:rFonts w:ascii="Verdana" w:eastAsia="Verdana" w:hAnsi="Verdana" w:cs="Verdana"/>
                <w:sz w:val="20"/>
                <w:szCs w:val="20"/>
              </w:rPr>
            </w:pPr>
          </w:p>
        </w:tc>
        <w:tc>
          <w:tcPr>
            <w:tcW w:w="1409" w:type="dxa"/>
            <w:shd w:val="clear" w:color="auto" w:fill="auto"/>
            <w:vAlign w:val="center"/>
          </w:tcPr>
          <w:p w14:paraId="4703BD48" w14:textId="77777777" w:rsidR="0094477D" w:rsidRPr="00A11CAB" w:rsidRDefault="0094477D">
            <w:pPr>
              <w:jc w:val="center"/>
              <w:rPr>
                <w:rFonts w:ascii="Verdana" w:eastAsia="Verdana" w:hAnsi="Verdana" w:cs="Verdana"/>
                <w:sz w:val="20"/>
                <w:szCs w:val="20"/>
              </w:rPr>
            </w:pPr>
          </w:p>
        </w:tc>
        <w:tc>
          <w:tcPr>
            <w:tcW w:w="1134" w:type="dxa"/>
            <w:shd w:val="clear" w:color="auto" w:fill="auto"/>
            <w:vAlign w:val="center"/>
          </w:tcPr>
          <w:p w14:paraId="4703BD49" w14:textId="77777777" w:rsidR="0094477D" w:rsidRPr="00A11CAB" w:rsidRDefault="0094477D">
            <w:pPr>
              <w:rPr>
                <w:rFonts w:ascii="Verdana" w:eastAsia="Verdana" w:hAnsi="Verdana" w:cs="Verdana"/>
                <w:sz w:val="20"/>
                <w:szCs w:val="20"/>
              </w:rPr>
            </w:pPr>
          </w:p>
        </w:tc>
        <w:tc>
          <w:tcPr>
            <w:tcW w:w="1276" w:type="dxa"/>
            <w:shd w:val="clear" w:color="auto" w:fill="auto"/>
            <w:vAlign w:val="center"/>
          </w:tcPr>
          <w:p w14:paraId="4703BD4A" w14:textId="77777777" w:rsidR="0094477D" w:rsidRPr="00A11CAB" w:rsidRDefault="0094477D">
            <w:pPr>
              <w:jc w:val="center"/>
              <w:rPr>
                <w:rFonts w:ascii="Verdana" w:eastAsia="Verdana" w:hAnsi="Verdana" w:cs="Verdana"/>
                <w:sz w:val="20"/>
                <w:szCs w:val="20"/>
              </w:rPr>
            </w:pPr>
          </w:p>
        </w:tc>
        <w:tc>
          <w:tcPr>
            <w:tcW w:w="1559" w:type="dxa"/>
            <w:shd w:val="clear" w:color="auto" w:fill="auto"/>
            <w:vAlign w:val="center"/>
          </w:tcPr>
          <w:p w14:paraId="4703BD4B" w14:textId="77777777" w:rsidR="0094477D" w:rsidRPr="00A11CAB" w:rsidRDefault="0094477D">
            <w:pPr>
              <w:jc w:val="center"/>
              <w:rPr>
                <w:rFonts w:ascii="Verdana" w:eastAsia="Verdana" w:hAnsi="Verdana" w:cs="Verdana"/>
                <w:sz w:val="20"/>
                <w:szCs w:val="20"/>
              </w:rPr>
            </w:pPr>
          </w:p>
        </w:tc>
        <w:tc>
          <w:tcPr>
            <w:tcW w:w="1392" w:type="dxa"/>
            <w:shd w:val="clear" w:color="auto" w:fill="auto"/>
            <w:vAlign w:val="center"/>
          </w:tcPr>
          <w:p w14:paraId="4703BD4C" w14:textId="77777777" w:rsidR="0094477D" w:rsidRPr="00A11CAB" w:rsidRDefault="0094477D">
            <w:pPr>
              <w:jc w:val="center"/>
              <w:rPr>
                <w:rFonts w:ascii="Verdana" w:eastAsia="Verdana" w:hAnsi="Verdana" w:cs="Verdana"/>
                <w:sz w:val="20"/>
                <w:szCs w:val="20"/>
              </w:rPr>
            </w:pPr>
          </w:p>
        </w:tc>
      </w:tr>
      <w:tr w:rsidR="0094477D" w:rsidRPr="00A11CAB" w14:paraId="4703BD55" w14:textId="77777777">
        <w:trPr>
          <w:trHeight w:val="720"/>
        </w:trPr>
        <w:tc>
          <w:tcPr>
            <w:tcW w:w="1129" w:type="dxa"/>
            <w:shd w:val="clear" w:color="auto" w:fill="auto"/>
            <w:vAlign w:val="center"/>
          </w:tcPr>
          <w:p w14:paraId="4703BD4E" w14:textId="77777777" w:rsidR="0094477D" w:rsidRPr="00A11CAB" w:rsidRDefault="0094477D">
            <w:pPr>
              <w:jc w:val="center"/>
              <w:rPr>
                <w:rFonts w:ascii="Verdana" w:eastAsia="Verdana" w:hAnsi="Verdana" w:cs="Verdana"/>
                <w:sz w:val="20"/>
                <w:szCs w:val="20"/>
              </w:rPr>
            </w:pPr>
          </w:p>
        </w:tc>
        <w:tc>
          <w:tcPr>
            <w:tcW w:w="1710" w:type="dxa"/>
            <w:shd w:val="clear" w:color="auto" w:fill="auto"/>
            <w:vAlign w:val="center"/>
          </w:tcPr>
          <w:p w14:paraId="4703BD4F" w14:textId="77777777" w:rsidR="0094477D" w:rsidRPr="00A11CAB" w:rsidRDefault="0094477D">
            <w:pPr>
              <w:jc w:val="center"/>
              <w:rPr>
                <w:rFonts w:ascii="Verdana" w:eastAsia="Verdana" w:hAnsi="Verdana" w:cs="Verdana"/>
                <w:sz w:val="20"/>
                <w:szCs w:val="20"/>
              </w:rPr>
            </w:pPr>
          </w:p>
        </w:tc>
        <w:tc>
          <w:tcPr>
            <w:tcW w:w="1409" w:type="dxa"/>
            <w:shd w:val="clear" w:color="auto" w:fill="auto"/>
            <w:vAlign w:val="center"/>
          </w:tcPr>
          <w:p w14:paraId="4703BD50" w14:textId="77777777" w:rsidR="0094477D" w:rsidRPr="00A11CAB" w:rsidRDefault="0094477D">
            <w:pPr>
              <w:jc w:val="center"/>
              <w:rPr>
                <w:rFonts w:ascii="Verdana" w:eastAsia="Verdana" w:hAnsi="Verdana" w:cs="Verdana"/>
                <w:sz w:val="20"/>
                <w:szCs w:val="20"/>
              </w:rPr>
            </w:pPr>
          </w:p>
        </w:tc>
        <w:tc>
          <w:tcPr>
            <w:tcW w:w="1134" w:type="dxa"/>
            <w:shd w:val="clear" w:color="auto" w:fill="auto"/>
            <w:vAlign w:val="center"/>
          </w:tcPr>
          <w:p w14:paraId="4703BD51" w14:textId="77777777" w:rsidR="0094477D" w:rsidRPr="00A11CAB" w:rsidRDefault="0094477D">
            <w:pPr>
              <w:rPr>
                <w:rFonts w:ascii="Verdana" w:eastAsia="Verdana" w:hAnsi="Verdana" w:cs="Verdana"/>
                <w:sz w:val="20"/>
                <w:szCs w:val="20"/>
              </w:rPr>
            </w:pPr>
          </w:p>
        </w:tc>
        <w:tc>
          <w:tcPr>
            <w:tcW w:w="1276" w:type="dxa"/>
            <w:shd w:val="clear" w:color="auto" w:fill="auto"/>
            <w:vAlign w:val="center"/>
          </w:tcPr>
          <w:p w14:paraId="4703BD52" w14:textId="77777777" w:rsidR="0094477D" w:rsidRPr="00A11CAB" w:rsidRDefault="0094477D">
            <w:pPr>
              <w:jc w:val="center"/>
              <w:rPr>
                <w:rFonts w:ascii="Verdana" w:eastAsia="Verdana" w:hAnsi="Verdana" w:cs="Verdana"/>
                <w:sz w:val="20"/>
                <w:szCs w:val="20"/>
              </w:rPr>
            </w:pPr>
          </w:p>
        </w:tc>
        <w:tc>
          <w:tcPr>
            <w:tcW w:w="1559" w:type="dxa"/>
            <w:shd w:val="clear" w:color="auto" w:fill="auto"/>
            <w:vAlign w:val="center"/>
          </w:tcPr>
          <w:p w14:paraId="4703BD53" w14:textId="77777777" w:rsidR="0094477D" w:rsidRPr="00A11CAB" w:rsidRDefault="0094477D">
            <w:pPr>
              <w:jc w:val="center"/>
              <w:rPr>
                <w:rFonts w:ascii="Verdana" w:eastAsia="Verdana" w:hAnsi="Verdana" w:cs="Verdana"/>
                <w:sz w:val="20"/>
                <w:szCs w:val="20"/>
              </w:rPr>
            </w:pPr>
          </w:p>
        </w:tc>
        <w:tc>
          <w:tcPr>
            <w:tcW w:w="1392" w:type="dxa"/>
            <w:shd w:val="clear" w:color="auto" w:fill="auto"/>
            <w:vAlign w:val="center"/>
          </w:tcPr>
          <w:p w14:paraId="4703BD54" w14:textId="77777777" w:rsidR="0094477D" w:rsidRPr="00A11CAB" w:rsidRDefault="0094477D">
            <w:pPr>
              <w:jc w:val="center"/>
              <w:rPr>
                <w:rFonts w:ascii="Verdana" w:eastAsia="Verdana" w:hAnsi="Verdana" w:cs="Verdana"/>
                <w:sz w:val="20"/>
                <w:szCs w:val="20"/>
              </w:rPr>
            </w:pPr>
          </w:p>
        </w:tc>
      </w:tr>
    </w:tbl>
    <w:p w14:paraId="4703BD56" w14:textId="77777777" w:rsidR="0094477D" w:rsidRPr="00A11CAB" w:rsidRDefault="0094477D">
      <w:pPr>
        <w:spacing w:after="160" w:line="259" w:lineRule="auto"/>
        <w:rPr>
          <w:rFonts w:ascii="Verdana" w:eastAsia="Verdana" w:hAnsi="Verdana" w:cs="Verdana"/>
          <w:b/>
          <w:sz w:val="20"/>
          <w:szCs w:val="20"/>
        </w:rPr>
      </w:pPr>
    </w:p>
    <w:p w14:paraId="4703BD57" w14:textId="63986A6F" w:rsidR="0094477D" w:rsidRPr="00A11CAB" w:rsidRDefault="00F8729C">
      <w:pPr>
        <w:spacing w:after="160" w:line="259" w:lineRule="auto"/>
        <w:jc w:val="both"/>
        <w:rPr>
          <w:rFonts w:ascii="Verdana" w:eastAsia="Verdana" w:hAnsi="Verdana" w:cs="Verdana"/>
          <w:sz w:val="20"/>
          <w:szCs w:val="20"/>
        </w:rPr>
      </w:pPr>
      <w:r w:rsidRPr="00A11CAB">
        <w:rPr>
          <w:rFonts w:ascii="Verdana" w:eastAsia="Verdana" w:hAnsi="Verdana" w:cs="Verdana"/>
          <w:sz w:val="20"/>
          <w:szCs w:val="20"/>
        </w:rPr>
        <w:t>Los montos de las multas se calculan como un porcentaje del precio mensual del servicio afectado.</w:t>
      </w:r>
    </w:p>
    <w:p w14:paraId="693804E8" w14:textId="2521174B" w:rsidR="001A5289" w:rsidRPr="00A11CAB" w:rsidRDefault="001A5289">
      <w:pPr>
        <w:spacing w:after="160" w:line="259" w:lineRule="auto"/>
        <w:jc w:val="both"/>
        <w:rPr>
          <w:rFonts w:ascii="Verdana" w:eastAsia="Verdana" w:hAnsi="Verdana" w:cs="Verdana"/>
          <w:sz w:val="20"/>
          <w:szCs w:val="20"/>
        </w:rPr>
      </w:pPr>
    </w:p>
    <w:p w14:paraId="01875804" w14:textId="404834AB" w:rsidR="001A5289" w:rsidRPr="00A11CAB" w:rsidRDefault="001A5289">
      <w:pPr>
        <w:spacing w:after="160" w:line="259" w:lineRule="auto"/>
        <w:jc w:val="both"/>
        <w:rPr>
          <w:rFonts w:ascii="Verdana" w:eastAsia="Verdana" w:hAnsi="Verdana" w:cs="Verdana"/>
          <w:sz w:val="20"/>
          <w:szCs w:val="20"/>
        </w:rPr>
      </w:pPr>
    </w:p>
    <w:p w14:paraId="2D196C33" w14:textId="4358AAEE" w:rsidR="001A5289" w:rsidRPr="00A11CAB" w:rsidRDefault="001A5289">
      <w:pPr>
        <w:spacing w:after="160" w:line="259" w:lineRule="auto"/>
        <w:jc w:val="both"/>
        <w:rPr>
          <w:rFonts w:ascii="Verdana" w:eastAsia="Verdana" w:hAnsi="Verdana" w:cs="Verdana"/>
          <w:sz w:val="20"/>
          <w:szCs w:val="20"/>
        </w:rPr>
      </w:pPr>
    </w:p>
    <w:p w14:paraId="3BA25476" w14:textId="5D8F1133" w:rsidR="001A5289" w:rsidRPr="00A11CAB" w:rsidRDefault="001A5289">
      <w:pPr>
        <w:spacing w:after="160" w:line="259" w:lineRule="auto"/>
        <w:jc w:val="both"/>
        <w:rPr>
          <w:rFonts w:ascii="Verdana" w:eastAsia="Verdana" w:hAnsi="Verdana" w:cs="Verdana"/>
          <w:sz w:val="20"/>
          <w:szCs w:val="20"/>
        </w:rPr>
      </w:pPr>
    </w:p>
    <w:p w14:paraId="5493C5AA" w14:textId="4412F96D" w:rsidR="001A5289" w:rsidRPr="00A11CAB" w:rsidRDefault="001A5289">
      <w:pPr>
        <w:spacing w:after="160" w:line="259" w:lineRule="auto"/>
        <w:jc w:val="both"/>
        <w:rPr>
          <w:rFonts w:ascii="Verdana" w:eastAsia="Verdana" w:hAnsi="Verdana" w:cs="Verdana"/>
          <w:sz w:val="20"/>
          <w:szCs w:val="20"/>
        </w:rPr>
      </w:pPr>
    </w:p>
    <w:p w14:paraId="26F7AF4E" w14:textId="070CFB9C" w:rsidR="001A5289" w:rsidRPr="00A11CAB" w:rsidRDefault="001A5289">
      <w:pPr>
        <w:spacing w:after="160" w:line="259" w:lineRule="auto"/>
        <w:jc w:val="both"/>
        <w:rPr>
          <w:rFonts w:ascii="Verdana" w:eastAsia="Verdana" w:hAnsi="Verdana" w:cs="Verdana"/>
          <w:sz w:val="20"/>
          <w:szCs w:val="20"/>
        </w:rPr>
      </w:pPr>
    </w:p>
    <w:p w14:paraId="181D52F6" w14:textId="38045F31" w:rsidR="001A5289" w:rsidRPr="00A11CAB" w:rsidRDefault="001A5289">
      <w:pPr>
        <w:spacing w:after="160" w:line="259" w:lineRule="auto"/>
        <w:jc w:val="both"/>
        <w:rPr>
          <w:rFonts w:ascii="Verdana" w:eastAsia="Verdana" w:hAnsi="Verdana" w:cs="Verdana"/>
          <w:sz w:val="20"/>
          <w:szCs w:val="20"/>
        </w:rPr>
      </w:pPr>
    </w:p>
    <w:p w14:paraId="1AC49AA4" w14:textId="036D5621" w:rsidR="001A5289" w:rsidRPr="00A11CAB" w:rsidRDefault="001A5289">
      <w:pPr>
        <w:spacing w:after="160" w:line="259" w:lineRule="auto"/>
        <w:jc w:val="both"/>
        <w:rPr>
          <w:rFonts w:ascii="Verdana" w:eastAsia="Verdana" w:hAnsi="Verdana" w:cs="Verdana"/>
          <w:sz w:val="20"/>
          <w:szCs w:val="20"/>
        </w:rPr>
      </w:pPr>
    </w:p>
    <w:p w14:paraId="148DED95" w14:textId="23E02C72" w:rsidR="001A5289" w:rsidRPr="00A11CAB" w:rsidRDefault="001A5289">
      <w:pPr>
        <w:spacing w:after="160" w:line="259" w:lineRule="auto"/>
        <w:jc w:val="both"/>
        <w:rPr>
          <w:rFonts w:ascii="Verdana" w:eastAsia="Verdana" w:hAnsi="Verdana" w:cs="Verdana"/>
          <w:sz w:val="20"/>
          <w:szCs w:val="20"/>
        </w:rPr>
      </w:pPr>
    </w:p>
    <w:p w14:paraId="6A15D78B" w14:textId="62FAF04C" w:rsidR="001A5289" w:rsidRPr="00A11CAB" w:rsidRDefault="001A5289">
      <w:pPr>
        <w:spacing w:after="160" w:line="259" w:lineRule="auto"/>
        <w:jc w:val="both"/>
        <w:rPr>
          <w:rFonts w:ascii="Verdana" w:eastAsia="Verdana" w:hAnsi="Verdana" w:cs="Verdana"/>
          <w:sz w:val="20"/>
          <w:szCs w:val="20"/>
        </w:rPr>
      </w:pPr>
    </w:p>
    <w:p w14:paraId="4FE176AA" w14:textId="1792368B" w:rsidR="001A5289" w:rsidRPr="00A11CAB" w:rsidRDefault="001A5289">
      <w:pPr>
        <w:spacing w:after="160" w:line="259" w:lineRule="auto"/>
        <w:jc w:val="both"/>
        <w:rPr>
          <w:rFonts w:ascii="Verdana" w:eastAsia="Verdana" w:hAnsi="Verdana" w:cs="Verdana"/>
          <w:sz w:val="20"/>
          <w:szCs w:val="20"/>
        </w:rPr>
      </w:pPr>
    </w:p>
    <w:p w14:paraId="5F4343B7" w14:textId="3289BFCA" w:rsidR="001A5289" w:rsidRPr="00A11CAB" w:rsidRDefault="001A5289">
      <w:pPr>
        <w:spacing w:after="160" w:line="259" w:lineRule="auto"/>
        <w:jc w:val="both"/>
        <w:rPr>
          <w:rFonts w:ascii="Verdana" w:eastAsia="Verdana" w:hAnsi="Verdana" w:cs="Verdana"/>
          <w:sz w:val="20"/>
          <w:szCs w:val="20"/>
        </w:rPr>
      </w:pPr>
    </w:p>
    <w:p w14:paraId="698F68F8" w14:textId="3DBAE1F6" w:rsidR="001A5289" w:rsidRPr="00A11CAB" w:rsidRDefault="001A5289">
      <w:pPr>
        <w:spacing w:after="160" w:line="259" w:lineRule="auto"/>
        <w:jc w:val="both"/>
        <w:rPr>
          <w:rFonts w:ascii="Verdana" w:eastAsia="Verdana" w:hAnsi="Verdana" w:cs="Verdana"/>
          <w:sz w:val="20"/>
          <w:szCs w:val="20"/>
        </w:rPr>
      </w:pPr>
    </w:p>
    <w:p w14:paraId="457B7B79" w14:textId="2D3CBA62" w:rsidR="001A5289" w:rsidRPr="00A11CAB" w:rsidRDefault="001A5289">
      <w:pPr>
        <w:spacing w:after="160" w:line="259" w:lineRule="auto"/>
        <w:jc w:val="both"/>
        <w:rPr>
          <w:rFonts w:ascii="Verdana" w:eastAsia="Verdana" w:hAnsi="Verdana" w:cs="Verdana"/>
          <w:sz w:val="20"/>
          <w:szCs w:val="20"/>
        </w:rPr>
      </w:pPr>
    </w:p>
    <w:p w14:paraId="0DC70AE3" w14:textId="27F94C4E" w:rsidR="001A5289" w:rsidRPr="00A11CAB" w:rsidRDefault="001A5289">
      <w:pPr>
        <w:spacing w:after="160" w:line="259" w:lineRule="auto"/>
        <w:jc w:val="both"/>
        <w:rPr>
          <w:rFonts w:ascii="Verdana" w:eastAsia="Verdana" w:hAnsi="Verdana" w:cs="Verdana"/>
          <w:sz w:val="20"/>
          <w:szCs w:val="20"/>
        </w:rPr>
      </w:pPr>
    </w:p>
    <w:p w14:paraId="21F11BC3" w14:textId="39C2CFFF" w:rsidR="001A5289" w:rsidRPr="00A11CAB" w:rsidRDefault="001A5289">
      <w:pPr>
        <w:spacing w:after="160" w:line="259" w:lineRule="auto"/>
        <w:jc w:val="both"/>
        <w:rPr>
          <w:rFonts w:ascii="Verdana" w:eastAsia="Verdana" w:hAnsi="Verdana" w:cs="Verdana"/>
          <w:sz w:val="20"/>
          <w:szCs w:val="20"/>
        </w:rPr>
      </w:pPr>
    </w:p>
    <w:p w14:paraId="01B24068" w14:textId="2E5D964C" w:rsidR="001A5289" w:rsidRPr="00A11CAB" w:rsidRDefault="001A5289">
      <w:pPr>
        <w:spacing w:after="160" w:line="259" w:lineRule="auto"/>
        <w:jc w:val="both"/>
        <w:rPr>
          <w:rFonts w:ascii="Verdana" w:eastAsia="Verdana" w:hAnsi="Verdana" w:cs="Verdana"/>
          <w:sz w:val="20"/>
          <w:szCs w:val="20"/>
        </w:rPr>
      </w:pPr>
    </w:p>
    <w:p w14:paraId="575BA426" w14:textId="71B51BAB" w:rsidR="001A5289" w:rsidRPr="00A11CAB" w:rsidRDefault="001A5289">
      <w:pPr>
        <w:spacing w:after="160" w:line="259" w:lineRule="auto"/>
        <w:jc w:val="both"/>
        <w:rPr>
          <w:rFonts w:ascii="Verdana" w:eastAsia="Verdana" w:hAnsi="Verdana" w:cs="Verdana"/>
          <w:sz w:val="20"/>
          <w:szCs w:val="20"/>
        </w:rPr>
      </w:pPr>
    </w:p>
    <w:p w14:paraId="4BF37578" w14:textId="55EE4A4B" w:rsidR="001A5289" w:rsidRPr="00A11CAB" w:rsidRDefault="001A5289">
      <w:pPr>
        <w:spacing w:after="160" w:line="259" w:lineRule="auto"/>
        <w:jc w:val="both"/>
        <w:rPr>
          <w:rFonts w:ascii="Verdana" w:eastAsia="Verdana" w:hAnsi="Verdana" w:cs="Verdana"/>
          <w:sz w:val="20"/>
          <w:szCs w:val="20"/>
        </w:rPr>
      </w:pPr>
    </w:p>
    <w:p w14:paraId="31A506F3" w14:textId="23085ABE" w:rsidR="001A5289" w:rsidRPr="00A11CAB" w:rsidRDefault="001A5289">
      <w:pPr>
        <w:spacing w:after="160" w:line="259" w:lineRule="auto"/>
        <w:jc w:val="both"/>
        <w:rPr>
          <w:rFonts w:ascii="Verdana" w:eastAsia="Verdana" w:hAnsi="Verdana" w:cs="Verdana"/>
          <w:sz w:val="20"/>
          <w:szCs w:val="20"/>
        </w:rPr>
      </w:pPr>
    </w:p>
    <w:p w14:paraId="128DE2EC" w14:textId="68473E8A" w:rsidR="001A5289" w:rsidRPr="00A11CAB" w:rsidRDefault="001A5289">
      <w:pPr>
        <w:spacing w:after="160" w:line="259" w:lineRule="auto"/>
        <w:jc w:val="both"/>
        <w:rPr>
          <w:rFonts w:ascii="Verdana" w:eastAsia="Verdana" w:hAnsi="Verdana" w:cs="Verdana"/>
          <w:sz w:val="20"/>
          <w:szCs w:val="20"/>
        </w:rPr>
      </w:pPr>
    </w:p>
    <w:p w14:paraId="103726ED" w14:textId="2EDD1011" w:rsidR="001A5289" w:rsidRPr="00A11CAB" w:rsidRDefault="001A5289">
      <w:pPr>
        <w:spacing w:after="160" w:line="259" w:lineRule="auto"/>
        <w:jc w:val="both"/>
        <w:rPr>
          <w:rFonts w:ascii="Verdana" w:eastAsia="Verdana" w:hAnsi="Verdana" w:cs="Verdana"/>
          <w:sz w:val="20"/>
          <w:szCs w:val="20"/>
        </w:rPr>
      </w:pPr>
    </w:p>
    <w:p w14:paraId="71BE17F7" w14:textId="24AA5CFD" w:rsidR="001A5289" w:rsidRPr="00A11CAB" w:rsidRDefault="001A5289">
      <w:pPr>
        <w:spacing w:after="160" w:line="259" w:lineRule="auto"/>
        <w:jc w:val="both"/>
        <w:rPr>
          <w:rFonts w:ascii="Verdana" w:eastAsia="Verdana" w:hAnsi="Verdana" w:cs="Verdana"/>
          <w:sz w:val="20"/>
          <w:szCs w:val="20"/>
        </w:rPr>
      </w:pPr>
    </w:p>
    <w:p w14:paraId="36BE0BEF" w14:textId="33DCA83E" w:rsidR="001A5289" w:rsidRPr="00A11CAB" w:rsidRDefault="001A5289">
      <w:pPr>
        <w:spacing w:after="160" w:line="259" w:lineRule="auto"/>
        <w:jc w:val="both"/>
        <w:rPr>
          <w:rFonts w:ascii="Verdana" w:eastAsia="Verdana" w:hAnsi="Verdana" w:cs="Verdana"/>
          <w:sz w:val="20"/>
          <w:szCs w:val="20"/>
        </w:rPr>
      </w:pPr>
    </w:p>
    <w:p w14:paraId="332F12E3" w14:textId="77777777" w:rsidR="001A5289" w:rsidRPr="00A11CAB" w:rsidRDefault="001A5289">
      <w:pPr>
        <w:spacing w:after="160" w:line="259" w:lineRule="auto"/>
        <w:jc w:val="both"/>
        <w:rPr>
          <w:rFonts w:ascii="Verdana" w:eastAsia="Verdana" w:hAnsi="Verdana" w:cs="Verdana"/>
          <w:sz w:val="20"/>
          <w:szCs w:val="20"/>
        </w:rPr>
      </w:pPr>
    </w:p>
    <w:p w14:paraId="4703BD59" w14:textId="7A5B8263" w:rsidR="0094477D" w:rsidRPr="00A11CAB" w:rsidRDefault="00F8729C" w:rsidP="003307B7">
      <w:pPr>
        <w:pStyle w:val="Ttulo1"/>
        <w:spacing w:before="0" w:line="276" w:lineRule="auto"/>
        <w:jc w:val="center"/>
        <w:rPr>
          <w:rFonts w:ascii="Verdana" w:eastAsia="Verdana" w:hAnsi="Verdana" w:cs="Verdana"/>
          <w:b/>
          <w:i/>
          <w:color w:val="auto"/>
          <w:sz w:val="20"/>
          <w:szCs w:val="20"/>
        </w:rPr>
      </w:pPr>
      <w:r w:rsidRPr="00A11CAB">
        <w:rPr>
          <w:rFonts w:ascii="Verdana" w:hAnsi="Verdana" w:cstheme="majorHAnsi"/>
          <w:b/>
          <w:bCs/>
          <w:color w:val="auto"/>
          <w:sz w:val="20"/>
          <w:szCs w:val="20"/>
          <w:lang w:val="es-ES"/>
        </w:rPr>
        <w:lastRenderedPageBreak/>
        <w:t>ANEXO N°5</w:t>
      </w:r>
    </w:p>
    <w:p w14:paraId="4703BD5A"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OFERTA TÉCNICA</w:t>
      </w:r>
    </w:p>
    <w:p w14:paraId="4703BD5B" w14:textId="77777777" w:rsidR="0094477D" w:rsidRPr="00A11CAB" w:rsidRDefault="00F8729C">
      <w:pPr>
        <w:spacing w:line="276" w:lineRule="auto"/>
        <w:ind w:left="426" w:right="51"/>
        <w:jc w:val="center"/>
        <w:rPr>
          <w:rFonts w:ascii="Verdana" w:eastAsia="Verdana" w:hAnsi="Verdana" w:cs="Verdana"/>
          <w:b/>
          <w:sz w:val="20"/>
          <w:szCs w:val="20"/>
        </w:rPr>
      </w:pPr>
      <w:r w:rsidRPr="00A11CAB">
        <w:rPr>
          <w:rFonts w:ascii="Verdana" w:eastAsia="Verdana" w:hAnsi="Verdana" w:cs="Verdana"/>
          <w:b/>
          <w:sz w:val="20"/>
          <w:szCs w:val="20"/>
        </w:rPr>
        <w:t>PROYECTOS PARA LA ADQUISICIÓN DE PROYECTOS DE CIENCIA DE DATOS E INTELIGENCIA ARTIFICIAL</w:t>
      </w:r>
    </w:p>
    <w:p w14:paraId="4703BD5C" w14:textId="77777777" w:rsidR="0094477D" w:rsidRPr="00A11CAB" w:rsidRDefault="0094477D">
      <w:pPr>
        <w:spacing w:after="160" w:line="276" w:lineRule="auto"/>
        <w:jc w:val="both"/>
        <w:rPr>
          <w:rFonts w:ascii="Verdana" w:eastAsia="Verdana" w:hAnsi="Verdana" w:cs="Verdana"/>
          <w:b/>
          <w:sz w:val="20"/>
          <w:szCs w:val="20"/>
        </w:rPr>
      </w:pPr>
    </w:p>
    <w:p w14:paraId="4703BD5D"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La entidad licitante podrá utilizar todas o algunas de las siguientes tablas que correspondan, de acuerdo con los criterios y subcriterios de evaluación que apliquen en el respectivo proceso licitatorio, para determinar la forma de presentación de la Oferta Técnica.</w:t>
      </w:r>
    </w:p>
    <w:p w14:paraId="4703BD5E" w14:textId="77777777" w:rsidR="0094477D" w:rsidRPr="00A11CAB" w:rsidRDefault="0094477D">
      <w:pPr>
        <w:spacing w:line="276" w:lineRule="auto"/>
        <w:jc w:val="both"/>
        <w:rPr>
          <w:rFonts w:ascii="Verdana" w:eastAsia="Verdana" w:hAnsi="Verdana" w:cs="Verdana"/>
          <w:sz w:val="20"/>
          <w:szCs w:val="20"/>
        </w:rPr>
      </w:pPr>
    </w:p>
    <w:p w14:paraId="4703BD5F" w14:textId="77777777" w:rsidR="0094477D" w:rsidRPr="00A11CAB" w:rsidRDefault="00CE0293">
      <w:pPr>
        <w:numPr>
          <w:ilvl w:val="0"/>
          <w:numId w:val="37"/>
        </w:numPr>
        <w:pBdr>
          <w:top w:val="nil"/>
          <w:left w:val="nil"/>
          <w:bottom w:val="nil"/>
          <w:right w:val="nil"/>
          <w:between w:val="nil"/>
        </w:pBdr>
        <w:spacing w:line="276" w:lineRule="auto"/>
        <w:jc w:val="both"/>
        <w:rPr>
          <w:rFonts w:ascii="Verdana" w:eastAsia="Verdana" w:hAnsi="Verdana" w:cs="Verdana"/>
          <w:b/>
          <w:sz w:val="20"/>
          <w:szCs w:val="20"/>
        </w:rPr>
      </w:pPr>
      <w:sdt>
        <w:sdtPr>
          <w:tag w:val="goog_rdk_4"/>
          <w:id w:val="1935852148"/>
        </w:sdtPr>
        <w:sdtEndPr/>
        <w:sdtContent/>
      </w:sdt>
      <w:r w:rsidR="00F8729C" w:rsidRPr="00A11CAB">
        <w:rPr>
          <w:rFonts w:ascii="Verdana" w:eastAsia="Verdana" w:hAnsi="Verdana" w:cs="Verdana"/>
          <w:b/>
          <w:sz w:val="20"/>
          <w:szCs w:val="20"/>
        </w:rPr>
        <w:t>Experiencia en proyectos similares:</w:t>
      </w:r>
    </w:p>
    <w:p w14:paraId="4703BD60" w14:textId="77777777" w:rsidR="0094477D" w:rsidRPr="00A11CAB" w:rsidRDefault="0094477D">
      <w:pPr>
        <w:spacing w:line="276" w:lineRule="auto"/>
        <w:jc w:val="both"/>
        <w:rPr>
          <w:rFonts w:ascii="Verdana" w:eastAsia="Verdana" w:hAnsi="Verdana" w:cs="Verdana"/>
          <w:b/>
          <w:sz w:val="20"/>
          <w:szCs w:val="20"/>
        </w:rPr>
      </w:pPr>
    </w:p>
    <w:p w14:paraId="4703BD61"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El oferente deberá completar el cuadro a continuación con el detalle de los proyectos similares que ha desarrollado, considerando para ello la definición de proyecto similar establecida por el organismo comprador en el Anexo A.</w:t>
      </w:r>
    </w:p>
    <w:p w14:paraId="4703BD62" w14:textId="77777777" w:rsidR="0094477D" w:rsidRPr="00A11CAB" w:rsidRDefault="0094477D">
      <w:pPr>
        <w:spacing w:line="276" w:lineRule="auto"/>
        <w:rPr>
          <w:rFonts w:ascii="Verdana" w:eastAsia="Verdana" w:hAnsi="Verdana" w:cs="Verdana"/>
          <w:b/>
          <w:sz w:val="20"/>
          <w:szCs w:val="20"/>
        </w:rPr>
      </w:pPr>
    </w:p>
    <w:tbl>
      <w:tblPr>
        <w:tblStyle w:val="afffffffc"/>
        <w:tblW w:w="108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1263"/>
        <w:gridCol w:w="1162"/>
        <w:gridCol w:w="1005"/>
        <w:gridCol w:w="1005"/>
        <w:gridCol w:w="841"/>
        <w:gridCol w:w="841"/>
        <w:gridCol w:w="991"/>
        <w:gridCol w:w="740"/>
        <w:gridCol w:w="1013"/>
        <w:gridCol w:w="991"/>
      </w:tblGrid>
      <w:tr w:rsidR="00A11CAB" w:rsidRPr="00A11CAB" w14:paraId="4703BD6E" w14:textId="77777777">
        <w:trPr>
          <w:trHeight w:val="804"/>
          <w:jc w:val="center"/>
        </w:trPr>
        <w:tc>
          <w:tcPr>
            <w:tcW w:w="1005" w:type="dxa"/>
            <w:shd w:val="clear" w:color="auto" w:fill="F2F2F2"/>
            <w:vAlign w:val="center"/>
          </w:tcPr>
          <w:p w14:paraId="4703BD63" w14:textId="77777777" w:rsidR="0094477D" w:rsidRPr="00A11CAB" w:rsidRDefault="00F8729C">
            <w:pPr>
              <w:spacing w:line="276" w:lineRule="auto"/>
              <w:jc w:val="center"/>
              <w:rPr>
                <w:rFonts w:ascii="Verdana" w:eastAsia="Verdana" w:hAnsi="Verdana" w:cs="Verdana"/>
                <w:b/>
                <w:sz w:val="16"/>
                <w:szCs w:val="16"/>
              </w:rPr>
            </w:pPr>
            <w:r w:rsidRPr="00A11CAB">
              <w:rPr>
                <w:rFonts w:ascii="Verdana" w:eastAsia="Verdana" w:hAnsi="Verdana" w:cs="Verdana"/>
                <w:b/>
                <w:sz w:val="16"/>
                <w:szCs w:val="16"/>
              </w:rPr>
              <w:t>Nombre proyecto</w:t>
            </w:r>
          </w:p>
        </w:tc>
        <w:tc>
          <w:tcPr>
            <w:tcW w:w="1263" w:type="dxa"/>
            <w:shd w:val="clear" w:color="auto" w:fill="F2F2F2"/>
            <w:vAlign w:val="center"/>
          </w:tcPr>
          <w:p w14:paraId="4703BD64" w14:textId="77777777" w:rsidR="0094477D" w:rsidRPr="00A11CAB" w:rsidRDefault="00F8729C">
            <w:pPr>
              <w:spacing w:line="276" w:lineRule="auto"/>
              <w:jc w:val="center"/>
              <w:rPr>
                <w:rFonts w:ascii="Verdana" w:eastAsia="Verdana" w:hAnsi="Verdana" w:cs="Verdana"/>
                <w:b/>
                <w:sz w:val="16"/>
                <w:szCs w:val="16"/>
              </w:rPr>
            </w:pPr>
            <w:r w:rsidRPr="00A11CAB">
              <w:rPr>
                <w:rFonts w:ascii="Verdana" w:eastAsia="Verdana" w:hAnsi="Verdana" w:cs="Verdana"/>
                <w:b/>
                <w:sz w:val="16"/>
                <w:szCs w:val="16"/>
              </w:rPr>
              <w:t>Descripción del trabajo realizado</w:t>
            </w:r>
          </w:p>
        </w:tc>
        <w:tc>
          <w:tcPr>
            <w:tcW w:w="1162" w:type="dxa"/>
            <w:shd w:val="clear" w:color="auto" w:fill="F2F2F2"/>
            <w:vAlign w:val="center"/>
          </w:tcPr>
          <w:p w14:paraId="4703BD65" w14:textId="77777777" w:rsidR="0094477D" w:rsidRPr="00A11CAB" w:rsidRDefault="00F8729C">
            <w:pPr>
              <w:spacing w:line="276" w:lineRule="auto"/>
              <w:jc w:val="center"/>
              <w:rPr>
                <w:rFonts w:ascii="Verdana" w:eastAsia="Verdana" w:hAnsi="Verdana" w:cs="Verdana"/>
                <w:b/>
                <w:sz w:val="16"/>
                <w:szCs w:val="16"/>
              </w:rPr>
            </w:pPr>
            <w:r w:rsidRPr="00A11CAB">
              <w:rPr>
                <w:rFonts w:ascii="Verdana" w:eastAsia="Verdana" w:hAnsi="Verdana" w:cs="Verdana"/>
                <w:b/>
                <w:sz w:val="16"/>
                <w:szCs w:val="16"/>
              </w:rPr>
              <w:t>Productos y resultados</w:t>
            </w:r>
          </w:p>
        </w:tc>
        <w:tc>
          <w:tcPr>
            <w:tcW w:w="1005" w:type="dxa"/>
            <w:shd w:val="clear" w:color="auto" w:fill="F2F2F2"/>
            <w:vAlign w:val="center"/>
          </w:tcPr>
          <w:p w14:paraId="4703BD66" w14:textId="77777777" w:rsidR="0094477D" w:rsidRPr="00A11CAB" w:rsidRDefault="00F8729C">
            <w:pPr>
              <w:spacing w:line="276" w:lineRule="auto"/>
              <w:jc w:val="center"/>
              <w:rPr>
                <w:rFonts w:ascii="Verdana" w:eastAsia="Verdana" w:hAnsi="Verdana" w:cs="Verdana"/>
                <w:b/>
                <w:sz w:val="16"/>
                <w:szCs w:val="16"/>
              </w:rPr>
            </w:pPr>
            <w:r w:rsidRPr="00A11CAB">
              <w:rPr>
                <w:rFonts w:ascii="Verdana" w:eastAsia="Verdana" w:hAnsi="Verdana" w:cs="Verdana"/>
                <w:b/>
                <w:sz w:val="16"/>
                <w:szCs w:val="16"/>
              </w:rPr>
              <w:t>Fecha inicio proyecto</w:t>
            </w:r>
          </w:p>
        </w:tc>
        <w:tc>
          <w:tcPr>
            <w:tcW w:w="1005" w:type="dxa"/>
            <w:shd w:val="clear" w:color="auto" w:fill="F2F2F2"/>
            <w:vAlign w:val="center"/>
          </w:tcPr>
          <w:p w14:paraId="4703BD67" w14:textId="77777777" w:rsidR="0094477D" w:rsidRPr="00A11CAB" w:rsidRDefault="00F8729C">
            <w:pPr>
              <w:spacing w:line="276" w:lineRule="auto"/>
              <w:jc w:val="center"/>
              <w:rPr>
                <w:rFonts w:ascii="Verdana" w:eastAsia="Verdana" w:hAnsi="Verdana" w:cs="Verdana"/>
                <w:b/>
                <w:sz w:val="16"/>
                <w:szCs w:val="16"/>
              </w:rPr>
            </w:pPr>
            <w:r w:rsidRPr="00A11CAB">
              <w:rPr>
                <w:rFonts w:ascii="Verdana" w:eastAsia="Verdana" w:hAnsi="Verdana" w:cs="Verdana"/>
                <w:b/>
                <w:sz w:val="16"/>
                <w:szCs w:val="16"/>
              </w:rPr>
              <w:t>Fecha término proyecto</w:t>
            </w:r>
          </w:p>
        </w:tc>
        <w:tc>
          <w:tcPr>
            <w:tcW w:w="841" w:type="dxa"/>
            <w:shd w:val="clear" w:color="auto" w:fill="F2F2F2"/>
            <w:vAlign w:val="center"/>
          </w:tcPr>
          <w:p w14:paraId="4703BD68" w14:textId="77777777" w:rsidR="0094477D" w:rsidRPr="00A11CAB" w:rsidRDefault="00F8729C">
            <w:pPr>
              <w:spacing w:line="276" w:lineRule="auto"/>
              <w:jc w:val="center"/>
              <w:rPr>
                <w:rFonts w:ascii="Verdana" w:eastAsia="Verdana" w:hAnsi="Verdana" w:cs="Verdana"/>
                <w:b/>
                <w:sz w:val="16"/>
                <w:szCs w:val="16"/>
              </w:rPr>
            </w:pPr>
            <w:r w:rsidRPr="00A11CAB">
              <w:rPr>
                <w:rFonts w:ascii="Verdana" w:eastAsia="Verdana" w:hAnsi="Verdana" w:cs="Verdana"/>
                <w:b/>
                <w:sz w:val="16"/>
                <w:szCs w:val="16"/>
              </w:rPr>
              <w:t>Razón Social Cliente</w:t>
            </w:r>
          </w:p>
        </w:tc>
        <w:tc>
          <w:tcPr>
            <w:tcW w:w="841" w:type="dxa"/>
            <w:shd w:val="clear" w:color="auto" w:fill="F2F2F2"/>
            <w:vAlign w:val="center"/>
          </w:tcPr>
          <w:p w14:paraId="4703BD69" w14:textId="77777777" w:rsidR="0094477D" w:rsidRPr="00A11CAB" w:rsidRDefault="00F8729C">
            <w:pPr>
              <w:spacing w:line="276" w:lineRule="auto"/>
              <w:jc w:val="center"/>
              <w:rPr>
                <w:rFonts w:ascii="Verdana" w:eastAsia="Verdana" w:hAnsi="Verdana" w:cs="Verdana"/>
                <w:b/>
                <w:sz w:val="16"/>
                <w:szCs w:val="16"/>
              </w:rPr>
            </w:pPr>
            <w:r w:rsidRPr="00A11CAB">
              <w:rPr>
                <w:rFonts w:ascii="Verdana" w:eastAsia="Verdana" w:hAnsi="Verdana" w:cs="Verdana"/>
                <w:b/>
                <w:sz w:val="16"/>
                <w:szCs w:val="16"/>
              </w:rPr>
              <w:t>Rut Cliente</w:t>
            </w:r>
          </w:p>
        </w:tc>
        <w:tc>
          <w:tcPr>
            <w:tcW w:w="991" w:type="dxa"/>
            <w:shd w:val="clear" w:color="auto" w:fill="F2F2F2"/>
            <w:vAlign w:val="center"/>
          </w:tcPr>
          <w:p w14:paraId="4703BD6A" w14:textId="77777777" w:rsidR="0094477D" w:rsidRPr="00A11CAB" w:rsidRDefault="00F8729C">
            <w:pPr>
              <w:spacing w:line="276" w:lineRule="auto"/>
              <w:jc w:val="center"/>
              <w:rPr>
                <w:rFonts w:ascii="Verdana" w:eastAsia="Verdana" w:hAnsi="Verdana" w:cs="Verdana"/>
                <w:b/>
                <w:sz w:val="16"/>
                <w:szCs w:val="16"/>
              </w:rPr>
            </w:pPr>
            <w:r w:rsidRPr="00A11CAB">
              <w:rPr>
                <w:rFonts w:ascii="Verdana" w:eastAsia="Verdana" w:hAnsi="Verdana" w:cs="Verdana"/>
                <w:b/>
                <w:sz w:val="16"/>
                <w:szCs w:val="16"/>
              </w:rPr>
              <w:t>Nombre contacto</w:t>
            </w:r>
          </w:p>
        </w:tc>
        <w:tc>
          <w:tcPr>
            <w:tcW w:w="740" w:type="dxa"/>
            <w:shd w:val="clear" w:color="auto" w:fill="F2F2F2"/>
            <w:vAlign w:val="center"/>
          </w:tcPr>
          <w:p w14:paraId="4703BD6B" w14:textId="77777777" w:rsidR="0094477D" w:rsidRPr="00A11CAB" w:rsidRDefault="00F8729C">
            <w:pPr>
              <w:spacing w:line="276" w:lineRule="auto"/>
              <w:jc w:val="center"/>
              <w:rPr>
                <w:rFonts w:ascii="Verdana" w:eastAsia="Verdana" w:hAnsi="Verdana" w:cs="Verdana"/>
                <w:b/>
                <w:sz w:val="16"/>
                <w:szCs w:val="16"/>
              </w:rPr>
            </w:pPr>
            <w:r w:rsidRPr="00A11CAB">
              <w:rPr>
                <w:rFonts w:ascii="Verdana" w:eastAsia="Verdana" w:hAnsi="Verdana" w:cs="Verdana"/>
                <w:b/>
                <w:sz w:val="16"/>
                <w:szCs w:val="16"/>
              </w:rPr>
              <w:t>Cargo</w:t>
            </w:r>
          </w:p>
        </w:tc>
        <w:tc>
          <w:tcPr>
            <w:tcW w:w="1013" w:type="dxa"/>
            <w:shd w:val="clear" w:color="auto" w:fill="F2F2F2"/>
            <w:vAlign w:val="center"/>
          </w:tcPr>
          <w:p w14:paraId="4703BD6C" w14:textId="77777777" w:rsidR="0094477D" w:rsidRPr="00A11CAB" w:rsidRDefault="00F8729C">
            <w:pPr>
              <w:spacing w:line="276" w:lineRule="auto"/>
              <w:jc w:val="center"/>
              <w:rPr>
                <w:rFonts w:ascii="Verdana" w:eastAsia="Verdana" w:hAnsi="Verdana" w:cs="Verdana"/>
                <w:b/>
                <w:sz w:val="16"/>
                <w:szCs w:val="16"/>
              </w:rPr>
            </w:pPr>
            <w:r w:rsidRPr="00A11CAB">
              <w:rPr>
                <w:rFonts w:ascii="Verdana" w:eastAsia="Verdana" w:hAnsi="Verdana" w:cs="Verdana"/>
                <w:b/>
                <w:sz w:val="16"/>
                <w:szCs w:val="16"/>
              </w:rPr>
              <w:t>Fono de Contacto</w:t>
            </w:r>
          </w:p>
        </w:tc>
        <w:tc>
          <w:tcPr>
            <w:tcW w:w="991" w:type="dxa"/>
            <w:shd w:val="clear" w:color="auto" w:fill="F2F2F2"/>
            <w:vAlign w:val="center"/>
          </w:tcPr>
          <w:p w14:paraId="4703BD6D" w14:textId="77777777" w:rsidR="0094477D" w:rsidRPr="00A11CAB" w:rsidRDefault="00F8729C">
            <w:pPr>
              <w:spacing w:line="276" w:lineRule="auto"/>
              <w:jc w:val="center"/>
              <w:rPr>
                <w:rFonts w:ascii="Verdana" w:eastAsia="Verdana" w:hAnsi="Verdana" w:cs="Verdana"/>
                <w:b/>
                <w:sz w:val="16"/>
                <w:szCs w:val="16"/>
              </w:rPr>
            </w:pPr>
            <w:r w:rsidRPr="00A11CAB">
              <w:rPr>
                <w:rFonts w:ascii="Verdana" w:eastAsia="Verdana" w:hAnsi="Verdana" w:cs="Verdana"/>
                <w:b/>
                <w:sz w:val="16"/>
                <w:szCs w:val="16"/>
              </w:rPr>
              <w:t>E-mail de contacto</w:t>
            </w:r>
          </w:p>
        </w:tc>
      </w:tr>
      <w:tr w:rsidR="00A11CAB" w:rsidRPr="00A11CAB" w14:paraId="4703BD7A" w14:textId="77777777">
        <w:trPr>
          <w:trHeight w:val="294"/>
          <w:jc w:val="center"/>
        </w:trPr>
        <w:tc>
          <w:tcPr>
            <w:tcW w:w="1005" w:type="dxa"/>
          </w:tcPr>
          <w:p w14:paraId="4703BD6F" w14:textId="77777777" w:rsidR="0094477D" w:rsidRPr="00A11CAB" w:rsidRDefault="0094477D">
            <w:pPr>
              <w:tabs>
                <w:tab w:val="left" w:pos="0"/>
              </w:tabs>
              <w:spacing w:line="276" w:lineRule="auto"/>
              <w:rPr>
                <w:rFonts w:ascii="Verdana" w:eastAsia="Verdana" w:hAnsi="Verdana" w:cs="Verdana"/>
                <w:sz w:val="16"/>
                <w:szCs w:val="16"/>
              </w:rPr>
            </w:pPr>
          </w:p>
        </w:tc>
        <w:tc>
          <w:tcPr>
            <w:tcW w:w="1263" w:type="dxa"/>
          </w:tcPr>
          <w:p w14:paraId="4703BD70" w14:textId="77777777" w:rsidR="0094477D" w:rsidRPr="00A11CAB" w:rsidRDefault="0094477D">
            <w:pPr>
              <w:tabs>
                <w:tab w:val="left" w:pos="0"/>
              </w:tabs>
              <w:spacing w:line="276" w:lineRule="auto"/>
              <w:rPr>
                <w:rFonts w:ascii="Verdana" w:eastAsia="Verdana" w:hAnsi="Verdana" w:cs="Verdana"/>
                <w:sz w:val="16"/>
                <w:szCs w:val="16"/>
              </w:rPr>
            </w:pPr>
          </w:p>
        </w:tc>
        <w:tc>
          <w:tcPr>
            <w:tcW w:w="1162" w:type="dxa"/>
          </w:tcPr>
          <w:p w14:paraId="4703BD71" w14:textId="77777777" w:rsidR="0094477D" w:rsidRPr="00A11CAB" w:rsidRDefault="0094477D">
            <w:pPr>
              <w:tabs>
                <w:tab w:val="left" w:pos="0"/>
              </w:tabs>
              <w:spacing w:line="276" w:lineRule="auto"/>
              <w:rPr>
                <w:rFonts w:ascii="Verdana" w:eastAsia="Verdana" w:hAnsi="Verdana" w:cs="Verdana"/>
                <w:sz w:val="16"/>
                <w:szCs w:val="16"/>
              </w:rPr>
            </w:pPr>
          </w:p>
        </w:tc>
        <w:tc>
          <w:tcPr>
            <w:tcW w:w="1005" w:type="dxa"/>
          </w:tcPr>
          <w:p w14:paraId="4703BD72" w14:textId="77777777" w:rsidR="0094477D" w:rsidRPr="00A11CAB" w:rsidRDefault="0094477D">
            <w:pPr>
              <w:tabs>
                <w:tab w:val="left" w:pos="0"/>
              </w:tabs>
              <w:spacing w:line="276" w:lineRule="auto"/>
              <w:rPr>
                <w:rFonts w:ascii="Verdana" w:eastAsia="Verdana" w:hAnsi="Verdana" w:cs="Verdana"/>
                <w:sz w:val="16"/>
                <w:szCs w:val="16"/>
              </w:rPr>
            </w:pPr>
          </w:p>
        </w:tc>
        <w:tc>
          <w:tcPr>
            <w:tcW w:w="1005" w:type="dxa"/>
          </w:tcPr>
          <w:p w14:paraId="4703BD73" w14:textId="77777777" w:rsidR="0094477D" w:rsidRPr="00A11CAB" w:rsidRDefault="0094477D">
            <w:pPr>
              <w:tabs>
                <w:tab w:val="left" w:pos="0"/>
              </w:tabs>
              <w:spacing w:line="276" w:lineRule="auto"/>
              <w:rPr>
                <w:rFonts w:ascii="Verdana" w:eastAsia="Verdana" w:hAnsi="Verdana" w:cs="Verdana"/>
                <w:sz w:val="16"/>
                <w:szCs w:val="16"/>
              </w:rPr>
            </w:pPr>
          </w:p>
        </w:tc>
        <w:tc>
          <w:tcPr>
            <w:tcW w:w="841" w:type="dxa"/>
          </w:tcPr>
          <w:p w14:paraId="4703BD74" w14:textId="77777777" w:rsidR="0094477D" w:rsidRPr="00A11CAB" w:rsidRDefault="0094477D">
            <w:pPr>
              <w:tabs>
                <w:tab w:val="left" w:pos="0"/>
              </w:tabs>
              <w:spacing w:line="276" w:lineRule="auto"/>
              <w:rPr>
                <w:rFonts w:ascii="Verdana" w:eastAsia="Verdana" w:hAnsi="Verdana" w:cs="Verdana"/>
                <w:sz w:val="16"/>
                <w:szCs w:val="16"/>
              </w:rPr>
            </w:pPr>
          </w:p>
        </w:tc>
        <w:tc>
          <w:tcPr>
            <w:tcW w:w="841" w:type="dxa"/>
          </w:tcPr>
          <w:p w14:paraId="4703BD75" w14:textId="77777777" w:rsidR="0094477D" w:rsidRPr="00A11CAB" w:rsidRDefault="0094477D">
            <w:pPr>
              <w:tabs>
                <w:tab w:val="left" w:pos="0"/>
              </w:tabs>
              <w:spacing w:line="276" w:lineRule="auto"/>
              <w:rPr>
                <w:rFonts w:ascii="Verdana" w:eastAsia="Verdana" w:hAnsi="Verdana" w:cs="Verdana"/>
                <w:sz w:val="16"/>
                <w:szCs w:val="16"/>
              </w:rPr>
            </w:pPr>
          </w:p>
        </w:tc>
        <w:tc>
          <w:tcPr>
            <w:tcW w:w="991" w:type="dxa"/>
          </w:tcPr>
          <w:p w14:paraId="4703BD76" w14:textId="77777777" w:rsidR="0094477D" w:rsidRPr="00A11CAB" w:rsidRDefault="0094477D">
            <w:pPr>
              <w:tabs>
                <w:tab w:val="left" w:pos="0"/>
              </w:tabs>
              <w:spacing w:line="276" w:lineRule="auto"/>
              <w:rPr>
                <w:rFonts w:ascii="Verdana" w:eastAsia="Verdana" w:hAnsi="Verdana" w:cs="Verdana"/>
                <w:sz w:val="16"/>
                <w:szCs w:val="16"/>
              </w:rPr>
            </w:pPr>
          </w:p>
        </w:tc>
        <w:tc>
          <w:tcPr>
            <w:tcW w:w="740" w:type="dxa"/>
          </w:tcPr>
          <w:p w14:paraId="4703BD77" w14:textId="77777777" w:rsidR="0094477D" w:rsidRPr="00A11CAB" w:rsidRDefault="0094477D">
            <w:pPr>
              <w:tabs>
                <w:tab w:val="left" w:pos="0"/>
              </w:tabs>
              <w:spacing w:line="276" w:lineRule="auto"/>
              <w:rPr>
                <w:rFonts w:ascii="Verdana" w:eastAsia="Verdana" w:hAnsi="Verdana" w:cs="Verdana"/>
                <w:sz w:val="16"/>
                <w:szCs w:val="16"/>
              </w:rPr>
            </w:pPr>
          </w:p>
        </w:tc>
        <w:tc>
          <w:tcPr>
            <w:tcW w:w="1013" w:type="dxa"/>
          </w:tcPr>
          <w:p w14:paraId="4703BD78" w14:textId="77777777" w:rsidR="0094477D" w:rsidRPr="00A11CAB" w:rsidRDefault="0094477D">
            <w:pPr>
              <w:tabs>
                <w:tab w:val="left" w:pos="0"/>
              </w:tabs>
              <w:spacing w:line="276" w:lineRule="auto"/>
              <w:rPr>
                <w:rFonts w:ascii="Verdana" w:eastAsia="Verdana" w:hAnsi="Verdana" w:cs="Verdana"/>
                <w:sz w:val="16"/>
                <w:szCs w:val="16"/>
              </w:rPr>
            </w:pPr>
          </w:p>
        </w:tc>
        <w:tc>
          <w:tcPr>
            <w:tcW w:w="991" w:type="dxa"/>
          </w:tcPr>
          <w:p w14:paraId="4703BD79" w14:textId="77777777" w:rsidR="0094477D" w:rsidRPr="00A11CAB" w:rsidRDefault="0094477D">
            <w:pPr>
              <w:tabs>
                <w:tab w:val="left" w:pos="0"/>
              </w:tabs>
              <w:spacing w:line="276" w:lineRule="auto"/>
              <w:rPr>
                <w:rFonts w:ascii="Verdana" w:eastAsia="Verdana" w:hAnsi="Verdana" w:cs="Verdana"/>
                <w:sz w:val="16"/>
                <w:szCs w:val="16"/>
              </w:rPr>
            </w:pPr>
          </w:p>
        </w:tc>
      </w:tr>
      <w:tr w:rsidR="00A11CAB" w:rsidRPr="00A11CAB" w14:paraId="4703BD86" w14:textId="77777777">
        <w:trPr>
          <w:trHeight w:val="294"/>
          <w:jc w:val="center"/>
        </w:trPr>
        <w:tc>
          <w:tcPr>
            <w:tcW w:w="1005" w:type="dxa"/>
          </w:tcPr>
          <w:p w14:paraId="4703BD7B" w14:textId="77777777" w:rsidR="0094477D" w:rsidRPr="00A11CAB" w:rsidRDefault="0094477D">
            <w:pPr>
              <w:tabs>
                <w:tab w:val="left" w:pos="0"/>
              </w:tabs>
              <w:spacing w:line="276" w:lineRule="auto"/>
              <w:rPr>
                <w:rFonts w:ascii="Verdana" w:eastAsia="Verdana" w:hAnsi="Verdana" w:cs="Verdana"/>
                <w:sz w:val="16"/>
                <w:szCs w:val="16"/>
              </w:rPr>
            </w:pPr>
          </w:p>
        </w:tc>
        <w:tc>
          <w:tcPr>
            <w:tcW w:w="1263" w:type="dxa"/>
          </w:tcPr>
          <w:p w14:paraId="4703BD7C" w14:textId="77777777" w:rsidR="0094477D" w:rsidRPr="00A11CAB" w:rsidRDefault="0094477D">
            <w:pPr>
              <w:tabs>
                <w:tab w:val="left" w:pos="0"/>
              </w:tabs>
              <w:spacing w:line="276" w:lineRule="auto"/>
              <w:rPr>
                <w:rFonts w:ascii="Verdana" w:eastAsia="Verdana" w:hAnsi="Verdana" w:cs="Verdana"/>
                <w:sz w:val="16"/>
                <w:szCs w:val="16"/>
              </w:rPr>
            </w:pPr>
          </w:p>
        </w:tc>
        <w:tc>
          <w:tcPr>
            <w:tcW w:w="1162" w:type="dxa"/>
          </w:tcPr>
          <w:p w14:paraId="4703BD7D" w14:textId="77777777" w:rsidR="0094477D" w:rsidRPr="00A11CAB" w:rsidRDefault="0094477D">
            <w:pPr>
              <w:tabs>
                <w:tab w:val="left" w:pos="0"/>
              </w:tabs>
              <w:spacing w:line="276" w:lineRule="auto"/>
              <w:rPr>
                <w:rFonts w:ascii="Verdana" w:eastAsia="Verdana" w:hAnsi="Verdana" w:cs="Verdana"/>
                <w:sz w:val="16"/>
                <w:szCs w:val="16"/>
              </w:rPr>
            </w:pPr>
          </w:p>
        </w:tc>
        <w:tc>
          <w:tcPr>
            <w:tcW w:w="1005" w:type="dxa"/>
          </w:tcPr>
          <w:p w14:paraId="4703BD7E" w14:textId="77777777" w:rsidR="0094477D" w:rsidRPr="00A11CAB" w:rsidRDefault="0094477D">
            <w:pPr>
              <w:tabs>
                <w:tab w:val="left" w:pos="0"/>
              </w:tabs>
              <w:spacing w:line="276" w:lineRule="auto"/>
              <w:rPr>
                <w:rFonts w:ascii="Verdana" w:eastAsia="Verdana" w:hAnsi="Verdana" w:cs="Verdana"/>
                <w:sz w:val="16"/>
                <w:szCs w:val="16"/>
              </w:rPr>
            </w:pPr>
          </w:p>
        </w:tc>
        <w:tc>
          <w:tcPr>
            <w:tcW w:w="1005" w:type="dxa"/>
          </w:tcPr>
          <w:p w14:paraId="4703BD7F" w14:textId="77777777" w:rsidR="0094477D" w:rsidRPr="00A11CAB" w:rsidRDefault="0094477D">
            <w:pPr>
              <w:tabs>
                <w:tab w:val="left" w:pos="0"/>
              </w:tabs>
              <w:spacing w:line="276" w:lineRule="auto"/>
              <w:rPr>
                <w:rFonts w:ascii="Verdana" w:eastAsia="Verdana" w:hAnsi="Verdana" w:cs="Verdana"/>
                <w:sz w:val="16"/>
                <w:szCs w:val="16"/>
              </w:rPr>
            </w:pPr>
          </w:p>
        </w:tc>
        <w:tc>
          <w:tcPr>
            <w:tcW w:w="841" w:type="dxa"/>
          </w:tcPr>
          <w:p w14:paraId="4703BD80" w14:textId="77777777" w:rsidR="0094477D" w:rsidRPr="00A11CAB" w:rsidRDefault="0094477D">
            <w:pPr>
              <w:tabs>
                <w:tab w:val="left" w:pos="0"/>
              </w:tabs>
              <w:spacing w:line="276" w:lineRule="auto"/>
              <w:rPr>
                <w:rFonts w:ascii="Verdana" w:eastAsia="Verdana" w:hAnsi="Verdana" w:cs="Verdana"/>
                <w:sz w:val="16"/>
                <w:szCs w:val="16"/>
              </w:rPr>
            </w:pPr>
          </w:p>
        </w:tc>
        <w:tc>
          <w:tcPr>
            <w:tcW w:w="841" w:type="dxa"/>
          </w:tcPr>
          <w:p w14:paraId="4703BD81" w14:textId="77777777" w:rsidR="0094477D" w:rsidRPr="00A11CAB" w:rsidRDefault="0094477D">
            <w:pPr>
              <w:tabs>
                <w:tab w:val="left" w:pos="0"/>
              </w:tabs>
              <w:spacing w:line="276" w:lineRule="auto"/>
              <w:rPr>
                <w:rFonts w:ascii="Verdana" w:eastAsia="Verdana" w:hAnsi="Verdana" w:cs="Verdana"/>
                <w:sz w:val="16"/>
                <w:szCs w:val="16"/>
              </w:rPr>
            </w:pPr>
          </w:p>
        </w:tc>
        <w:tc>
          <w:tcPr>
            <w:tcW w:w="991" w:type="dxa"/>
          </w:tcPr>
          <w:p w14:paraId="4703BD82" w14:textId="77777777" w:rsidR="0094477D" w:rsidRPr="00A11CAB" w:rsidRDefault="0094477D">
            <w:pPr>
              <w:tabs>
                <w:tab w:val="left" w:pos="0"/>
              </w:tabs>
              <w:spacing w:line="276" w:lineRule="auto"/>
              <w:rPr>
                <w:rFonts w:ascii="Verdana" w:eastAsia="Verdana" w:hAnsi="Verdana" w:cs="Verdana"/>
                <w:sz w:val="16"/>
                <w:szCs w:val="16"/>
              </w:rPr>
            </w:pPr>
          </w:p>
        </w:tc>
        <w:tc>
          <w:tcPr>
            <w:tcW w:w="740" w:type="dxa"/>
          </w:tcPr>
          <w:p w14:paraId="4703BD83" w14:textId="77777777" w:rsidR="0094477D" w:rsidRPr="00A11CAB" w:rsidRDefault="0094477D">
            <w:pPr>
              <w:tabs>
                <w:tab w:val="left" w:pos="0"/>
              </w:tabs>
              <w:spacing w:line="276" w:lineRule="auto"/>
              <w:rPr>
                <w:rFonts w:ascii="Verdana" w:eastAsia="Verdana" w:hAnsi="Verdana" w:cs="Verdana"/>
                <w:sz w:val="16"/>
                <w:szCs w:val="16"/>
              </w:rPr>
            </w:pPr>
          </w:p>
        </w:tc>
        <w:tc>
          <w:tcPr>
            <w:tcW w:w="1013" w:type="dxa"/>
          </w:tcPr>
          <w:p w14:paraId="4703BD84" w14:textId="77777777" w:rsidR="0094477D" w:rsidRPr="00A11CAB" w:rsidRDefault="0094477D">
            <w:pPr>
              <w:tabs>
                <w:tab w:val="left" w:pos="0"/>
              </w:tabs>
              <w:spacing w:line="276" w:lineRule="auto"/>
              <w:rPr>
                <w:rFonts w:ascii="Verdana" w:eastAsia="Verdana" w:hAnsi="Verdana" w:cs="Verdana"/>
                <w:sz w:val="16"/>
                <w:szCs w:val="16"/>
              </w:rPr>
            </w:pPr>
          </w:p>
        </w:tc>
        <w:tc>
          <w:tcPr>
            <w:tcW w:w="991" w:type="dxa"/>
          </w:tcPr>
          <w:p w14:paraId="4703BD85" w14:textId="77777777" w:rsidR="0094477D" w:rsidRPr="00A11CAB" w:rsidRDefault="0094477D">
            <w:pPr>
              <w:tabs>
                <w:tab w:val="left" w:pos="0"/>
              </w:tabs>
              <w:spacing w:line="276" w:lineRule="auto"/>
              <w:rPr>
                <w:rFonts w:ascii="Verdana" w:eastAsia="Verdana" w:hAnsi="Verdana" w:cs="Verdana"/>
                <w:sz w:val="16"/>
                <w:szCs w:val="16"/>
              </w:rPr>
            </w:pPr>
          </w:p>
        </w:tc>
      </w:tr>
      <w:tr w:rsidR="00A11CAB" w:rsidRPr="00A11CAB" w14:paraId="4703BD92" w14:textId="77777777">
        <w:trPr>
          <w:trHeight w:val="294"/>
          <w:jc w:val="center"/>
        </w:trPr>
        <w:tc>
          <w:tcPr>
            <w:tcW w:w="1005" w:type="dxa"/>
          </w:tcPr>
          <w:p w14:paraId="4703BD87" w14:textId="77777777" w:rsidR="0094477D" w:rsidRPr="00A11CAB" w:rsidRDefault="0094477D">
            <w:pPr>
              <w:tabs>
                <w:tab w:val="left" w:pos="0"/>
              </w:tabs>
              <w:spacing w:line="276" w:lineRule="auto"/>
              <w:rPr>
                <w:rFonts w:ascii="Verdana" w:eastAsia="Verdana" w:hAnsi="Verdana" w:cs="Verdana"/>
                <w:sz w:val="16"/>
                <w:szCs w:val="16"/>
              </w:rPr>
            </w:pPr>
          </w:p>
        </w:tc>
        <w:tc>
          <w:tcPr>
            <w:tcW w:w="1263" w:type="dxa"/>
          </w:tcPr>
          <w:p w14:paraId="4703BD88" w14:textId="77777777" w:rsidR="0094477D" w:rsidRPr="00A11CAB" w:rsidRDefault="0094477D">
            <w:pPr>
              <w:tabs>
                <w:tab w:val="left" w:pos="0"/>
              </w:tabs>
              <w:spacing w:line="276" w:lineRule="auto"/>
              <w:rPr>
                <w:rFonts w:ascii="Verdana" w:eastAsia="Verdana" w:hAnsi="Verdana" w:cs="Verdana"/>
                <w:sz w:val="16"/>
                <w:szCs w:val="16"/>
              </w:rPr>
            </w:pPr>
          </w:p>
        </w:tc>
        <w:tc>
          <w:tcPr>
            <w:tcW w:w="1162" w:type="dxa"/>
          </w:tcPr>
          <w:p w14:paraId="4703BD89" w14:textId="77777777" w:rsidR="0094477D" w:rsidRPr="00A11CAB" w:rsidRDefault="0094477D">
            <w:pPr>
              <w:tabs>
                <w:tab w:val="left" w:pos="0"/>
              </w:tabs>
              <w:spacing w:line="276" w:lineRule="auto"/>
              <w:rPr>
                <w:rFonts w:ascii="Verdana" w:eastAsia="Verdana" w:hAnsi="Verdana" w:cs="Verdana"/>
                <w:sz w:val="16"/>
                <w:szCs w:val="16"/>
              </w:rPr>
            </w:pPr>
          </w:p>
        </w:tc>
        <w:tc>
          <w:tcPr>
            <w:tcW w:w="1005" w:type="dxa"/>
          </w:tcPr>
          <w:p w14:paraId="4703BD8A" w14:textId="77777777" w:rsidR="0094477D" w:rsidRPr="00A11CAB" w:rsidRDefault="0094477D">
            <w:pPr>
              <w:tabs>
                <w:tab w:val="left" w:pos="0"/>
              </w:tabs>
              <w:spacing w:line="276" w:lineRule="auto"/>
              <w:rPr>
                <w:rFonts w:ascii="Verdana" w:eastAsia="Verdana" w:hAnsi="Verdana" w:cs="Verdana"/>
                <w:sz w:val="16"/>
                <w:szCs w:val="16"/>
              </w:rPr>
            </w:pPr>
          </w:p>
        </w:tc>
        <w:tc>
          <w:tcPr>
            <w:tcW w:w="1005" w:type="dxa"/>
          </w:tcPr>
          <w:p w14:paraId="4703BD8B" w14:textId="77777777" w:rsidR="0094477D" w:rsidRPr="00A11CAB" w:rsidRDefault="0094477D">
            <w:pPr>
              <w:tabs>
                <w:tab w:val="left" w:pos="0"/>
              </w:tabs>
              <w:spacing w:line="276" w:lineRule="auto"/>
              <w:rPr>
                <w:rFonts w:ascii="Verdana" w:eastAsia="Verdana" w:hAnsi="Verdana" w:cs="Verdana"/>
                <w:sz w:val="16"/>
                <w:szCs w:val="16"/>
              </w:rPr>
            </w:pPr>
          </w:p>
        </w:tc>
        <w:tc>
          <w:tcPr>
            <w:tcW w:w="841" w:type="dxa"/>
          </w:tcPr>
          <w:p w14:paraId="4703BD8C" w14:textId="77777777" w:rsidR="0094477D" w:rsidRPr="00A11CAB" w:rsidRDefault="0094477D">
            <w:pPr>
              <w:tabs>
                <w:tab w:val="left" w:pos="0"/>
              </w:tabs>
              <w:spacing w:line="276" w:lineRule="auto"/>
              <w:rPr>
                <w:rFonts w:ascii="Verdana" w:eastAsia="Verdana" w:hAnsi="Verdana" w:cs="Verdana"/>
                <w:sz w:val="16"/>
                <w:szCs w:val="16"/>
              </w:rPr>
            </w:pPr>
          </w:p>
        </w:tc>
        <w:tc>
          <w:tcPr>
            <w:tcW w:w="841" w:type="dxa"/>
          </w:tcPr>
          <w:p w14:paraId="4703BD8D" w14:textId="77777777" w:rsidR="0094477D" w:rsidRPr="00A11CAB" w:rsidRDefault="0094477D">
            <w:pPr>
              <w:tabs>
                <w:tab w:val="left" w:pos="0"/>
              </w:tabs>
              <w:spacing w:line="276" w:lineRule="auto"/>
              <w:rPr>
                <w:rFonts w:ascii="Verdana" w:eastAsia="Verdana" w:hAnsi="Verdana" w:cs="Verdana"/>
                <w:sz w:val="16"/>
                <w:szCs w:val="16"/>
              </w:rPr>
            </w:pPr>
          </w:p>
        </w:tc>
        <w:tc>
          <w:tcPr>
            <w:tcW w:w="991" w:type="dxa"/>
          </w:tcPr>
          <w:p w14:paraId="4703BD8E" w14:textId="77777777" w:rsidR="0094477D" w:rsidRPr="00A11CAB" w:rsidRDefault="0094477D">
            <w:pPr>
              <w:tabs>
                <w:tab w:val="left" w:pos="0"/>
              </w:tabs>
              <w:spacing w:line="276" w:lineRule="auto"/>
              <w:rPr>
                <w:rFonts w:ascii="Verdana" w:eastAsia="Verdana" w:hAnsi="Verdana" w:cs="Verdana"/>
                <w:sz w:val="16"/>
                <w:szCs w:val="16"/>
              </w:rPr>
            </w:pPr>
          </w:p>
        </w:tc>
        <w:tc>
          <w:tcPr>
            <w:tcW w:w="740" w:type="dxa"/>
          </w:tcPr>
          <w:p w14:paraId="4703BD8F" w14:textId="77777777" w:rsidR="0094477D" w:rsidRPr="00A11CAB" w:rsidRDefault="0094477D">
            <w:pPr>
              <w:tabs>
                <w:tab w:val="left" w:pos="0"/>
              </w:tabs>
              <w:spacing w:line="276" w:lineRule="auto"/>
              <w:rPr>
                <w:rFonts w:ascii="Verdana" w:eastAsia="Verdana" w:hAnsi="Verdana" w:cs="Verdana"/>
                <w:sz w:val="16"/>
                <w:szCs w:val="16"/>
              </w:rPr>
            </w:pPr>
          </w:p>
        </w:tc>
        <w:tc>
          <w:tcPr>
            <w:tcW w:w="1013" w:type="dxa"/>
          </w:tcPr>
          <w:p w14:paraId="4703BD90" w14:textId="77777777" w:rsidR="0094477D" w:rsidRPr="00A11CAB" w:rsidRDefault="0094477D">
            <w:pPr>
              <w:tabs>
                <w:tab w:val="left" w:pos="0"/>
              </w:tabs>
              <w:spacing w:line="276" w:lineRule="auto"/>
              <w:rPr>
                <w:rFonts w:ascii="Verdana" w:eastAsia="Verdana" w:hAnsi="Verdana" w:cs="Verdana"/>
                <w:sz w:val="16"/>
                <w:szCs w:val="16"/>
              </w:rPr>
            </w:pPr>
          </w:p>
        </w:tc>
        <w:tc>
          <w:tcPr>
            <w:tcW w:w="991" w:type="dxa"/>
          </w:tcPr>
          <w:p w14:paraId="4703BD91" w14:textId="77777777" w:rsidR="0094477D" w:rsidRPr="00A11CAB" w:rsidRDefault="0094477D">
            <w:pPr>
              <w:tabs>
                <w:tab w:val="left" w:pos="0"/>
              </w:tabs>
              <w:spacing w:line="276" w:lineRule="auto"/>
              <w:rPr>
                <w:rFonts w:ascii="Verdana" w:eastAsia="Verdana" w:hAnsi="Verdana" w:cs="Verdana"/>
                <w:sz w:val="16"/>
                <w:szCs w:val="16"/>
              </w:rPr>
            </w:pPr>
          </w:p>
        </w:tc>
      </w:tr>
      <w:tr w:rsidR="0094477D" w:rsidRPr="00A11CAB" w14:paraId="4703BD9E" w14:textId="77777777">
        <w:trPr>
          <w:trHeight w:val="294"/>
          <w:jc w:val="center"/>
        </w:trPr>
        <w:tc>
          <w:tcPr>
            <w:tcW w:w="1005" w:type="dxa"/>
          </w:tcPr>
          <w:p w14:paraId="4703BD93" w14:textId="77777777" w:rsidR="0094477D" w:rsidRPr="00A11CAB" w:rsidRDefault="0094477D">
            <w:pPr>
              <w:tabs>
                <w:tab w:val="left" w:pos="0"/>
              </w:tabs>
              <w:spacing w:line="276" w:lineRule="auto"/>
              <w:rPr>
                <w:rFonts w:ascii="Verdana" w:eastAsia="Verdana" w:hAnsi="Verdana" w:cs="Verdana"/>
                <w:sz w:val="16"/>
                <w:szCs w:val="16"/>
              </w:rPr>
            </w:pPr>
          </w:p>
        </w:tc>
        <w:tc>
          <w:tcPr>
            <w:tcW w:w="1263" w:type="dxa"/>
          </w:tcPr>
          <w:p w14:paraId="4703BD94" w14:textId="77777777" w:rsidR="0094477D" w:rsidRPr="00A11CAB" w:rsidRDefault="0094477D">
            <w:pPr>
              <w:tabs>
                <w:tab w:val="left" w:pos="0"/>
              </w:tabs>
              <w:spacing w:line="276" w:lineRule="auto"/>
              <w:rPr>
                <w:rFonts w:ascii="Verdana" w:eastAsia="Verdana" w:hAnsi="Verdana" w:cs="Verdana"/>
                <w:sz w:val="16"/>
                <w:szCs w:val="16"/>
              </w:rPr>
            </w:pPr>
          </w:p>
        </w:tc>
        <w:tc>
          <w:tcPr>
            <w:tcW w:w="1162" w:type="dxa"/>
          </w:tcPr>
          <w:p w14:paraId="4703BD95" w14:textId="77777777" w:rsidR="0094477D" w:rsidRPr="00A11CAB" w:rsidRDefault="0094477D">
            <w:pPr>
              <w:tabs>
                <w:tab w:val="left" w:pos="0"/>
              </w:tabs>
              <w:spacing w:line="276" w:lineRule="auto"/>
              <w:rPr>
                <w:rFonts w:ascii="Verdana" w:eastAsia="Verdana" w:hAnsi="Verdana" w:cs="Verdana"/>
                <w:sz w:val="16"/>
                <w:szCs w:val="16"/>
              </w:rPr>
            </w:pPr>
          </w:p>
        </w:tc>
        <w:tc>
          <w:tcPr>
            <w:tcW w:w="1005" w:type="dxa"/>
          </w:tcPr>
          <w:p w14:paraId="4703BD96" w14:textId="77777777" w:rsidR="0094477D" w:rsidRPr="00A11CAB" w:rsidRDefault="0094477D">
            <w:pPr>
              <w:tabs>
                <w:tab w:val="left" w:pos="0"/>
              </w:tabs>
              <w:spacing w:line="276" w:lineRule="auto"/>
              <w:rPr>
                <w:rFonts w:ascii="Verdana" w:eastAsia="Verdana" w:hAnsi="Verdana" w:cs="Verdana"/>
                <w:sz w:val="16"/>
                <w:szCs w:val="16"/>
              </w:rPr>
            </w:pPr>
          </w:p>
        </w:tc>
        <w:tc>
          <w:tcPr>
            <w:tcW w:w="1005" w:type="dxa"/>
          </w:tcPr>
          <w:p w14:paraId="4703BD97" w14:textId="77777777" w:rsidR="0094477D" w:rsidRPr="00A11CAB" w:rsidRDefault="0094477D">
            <w:pPr>
              <w:tabs>
                <w:tab w:val="left" w:pos="0"/>
              </w:tabs>
              <w:spacing w:line="276" w:lineRule="auto"/>
              <w:rPr>
                <w:rFonts w:ascii="Verdana" w:eastAsia="Verdana" w:hAnsi="Verdana" w:cs="Verdana"/>
                <w:sz w:val="16"/>
                <w:szCs w:val="16"/>
              </w:rPr>
            </w:pPr>
          </w:p>
        </w:tc>
        <w:tc>
          <w:tcPr>
            <w:tcW w:w="841" w:type="dxa"/>
          </w:tcPr>
          <w:p w14:paraId="4703BD98" w14:textId="77777777" w:rsidR="0094477D" w:rsidRPr="00A11CAB" w:rsidRDefault="0094477D">
            <w:pPr>
              <w:tabs>
                <w:tab w:val="left" w:pos="0"/>
              </w:tabs>
              <w:spacing w:line="276" w:lineRule="auto"/>
              <w:rPr>
                <w:rFonts w:ascii="Verdana" w:eastAsia="Verdana" w:hAnsi="Verdana" w:cs="Verdana"/>
                <w:sz w:val="16"/>
                <w:szCs w:val="16"/>
              </w:rPr>
            </w:pPr>
          </w:p>
        </w:tc>
        <w:tc>
          <w:tcPr>
            <w:tcW w:w="841" w:type="dxa"/>
          </w:tcPr>
          <w:p w14:paraId="4703BD99" w14:textId="77777777" w:rsidR="0094477D" w:rsidRPr="00A11CAB" w:rsidRDefault="0094477D">
            <w:pPr>
              <w:tabs>
                <w:tab w:val="left" w:pos="0"/>
              </w:tabs>
              <w:spacing w:line="276" w:lineRule="auto"/>
              <w:rPr>
                <w:rFonts w:ascii="Verdana" w:eastAsia="Verdana" w:hAnsi="Verdana" w:cs="Verdana"/>
                <w:sz w:val="16"/>
                <w:szCs w:val="16"/>
              </w:rPr>
            </w:pPr>
          </w:p>
        </w:tc>
        <w:tc>
          <w:tcPr>
            <w:tcW w:w="991" w:type="dxa"/>
          </w:tcPr>
          <w:p w14:paraId="4703BD9A" w14:textId="77777777" w:rsidR="0094477D" w:rsidRPr="00A11CAB" w:rsidRDefault="0094477D">
            <w:pPr>
              <w:tabs>
                <w:tab w:val="left" w:pos="0"/>
              </w:tabs>
              <w:spacing w:line="276" w:lineRule="auto"/>
              <w:rPr>
                <w:rFonts w:ascii="Verdana" w:eastAsia="Verdana" w:hAnsi="Verdana" w:cs="Verdana"/>
                <w:sz w:val="16"/>
                <w:szCs w:val="16"/>
              </w:rPr>
            </w:pPr>
          </w:p>
        </w:tc>
        <w:tc>
          <w:tcPr>
            <w:tcW w:w="740" w:type="dxa"/>
          </w:tcPr>
          <w:p w14:paraId="4703BD9B" w14:textId="77777777" w:rsidR="0094477D" w:rsidRPr="00A11CAB" w:rsidRDefault="0094477D">
            <w:pPr>
              <w:tabs>
                <w:tab w:val="left" w:pos="0"/>
              </w:tabs>
              <w:spacing w:line="276" w:lineRule="auto"/>
              <w:rPr>
                <w:rFonts w:ascii="Verdana" w:eastAsia="Verdana" w:hAnsi="Verdana" w:cs="Verdana"/>
                <w:sz w:val="16"/>
                <w:szCs w:val="16"/>
              </w:rPr>
            </w:pPr>
          </w:p>
        </w:tc>
        <w:tc>
          <w:tcPr>
            <w:tcW w:w="1013" w:type="dxa"/>
          </w:tcPr>
          <w:p w14:paraId="4703BD9C" w14:textId="77777777" w:rsidR="0094477D" w:rsidRPr="00A11CAB" w:rsidRDefault="0094477D">
            <w:pPr>
              <w:tabs>
                <w:tab w:val="left" w:pos="0"/>
              </w:tabs>
              <w:spacing w:line="276" w:lineRule="auto"/>
              <w:rPr>
                <w:rFonts w:ascii="Verdana" w:eastAsia="Verdana" w:hAnsi="Verdana" w:cs="Verdana"/>
                <w:sz w:val="16"/>
                <w:szCs w:val="16"/>
              </w:rPr>
            </w:pPr>
          </w:p>
        </w:tc>
        <w:tc>
          <w:tcPr>
            <w:tcW w:w="991" w:type="dxa"/>
          </w:tcPr>
          <w:p w14:paraId="4703BD9D" w14:textId="77777777" w:rsidR="0094477D" w:rsidRPr="00A11CAB" w:rsidRDefault="0094477D">
            <w:pPr>
              <w:tabs>
                <w:tab w:val="left" w:pos="0"/>
              </w:tabs>
              <w:spacing w:line="276" w:lineRule="auto"/>
              <w:rPr>
                <w:rFonts w:ascii="Verdana" w:eastAsia="Verdana" w:hAnsi="Verdana" w:cs="Verdana"/>
                <w:sz w:val="16"/>
                <w:szCs w:val="16"/>
              </w:rPr>
            </w:pPr>
          </w:p>
        </w:tc>
      </w:tr>
    </w:tbl>
    <w:p w14:paraId="4703BD9F" w14:textId="77777777" w:rsidR="0094477D" w:rsidRPr="00A11CAB" w:rsidRDefault="0094477D">
      <w:pPr>
        <w:spacing w:line="276" w:lineRule="auto"/>
        <w:rPr>
          <w:rFonts w:ascii="Verdana" w:eastAsia="Verdana" w:hAnsi="Verdana" w:cs="Verdana"/>
          <w:b/>
          <w:sz w:val="20"/>
          <w:szCs w:val="20"/>
        </w:rPr>
      </w:pPr>
    </w:p>
    <w:p w14:paraId="4703BDA0"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Se deja constancia que, adicionalmente, el proveedor deberá adjuntar a su oferta los correspondientes </w:t>
      </w:r>
      <w:sdt>
        <w:sdtPr>
          <w:tag w:val="goog_rdk_5"/>
          <w:id w:val="49578465"/>
        </w:sdtPr>
        <w:sdtEndPr/>
        <w:sdtContent/>
      </w:sdt>
      <w:r w:rsidRPr="00A11CAB">
        <w:rPr>
          <w:rFonts w:ascii="Verdana" w:eastAsia="Verdana" w:hAnsi="Verdana" w:cs="Verdana"/>
          <w:sz w:val="20"/>
          <w:szCs w:val="20"/>
        </w:rPr>
        <w:t xml:space="preserve">certificados de implementación satisfactoria firmados por los clientes, según el formato dispuesto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“Certificado de implementación exitosa” que permitan respaldar lo declarado en la tabla precedente. </w:t>
      </w:r>
    </w:p>
    <w:p w14:paraId="4703BDA1" w14:textId="77777777" w:rsidR="0094477D" w:rsidRPr="00A11CAB" w:rsidRDefault="0094477D">
      <w:pPr>
        <w:spacing w:line="276" w:lineRule="auto"/>
        <w:jc w:val="both"/>
        <w:rPr>
          <w:rFonts w:ascii="Verdana" w:eastAsia="Verdana" w:hAnsi="Verdana" w:cs="Verdana"/>
          <w:sz w:val="20"/>
          <w:szCs w:val="20"/>
        </w:rPr>
      </w:pPr>
    </w:p>
    <w:p w14:paraId="4703BDA2"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Los certificados no podrán tener una antigüedad mayor a 36 meses contados desde la fecha de cierre de recepción de ofertas según lo establecido en la </w:t>
      </w:r>
      <w:r w:rsidRPr="00A11CAB">
        <w:rPr>
          <w:rFonts w:ascii="Verdana" w:eastAsia="Verdana" w:hAnsi="Verdana" w:cs="Verdana"/>
          <w:b/>
          <w:sz w:val="20"/>
          <w:szCs w:val="20"/>
        </w:rPr>
        <w:t>cláusula N°3</w:t>
      </w:r>
      <w:r w:rsidRPr="00A11CAB">
        <w:rPr>
          <w:rFonts w:ascii="Verdana" w:eastAsia="Verdana" w:hAnsi="Verdana" w:cs="Verdana"/>
          <w:sz w:val="20"/>
          <w:szCs w:val="20"/>
        </w:rPr>
        <w:t xml:space="preserve"> “Etapas y plazos”. </w:t>
      </w:r>
    </w:p>
    <w:p w14:paraId="4703BDA3" w14:textId="77777777" w:rsidR="0094477D" w:rsidRPr="00A11CAB" w:rsidRDefault="0094477D">
      <w:pPr>
        <w:spacing w:line="276" w:lineRule="auto"/>
        <w:rPr>
          <w:rFonts w:ascii="Verdana" w:eastAsia="Verdana" w:hAnsi="Verdana" w:cs="Verdana"/>
          <w:b/>
          <w:sz w:val="20"/>
          <w:szCs w:val="20"/>
        </w:rPr>
      </w:pPr>
    </w:p>
    <w:p w14:paraId="4703BDA4" w14:textId="4ED75D5A" w:rsidR="0094477D" w:rsidRPr="00A11CAB" w:rsidRDefault="00A84E12">
      <w:pPr>
        <w:numPr>
          <w:ilvl w:val="0"/>
          <w:numId w:val="37"/>
        </w:numPr>
        <w:pBdr>
          <w:top w:val="nil"/>
          <w:left w:val="nil"/>
          <w:bottom w:val="nil"/>
          <w:right w:val="nil"/>
          <w:between w:val="nil"/>
        </w:pBdr>
        <w:spacing w:line="276" w:lineRule="auto"/>
        <w:jc w:val="both"/>
        <w:rPr>
          <w:rFonts w:ascii="Verdana" w:eastAsia="Verdana" w:hAnsi="Verdana" w:cs="Verdana"/>
          <w:b/>
          <w:sz w:val="20"/>
          <w:szCs w:val="20"/>
        </w:rPr>
      </w:pPr>
      <w:r w:rsidRPr="00A11CAB">
        <w:rPr>
          <w:rFonts w:ascii="Verdana" w:eastAsia="Verdana" w:hAnsi="Verdana" w:cs="Verdana"/>
          <w:b/>
          <w:sz w:val="20"/>
          <w:szCs w:val="20"/>
        </w:rPr>
        <w:t xml:space="preserve">Propuesta </w:t>
      </w:r>
      <w:r w:rsidR="00F8729C" w:rsidRPr="00A11CAB">
        <w:rPr>
          <w:rFonts w:ascii="Verdana" w:eastAsia="Verdana" w:hAnsi="Verdana" w:cs="Verdana"/>
          <w:b/>
          <w:sz w:val="20"/>
          <w:szCs w:val="20"/>
        </w:rPr>
        <w:t>técnica</w:t>
      </w:r>
    </w:p>
    <w:p w14:paraId="4703BDA5" w14:textId="77777777" w:rsidR="0094477D" w:rsidRPr="00A11CAB" w:rsidRDefault="0094477D">
      <w:pPr>
        <w:spacing w:line="276" w:lineRule="auto"/>
        <w:rPr>
          <w:rFonts w:ascii="Verdana" w:eastAsia="Verdana" w:hAnsi="Verdana" w:cs="Verdana"/>
          <w:sz w:val="20"/>
          <w:szCs w:val="20"/>
        </w:rPr>
      </w:pPr>
    </w:p>
    <w:p w14:paraId="4703BDA6"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El oferente deberá adjuntar un documento técnico que detalle la propuesta de solución de acuerdo con los requerimientos establecidos por la entidad licitante. </w:t>
      </w:r>
    </w:p>
    <w:p w14:paraId="4703BDA7" w14:textId="77777777" w:rsidR="0094477D" w:rsidRPr="00A11CAB" w:rsidRDefault="0094477D">
      <w:pPr>
        <w:spacing w:line="276" w:lineRule="auto"/>
        <w:jc w:val="both"/>
        <w:rPr>
          <w:rFonts w:ascii="Verdana" w:eastAsia="Verdana" w:hAnsi="Verdana" w:cs="Verdana"/>
          <w:sz w:val="20"/>
          <w:szCs w:val="20"/>
        </w:rPr>
      </w:pPr>
    </w:p>
    <w:p w14:paraId="4703BDA8" w14:textId="05F0510B"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Adicionalmente, el oferente deberá completar el</w:t>
      </w:r>
      <w:r w:rsidR="00F523CE" w:rsidRPr="00A11CAB">
        <w:rPr>
          <w:rFonts w:ascii="Verdana" w:eastAsia="Verdana" w:hAnsi="Verdana" w:cs="Verdana"/>
          <w:sz w:val="20"/>
          <w:szCs w:val="20"/>
        </w:rPr>
        <w:t xml:space="preserve"> siguiente</w:t>
      </w:r>
      <w:r w:rsidRPr="00A11CAB">
        <w:rPr>
          <w:rFonts w:ascii="Verdana" w:eastAsia="Verdana" w:hAnsi="Verdana" w:cs="Verdana"/>
          <w:sz w:val="20"/>
          <w:szCs w:val="20"/>
        </w:rPr>
        <w:t xml:space="preserve"> cuadro</w:t>
      </w:r>
      <w:r w:rsidR="00F523CE" w:rsidRPr="00A11CAB">
        <w:rPr>
          <w:rFonts w:ascii="Verdana" w:eastAsia="Verdana" w:hAnsi="Verdana" w:cs="Verdana"/>
          <w:sz w:val="20"/>
          <w:szCs w:val="20"/>
        </w:rPr>
        <w:t>, el</w:t>
      </w:r>
      <w:r w:rsidRPr="00A11CAB">
        <w:rPr>
          <w:rFonts w:ascii="Verdana" w:eastAsia="Verdana" w:hAnsi="Verdana" w:cs="Verdana"/>
          <w:sz w:val="20"/>
          <w:szCs w:val="20"/>
        </w:rPr>
        <w:t xml:space="preserve"> que servirá de índice para identificar los ítems de evaluación en el documento técnico adjuntado por éste. </w:t>
      </w:r>
    </w:p>
    <w:p w14:paraId="4703BDA9" w14:textId="77777777" w:rsidR="0094477D" w:rsidRPr="00A11CAB" w:rsidRDefault="0094477D">
      <w:pPr>
        <w:tabs>
          <w:tab w:val="left" w:pos="426"/>
        </w:tabs>
        <w:spacing w:line="276" w:lineRule="auto"/>
        <w:rPr>
          <w:rFonts w:ascii="Verdana" w:eastAsia="Verdana" w:hAnsi="Verdana" w:cs="Verdana"/>
          <w:b/>
          <w:i/>
          <w:sz w:val="20"/>
          <w:szCs w:val="20"/>
        </w:rPr>
      </w:pPr>
    </w:p>
    <w:tbl>
      <w:tblPr>
        <w:tblStyle w:val="afffffffd"/>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3544"/>
        <w:gridCol w:w="1843"/>
      </w:tblGrid>
      <w:tr w:rsidR="00A11CAB" w:rsidRPr="00A11CAB" w14:paraId="4703BDAD" w14:textId="77777777">
        <w:trPr>
          <w:trHeight w:val="157"/>
          <w:jc w:val="center"/>
        </w:trPr>
        <w:tc>
          <w:tcPr>
            <w:tcW w:w="2972" w:type="dxa"/>
            <w:shd w:val="clear" w:color="auto" w:fill="F2F2F2"/>
          </w:tcPr>
          <w:p w14:paraId="4703BDAA"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Subcriterio de evaluación</w:t>
            </w:r>
          </w:p>
        </w:tc>
        <w:tc>
          <w:tcPr>
            <w:tcW w:w="3544" w:type="dxa"/>
            <w:shd w:val="clear" w:color="auto" w:fill="F2F2F2"/>
          </w:tcPr>
          <w:p w14:paraId="4703BDAB"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Ítem</w:t>
            </w:r>
          </w:p>
        </w:tc>
        <w:tc>
          <w:tcPr>
            <w:tcW w:w="1843" w:type="dxa"/>
            <w:shd w:val="clear" w:color="auto" w:fill="F2F2F2"/>
          </w:tcPr>
          <w:p w14:paraId="4703BDAC"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N° páginas en documento técnico</w:t>
            </w:r>
          </w:p>
        </w:tc>
      </w:tr>
      <w:tr w:rsidR="00A11CAB" w:rsidRPr="00A11CAB" w14:paraId="4703BDB1" w14:textId="77777777">
        <w:trPr>
          <w:trHeight w:val="200"/>
          <w:jc w:val="center"/>
        </w:trPr>
        <w:tc>
          <w:tcPr>
            <w:tcW w:w="2972" w:type="dxa"/>
            <w:vMerge w:val="restart"/>
          </w:tcPr>
          <w:p w14:paraId="4703BDAE" w14:textId="77777777" w:rsidR="0094477D" w:rsidRPr="00A11CAB" w:rsidRDefault="00F8729C">
            <w:pPr>
              <w:spacing w:line="276" w:lineRule="auto"/>
              <w:jc w:val="center"/>
              <w:rPr>
                <w:rFonts w:ascii="Verdana" w:eastAsia="Verdana" w:hAnsi="Verdana" w:cs="Verdana"/>
                <w:sz w:val="20"/>
                <w:szCs w:val="20"/>
              </w:rPr>
            </w:pPr>
            <w:r w:rsidRPr="00A11CAB">
              <w:rPr>
                <w:rFonts w:ascii="Verdana" w:eastAsia="Verdana" w:hAnsi="Verdana" w:cs="Verdana"/>
                <w:sz w:val="20"/>
                <w:szCs w:val="20"/>
              </w:rPr>
              <w:t>Análisis del proyecto</w:t>
            </w:r>
          </w:p>
        </w:tc>
        <w:tc>
          <w:tcPr>
            <w:tcW w:w="3544" w:type="dxa"/>
          </w:tcPr>
          <w:p w14:paraId="4703BDAF"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Entendimiento problema</w:t>
            </w:r>
          </w:p>
        </w:tc>
        <w:tc>
          <w:tcPr>
            <w:tcW w:w="1843" w:type="dxa"/>
          </w:tcPr>
          <w:p w14:paraId="4703BDB0"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DB5" w14:textId="77777777">
        <w:trPr>
          <w:trHeight w:val="200"/>
          <w:jc w:val="center"/>
        </w:trPr>
        <w:tc>
          <w:tcPr>
            <w:tcW w:w="2972" w:type="dxa"/>
            <w:vMerge/>
          </w:tcPr>
          <w:p w14:paraId="4703BDB2"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4703BDB3"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Análisis de requerimiento</w:t>
            </w:r>
          </w:p>
        </w:tc>
        <w:tc>
          <w:tcPr>
            <w:tcW w:w="1843" w:type="dxa"/>
          </w:tcPr>
          <w:p w14:paraId="4703BDB4"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DB9" w14:textId="77777777">
        <w:trPr>
          <w:trHeight w:val="200"/>
          <w:jc w:val="center"/>
        </w:trPr>
        <w:tc>
          <w:tcPr>
            <w:tcW w:w="2972" w:type="dxa"/>
            <w:vMerge/>
          </w:tcPr>
          <w:p w14:paraId="4703BDB6"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4703BDB7"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Análisis de riesgos generales del proyecto</w:t>
            </w:r>
          </w:p>
        </w:tc>
        <w:tc>
          <w:tcPr>
            <w:tcW w:w="1843" w:type="dxa"/>
          </w:tcPr>
          <w:p w14:paraId="4703BDB8"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DBD" w14:textId="77777777">
        <w:trPr>
          <w:trHeight w:val="200"/>
          <w:jc w:val="center"/>
        </w:trPr>
        <w:tc>
          <w:tcPr>
            <w:tcW w:w="2972" w:type="dxa"/>
            <w:vMerge/>
          </w:tcPr>
          <w:p w14:paraId="4703BDBA"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4703BDBB"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Evaluación de riesgos sobre datos sensibles y/o datos personales (si corresponde)</w:t>
            </w:r>
          </w:p>
        </w:tc>
        <w:tc>
          <w:tcPr>
            <w:tcW w:w="1843" w:type="dxa"/>
          </w:tcPr>
          <w:p w14:paraId="4703BDBC"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DC1" w14:textId="77777777">
        <w:trPr>
          <w:trHeight w:val="200"/>
          <w:jc w:val="center"/>
        </w:trPr>
        <w:tc>
          <w:tcPr>
            <w:tcW w:w="2972" w:type="dxa"/>
            <w:vMerge/>
          </w:tcPr>
          <w:p w14:paraId="4703BDBE"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4703BDBF"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Análisis y soluciones propuestas para la eliminación de sesgos en los datos</w:t>
            </w:r>
          </w:p>
        </w:tc>
        <w:tc>
          <w:tcPr>
            <w:tcW w:w="1843" w:type="dxa"/>
          </w:tcPr>
          <w:p w14:paraId="4703BDC0"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DC5" w14:textId="77777777">
        <w:trPr>
          <w:trHeight w:val="200"/>
          <w:jc w:val="center"/>
        </w:trPr>
        <w:tc>
          <w:tcPr>
            <w:tcW w:w="2972" w:type="dxa"/>
            <w:vMerge w:val="restart"/>
            <w:shd w:val="clear" w:color="auto" w:fill="F2F2F2"/>
          </w:tcPr>
          <w:p w14:paraId="4703BDC2" w14:textId="77777777" w:rsidR="0094477D" w:rsidRPr="00A11CAB" w:rsidRDefault="00F8729C">
            <w:pPr>
              <w:spacing w:line="276" w:lineRule="auto"/>
              <w:jc w:val="center"/>
              <w:rPr>
                <w:rFonts w:ascii="Verdana" w:eastAsia="Verdana" w:hAnsi="Verdana" w:cs="Verdana"/>
                <w:sz w:val="20"/>
                <w:szCs w:val="20"/>
              </w:rPr>
            </w:pPr>
            <w:r w:rsidRPr="00A11CAB">
              <w:rPr>
                <w:rFonts w:ascii="Verdana" w:eastAsia="Verdana" w:hAnsi="Verdana" w:cs="Verdana"/>
                <w:sz w:val="20"/>
                <w:szCs w:val="20"/>
              </w:rPr>
              <w:t>Propuesta de solución</w:t>
            </w:r>
          </w:p>
        </w:tc>
        <w:tc>
          <w:tcPr>
            <w:tcW w:w="3544" w:type="dxa"/>
            <w:shd w:val="clear" w:color="auto" w:fill="F2F2F2"/>
            <w:vAlign w:val="bottom"/>
          </w:tcPr>
          <w:p w14:paraId="4703BDC3"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Detalle de solución técnica</w:t>
            </w:r>
          </w:p>
        </w:tc>
        <w:tc>
          <w:tcPr>
            <w:tcW w:w="1843" w:type="dxa"/>
            <w:shd w:val="clear" w:color="auto" w:fill="F2F2F2"/>
          </w:tcPr>
          <w:p w14:paraId="4703BDC4"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DC9" w14:textId="77777777">
        <w:trPr>
          <w:trHeight w:val="200"/>
          <w:jc w:val="center"/>
        </w:trPr>
        <w:tc>
          <w:tcPr>
            <w:tcW w:w="2972" w:type="dxa"/>
            <w:vMerge/>
            <w:shd w:val="clear" w:color="auto" w:fill="F2F2F2"/>
          </w:tcPr>
          <w:p w14:paraId="4703BDC6"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4703BDC7"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Etapas del proyecto</w:t>
            </w:r>
          </w:p>
        </w:tc>
        <w:tc>
          <w:tcPr>
            <w:tcW w:w="1843" w:type="dxa"/>
            <w:shd w:val="clear" w:color="auto" w:fill="F2F2F2"/>
          </w:tcPr>
          <w:p w14:paraId="4703BDC8"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DCD" w14:textId="77777777">
        <w:trPr>
          <w:trHeight w:val="200"/>
          <w:jc w:val="center"/>
        </w:trPr>
        <w:tc>
          <w:tcPr>
            <w:tcW w:w="2972" w:type="dxa"/>
            <w:vMerge/>
            <w:shd w:val="clear" w:color="auto" w:fill="F2F2F2"/>
          </w:tcPr>
          <w:p w14:paraId="4703BDCA"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4703BDCB"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Definición de Entregables/Hitos</w:t>
            </w:r>
          </w:p>
        </w:tc>
        <w:tc>
          <w:tcPr>
            <w:tcW w:w="1843" w:type="dxa"/>
            <w:shd w:val="clear" w:color="auto" w:fill="F2F2F2"/>
          </w:tcPr>
          <w:p w14:paraId="4703BDCC"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DD1" w14:textId="77777777">
        <w:trPr>
          <w:trHeight w:val="200"/>
          <w:jc w:val="center"/>
        </w:trPr>
        <w:tc>
          <w:tcPr>
            <w:tcW w:w="2972" w:type="dxa"/>
            <w:vMerge/>
            <w:shd w:val="clear" w:color="auto" w:fill="F2F2F2"/>
          </w:tcPr>
          <w:p w14:paraId="4703BDCE"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shd w:val="clear" w:color="auto" w:fill="F2F2F2"/>
            <w:vAlign w:val="bottom"/>
          </w:tcPr>
          <w:p w14:paraId="4703BDCF"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 xml:space="preserve">Presentación de la solución requerida </w:t>
            </w:r>
          </w:p>
        </w:tc>
        <w:tc>
          <w:tcPr>
            <w:tcW w:w="1843" w:type="dxa"/>
            <w:shd w:val="clear" w:color="auto" w:fill="F2F2F2"/>
          </w:tcPr>
          <w:p w14:paraId="4703BDD0" w14:textId="77777777" w:rsidR="0094477D" w:rsidRPr="00A11CAB" w:rsidRDefault="0094477D">
            <w:pPr>
              <w:spacing w:line="276" w:lineRule="auto"/>
              <w:jc w:val="center"/>
              <w:rPr>
                <w:rFonts w:ascii="Verdana" w:eastAsia="Verdana" w:hAnsi="Verdana" w:cs="Verdana"/>
                <w:sz w:val="20"/>
                <w:szCs w:val="20"/>
              </w:rPr>
            </w:pPr>
          </w:p>
        </w:tc>
      </w:tr>
      <w:tr w:rsidR="00A11CAB" w:rsidRPr="00A11CAB" w14:paraId="4703BDD5" w14:textId="77777777">
        <w:trPr>
          <w:trHeight w:val="20"/>
          <w:jc w:val="center"/>
        </w:trPr>
        <w:tc>
          <w:tcPr>
            <w:tcW w:w="2972" w:type="dxa"/>
            <w:vMerge w:val="restart"/>
          </w:tcPr>
          <w:p w14:paraId="4703BDD2" w14:textId="77777777" w:rsidR="0094477D" w:rsidRPr="00A11CAB" w:rsidRDefault="00F8729C">
            <w:pPr>
              <w:spacing w:line="276" w:lineRule="auto"/>
              <w:jc w:val="center"/>
              <w:rPr>
                <w:rFonts w:ascii="Verdana" w:eastAsia="Verdana" w:hAnsi="Verdana" w:cs="Verdana"/>
                <w:sz w:val="20"/>
                <w:szCs w:val="20"/>
              </w:rPr>
            </w:pPr>
            <w:r w:rsidRPr="00A11CAB">
              <w:rPr>
                <w:rFonts w:ascii="Verdana" w:eastAsia="Verdana" w:hAnsi="Verdana" w:cs="Verdana"/>
                <w:sz w:val="20"/>
                <w:szCs w:val="20"/>
              </w:rPr>
              <w:t>Organización y planificación</w:t>
            </w:r>
          </w:p>
        </w:tc>
        <w:tc>
          <w:tcPr>
            <w:tcW w:w="3544" w:type="dxa"/>
          </w:tcPr>
          <w:p w14:paraId="4703BDD3"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Equipo de trabajo</w:t>
            </w:r>
          </w:p>
        </w:tc>
        <w:tc>
          <w:tcPr>
            <w:tcW w:w="1843" w:type="dxa"/>
          </w:tcPr>
          <w:p w14:paraId="4703BDD4" w14:textId="77777777" w:rsidR="0094477D" w:rsidRPr="00A11CAB" w:rsidRDefault="0094477D">
            <w:pPr>
              <w:spacing w:line="276" w:lineRule="auto"/>
              <w:jc w:val="center"/>
              <w:rPr>
                <w:rFonts w:ascii="Verdana" w:eastAsia="Verdana" w:hAnsi="Verdana" w:cs="Verdana"/>
                <w:sz w:val="20"/>
                <w:szCs w:val="20"/>
              </w:rPr>
            </w:pPr>
          </w:p>
        </w:tc>
      </w:tr>
      <w:tr w:rsidR="0094477D" w:rsidRPr="00A11CAB" w14:paraId="4703BDD9" w14:textId="77777777">
        <w:trPr>
          <w:trHeight w:val="20"/>
          <w:jc w:val="center"/>
        </w:trPr>
        <w:tc>
          <w:tcPr>
            <w:tcW w:w="2972" w:type="dxa"/>
            <w:vMerge/>
          </w:tcPr>
          <w:p w14:paraId="4703BDD6" w14:textId="77777777" w:rsidR="0094477D" w:rsidRPr="00A11CAB" w:rsidRDefault="0094477D">
            <w:pPr>
              <w:widowControl w:val="0"/>
              <w:pBdr>
                <w:top w:val="nil"/>
                <w:left w:val="nil"/>
                <w:bottom w:val="nil"/>
                <w:right w:val="nil"/>
                <w:between w:val="nil"/>
              </w:pBdr>
              <w:spacing w:line="276" w:lineRule="auto"/>
              <w:rPr>
                <w:rFonts w:ascii="Verdana" w:eastAsia="Verdana" w:hAnsi="Verdana" w:cs="Verdana"/>
                <w:sz w:val="20"/>
                <w:szCs w:val="20"/>
              </w:rPr>
            </w:pPr>
          </w:p>
        </w:tc>
        <w:tc>
          <w:tcPr>
            <w:tcW w:w="3544" w:type="dxa"/>
          </w:tcPr>
          <w:p w14:paraId="4703BDD7" w14:textId="77777777" w:rsidR="0094477D" w:rsidRPr="00A11CAB" w:rsidRDefault="00F8729C">
            <w:pPr>
              <w:spacing w:line="276" w:lineRule="auto"/>
              <w:rPr>
                <w:rFonts w:ascii="Verdana" w:eastAsia="Verdana" w:hAnsi="Verdana" w:cs="Verdana"/>
                <w:sz w:val="20"/>
                <w:szCs w:val="20"/>
              </w:rPr>
            </w:pPr>
            <w:r w:rsidRPr="00A11CAB">
              <w:rPr>
                <w:rFonts w:ascii="Verdana" w:eastAsia="Verdana" w:hAnsi="Verdana" w:cs="Verdana"/>
                <w:sz w:val="20"/>
                <w:szCs w:val="20"/>
              </w:rPr>
              <w:t>Cronograma</w:t>
            </w:r>
          </w:p>
        </w:tc>
        <w:tc>
          <w:tcPr>
            <w:tcW w:w="1843" w:type="dxa"/>
          </w:tcPr>
          <w:p w14:paraId="4703BDD8" w14:textId="77777777" w:rsidR="0094477D" w:rsidRPr="00A11CAB" w:rsidRDefault="0094477D">
            <w:pPr>
              <w:spacing w:line="276" w:lineRule="auto"/>
              <w:jc w:val="center"/>
              <w:rPr>
                <w:rFonts w:ascii="Verdana" w:eastAsia="Verdana" w:hAnsi="Verdana" w:cs="Verdana"/>
                <w:sz w:val="20"/>
                <w:szCs w:val="20"/>
              </w:rPr>
            </w:pPr>
          </w:p>
        </w:tc>
      </w:tr>
    </w:tbl>
    <w:p w14:paraId="4703BDDA" w14:textId="77777777" w:rsidR="0094477D" w:rsidRPr="00A11CAB" w:rsidRDefault="0094477D">
      <w:pPr>
        <w:tabs>
          <w:tab w:val="left" w:pos="426"/>
        </w:tabs>
        <w:spacing w:line="276" w:lineRule="auto"/>
        <w:rPr>
          <w:rFonts w:ascii="Verdana" w:eastAsia="Verdana" w:hAnsi="Verdana" w:cs="Verdana"/>
          <w:sz w:val="20"/>
          <w:szCs w:val="20"/>
        </w:rPr>
      </w:pPr>
    </w:p>
    <w:p w14:paraId="4703BDDB" w14:textId="77777777" w:rsidR="0094477D" w:rsidRPr="00A11CAB" w:rsidRDefault="0094477D">
      <w:pPr>
        <w:spacing w:line="276" w:lineRule="auto"/>
        <w:rPr>
          <w:rFonts w:ascii="Verdana" w:eastAsia="Verdana" w:hAnsi="Verdana" w:cs="Verdana"/>
          <w:sz w:val="20"/>
          <w:szCs w:val="20"/>
        </w:rPr>
      </w:pPr>
    </w:p>
    <w:p w14:paraId="4703BDDC" w14:textId="77777777" w:rsidR="0094477D" w:rsidRPr="00A11CAB" w:rsidRDefault="0094477D">
      <w:pPr>
        <w:spacing w:line="276" w:lineRule="auto"/>
        <w:rPr>
          <w:rFonts w:ascii="Verdana" w:eastAsia="Verdana" w:hAnsi="Verdana" w:cs="Verdana"/>
          <w:sz w:val="20"/>
          <w:szCs w:val="20"/>
        </w:rPr>
      </w:pPr>
    </w:p>
    <w:p w14:paraId="4703BDDD" w14:textId="77777777" w:rsidR="0094477D" w:rsidRPr="00A11CAB" w:rsidRDefault="0094477D">
      <w:pPr>
        <w:spacing w:line="276" w:lineRule="auto"/>
        <w:rPr>
          <w:rFonts w:ascii="Verdana" w:eastAsia="Verdana" w:hAnsi="Verdana" w:cs="Verdana"/>
          <w:sz w:val="20"/>
          <w:szCs w:val="20"/>
        </w:rPr>
      </w:pPr>
    </w:p>
    <w:p w14:paraId="4703BDDE" w14:textId="77777777" w:rsidR="0094477D" w:rsidRPr="00A11CAB" w:rsidRDefault="00F8729C">
      <w:pPr>
        <w:numPr>
          <w:ilvl w:val="0"/>
          <w:numId w:val="37"/>
        </w:numPr>
        <w:pBdr>
          <w:top w:val="nil"/>
          <w:left w:val="nil"/>
          <w:bottom w:val="nil"/>
          <w:right w:val="nil"/>
          <w:between w:val="nil"/>
        </w:pBdr>
        <w:spacing w:line="276" w:lineRule="auto"/>
        <w:jc w:val="both"/>
        <w:rPr>
          <w:rFonts w:ascii="Verdana" w:eastAsia="Verdana" w:hAnsi="Verdana" w:cs="Verdana"/>
          <w:b/>
          <w:sz w:val="20"/>
          <w:szCs w:val="20"/>
        </w:rPr>
      </w:pPr>
      <w:r w:rsidRPr="00A11CAB">
        <w:rPr>
          <w:rFonts w:ascii="Verdana" w:eastAsia="Verdana" w:hAnsi="Verdana" w:cs="Verdana"/>
          <w:b/>
          <w:sz w:val="20"/>
          <w:szCs w:val="20"/>
        </w:rPr>
        <w:t>Certificaciones del oferente</w:t>
      </w:r>
    </w:p>
    <w:p w14:paraId="4703BDDF" w14:textId="77777777" w:rsidR="0094477D" w:rsidRPr="00A11CAB" w:rsidRDefault="0094477D">
      <w:pPr>
        <w:spacing w:line="276" w:lineRule="auto"/>
        <w:jc w:val="both"/>
        <w:rPr>
          <w:rFonts w:ascii="Verdana" w:eastAsia="Verdana" w:hAnsi="Verdana" w:cs="Verdana"/>
          <w:sz w:val="20"/>
          <w:szCs w:val="20"/>
        </w:rPr>
      </w:pPr>
    </w:p>
    <w:p w14:paraId="4703BDE1" w14:textId="77777777" w:rsidR="0094477D" w:rsidRPr="00A11CAB" w:rsidRDefault="0094477D">
      <w:pPr>
        <w:tabs>
          <w:tab w:val="left" w:pos="3631"/>
        </w:tabs>
        <w:spacing w:line="276" w:lineRule="auto"/>
        <w:rPr>
          <w:rFonts w:ascii="Verdana" w:eastAsia="Verdana" w:hAnsi="Verdana" w:cs="Verdana"/>
          <w:sz w:val="20"/>
          <w:szCs w:val="20"/>
        </w:rPr>
      </w:pPr>
    </w:p>
    <w:tbl>
      <w:tblPr>
        <w:tblStyle w:val="afffffffe"/>
        <w:tblW w:w="90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3168"/>
        <w:gridCol w:w="2188"/>
        <w:gridCol w:w="3197"/>
      </w:tblGrid>
      <w:tr w:rsidR="00A11CAB" w:rsidRPr="00A11CAB" w14:paraId="4703BDE6" w14:textId="77777777">
        <w:trPr>
          <w:jc w:val="center"/>
        </w:trPr>
        <w:tc>
          <w:tcPr>
            <w:tcW w:w="503" w:type="dxa"/>
            <w:shd w:val="clear" w:color="auto" w:fill="F2F2F2"/>
          </w:tcPr>
          <w:p w14:paraId="4703BDE2" w14:textId="77777777" w:rsidR="0094477D" w:rsidRPr="00A11CAB" w:rsidRDefault="00F8729C">
            <w:pPr>
              <w:tabs>
                <w:tab w:val="left" w:pos="3631"/>
              </w:tabs>
              <w:spacing w:line="276" w:lineRule="auto"/>
              <w:jc w:val="center"/>
              <w:rPr>
                <w:rFonts w:ascii="Verdana" w:eastAsia="Verdana" w:hAnsi="Verdana" w:cs="Verdana"/>
                <w:b/>
                <w:sz w:val="20"/>
                <w:szCs w:val="20"/>
              </w:rPr>
            </w:pPr>
            <w:r w:rsidRPr="00A11CAB">
              <w:rPr>
                <w:rFonts w:ascii="Verdana" w:eastAsia="Verdana" w:hAnsi="Verdana" w:cs="Verdana"/>
                <w:b/>
                <w:sz w:val="20"/>
                <w:szCs w:val="20"/>
              </w:rPr>
              <w:t>N°</w:t>
            </w:r>
          </w:p>
        </w:tc>
        <w:tc>
          <w:tcPr>
            <w:tcW w:w="3168" w:type="dxa"/>
            <w:shd w:val="clear" w:color="auto" w:fill="F2F2F2"/>
          </w:tcPr>
          <w:p w14:paraId="4703BDE3" w14:textId="77777777" w:rsidR="0094477D" w:rsidRPr="00A11CAB" w:rsidRDefault="00F8729C">
            <w:pPr>
              <w:tabs>
                <w:tab w:val="left" w:pos="3631"/>
              </w:tabs>
              <w:spacing w:line="276" w:lineRule="auto"/>
              <w:jc w:val="center"/>
              <w:rPr>
                <w:rFonts w:ascii="Verdana" w:eastAsia="Verdana" w:hAnsi="Verdana" w:cs="Verdana"/>
                <w:b/>
                <w:sz w:val="20"/>
                <w:szCs w:val="20"/>
              </w:rPr>
            </w:pPr>
            <w:r w:rsidRPr="00A11CAB">
              <w:rPr>
                <w:rFonts w:ascii="Verdana" w:eastAsia="Verdana" w:hAnsi="Verdana" w:cs="Verdana"/>
                <w:b/>
                <w:sz w:val="20"/>
                <w:szCs w:val="20"/>
              </w:rPr>
              <w:t>Nombre de la Certificación</w:t>
            </w:r>
          </w:p>
        </w:tc>
        <w:tc>
          <w:tcPr>
            <w:tcW w:w="2188" w:type="dxa"/>
            <w:shd w:val="clear" w:color="auto" w:fill="F2F2F2"/>
          </w:tcPr>
          <w:p w14:paraId="4703BDE4" w14:textId="77777777" w:rsidR="0094477D" w:rsidRPr="00A11CAB" w:rsidRDefault="00F8729C">
            <w:pPr>
              <w:tabs>
                <w:tab w:val="left" w:pos="3631"/>
              </w:tabs>
              <w:spacing w:line="276" w:lineRule="auto"/>
              <w:jc w:val="center"/>
              <w:rPr>
                <w:rFonts w:ascii="Verdana" w:eastAsia="Verdana" w:hAnsi="Verdana" w:cs="Verdana"/>
                <w:b/>
                <w:sz w:val="20"/>
                <w:szCs w:val="20"/>
              </w:rPr>
            </w:pPr>
            <w:r w:rsidRPr="00A11CAB">
              <w:rPr>
                <w:rFonts w:ascii="Verdana" w:eastAsia="Verdana" w:hAnsi="Verdana" w:cs="Verdana"/>
                <w:b/>
                <w:sz w:val="20"/>
                <w:szCs w:val="20"/>
              </w:rPr>
              <w:t>Fecha de vigencia</w:t>
            </w:r>
          </w:p>
        </w:tc>
        <w:tc>
          <w:tcPr>
            <w:tcW w:w="3197" w:type="dxa"/>
            <w:shd w:val="clear" w:color="auto" w:fill="F2F2F2"/>
          </w:tcPr>
          <w:p w14:paraId="4703BDE5" w14:textId="77777777" w:rsidR="0094477D" w:rsidRPr="00A11CAB" w:rsidRDefault="00F8729C">
            <w:pPr>
              <w:tabs>
                <w:tab w:val="left" w:pos="3631"/>
              </w:tabs>
              <w:spacing w:line="276" w:lineRule="auto"/>
              <w:jc w:val="center"/>
              <w:rPr>
                <w:rFonts w:ascii="Verdana" w:eastAsia="Verdana" w:hAnsi="Verdana" w:cs="Verdana"/>
                <w:b/>
                <w:sz w:val="20"/>
                <w:szCs w:val="20"/>
              </w:rPr>
            </w:pPr>
            <w:r w:rsidRPr="00A11CAB">
              <w:rPr>
                <w:rFonts w:ascii="Verdana" w:eastAsia="Verdana" w:hAnsi="Verdana" w:cs="Verdana"/>
                <w:b/>
                <w:sz w:val="20"/>
                <w:szCs w:val="20"/>
              </w:rPr>
              <w:t>Empresa que otorga la certificación</w:t>
            </w:r>
          </w:p>
        </w:tc>
      </w:tr>
      <w:tr w:rsidR="00A11CAB" w:rsidRPr="00A11CAB" w14:paraId="4703BDEB" w14:textId="77777777">
        <w:trPr>
          <w:jc w:val="center"/>
        </w:trPr>
        <w:tc>
          <w:tcPr>
            <w:tcW w:w="503" w:type="dxa"/>
          </w:tcPr>
          <w:p w14:paraId="4703BDE7" w14:textId="77777777" w:rsidR="0094477D" w:rsidRPr="00A11CAB" w:rsidRDefault="00F8729C">
            <w:pPr>
              <w:tabs>
                <w:tab w:val="left" w:pos="3631"/>
              </w:tabs>
              <w:spacing w:line="276" w:lineRule="auto"/>
              <w:rPr>
                <w:rFonts w:ascii="Verdana" w:eastAsia="Verdana" w:hAnsi="Verdana" w:cs="Verdana"/>
                <w:sz w:val="20"/>
                <w:szCs w:val="20"/>
              </w:rPr>
            </w:pPr>
            <w:r w:rsidRPr="00A11CAB">
              <w:rPr>
                <w:rFonts w:ascii="Verdana" w:eastAsia="Verdana" w:hAnsi="Verdana" w:cs="Verdana"/>
                <w:sz w:val="20"/>
                <w:szCs w:val="20"/>
              </w:rPr>
              <w:t>1</w:t>
            </w:r>
          </w:p>
        </w:tc>
        <w:tc>
          <w:tcPr>
            <w:tcW w:w="3168" w:type="dxa"/>
          </w:tcPr>
          <w:p w14:paraId="4703BDE8" w14:textId="77777777" w:rsidR="0094477D" w:rsidRPr="00A11CAB" w:rsidRDefault="0094477D">
            <w:pPr>
              <w:tabs>
                <w:tab w:val="left" w:pos="3631"/>
              </w:tabs>
              <w:spacing w:line="276" w:lineRule="auto"/>
              <w:rPr>
                <w:rFonts w:ascii="Verdana" w:eastAsia="Verdana" w:hAnsi="Verdana" w:cs="Verdana"/>
                <w:sz w:val="20"/>
                <w:szCs w:val="20"/>
              </w:rPr>
            </w:pPr>
          </w:p>
        </w:tc>
        <w:tc>
          <w:tcPr>
            <w:tcW w:w="2188" w:type="dxa"/>
          </w:tcPr>
          <w:p w14:paraId="4703BDE9" w14:textId="77777777" w:rsidR="0094477D" w:rsidRPr="00A11CAB" w:rsidRDefault="0094477D">
            <w:pPr>
              <w:tabs>
                <w:tab w:val="left" w:pos="3631"/>
              </w:tabs>
              <w:spacing w:line="276" w:lineRule="auto"/>
              <w:rPr>
                <w:rFonts w:ascii="Verdana" w:eastAsia="Verdana" w:hAnsi="Verdana" w:cs="Verdana"/>
                <w:sz w:val="20"/>
                <w:szCs w:val="20"/>
              </w:rPr>
            </w:pPr>
          </w:p>
        </w:tc>
        <w:tc>
          <w:tcPr>
            <w:tcW w:w="3197" w:type="dxa"/>
          </w:tcPr>
          <w:p w14:paraId="4703BDEA" w14:textId="77777777" w:rsidR="0094477D" w:rsidRPr="00A11CAB" w:rsidRDefault="0094477D">
            <w:pPr>
              <w:tabs>
                <w:tab w:val="left" w:pos="3631"/>
              </w:tabs>
              <w:spacing w:line="276" w:lineRule="auto"/>
              <w:rPr>
                <w:rFonts w:ascii="Verdana" w:eastAsia="Verdana" w:hAnsi="Verdana" w:cs="Verdana"/>
                <w:sz w:val="20"/>
                <w:szCs w:val="20"/>
              </w:rPr>
            </w:pPr>
          </w:p>
        </w:tc>
      </w:tr>
      <w:tr w:rsidR="00A11CAB" w:rsidRPr="00A11CAB" w14:paraId="4703BDF0" w14:textId="77777777">
        <w:trPr>
          <w:jc w:val="center"/>
        </w:trPr>
        <w:tc>
          <w:tcPr>
            <w:tcW w:w="503" w:type="dxa"/>
          </w:tcPr>
          <w:p w14:paraId="4703BDEC" w14:textId="77777777" w:rsidR="0094477D" w:rsidRPr="00A11CAB" w:rsidRDefault="00F8729C">
            <w:pPr>
              <w:tabs>
                <w:tab w:val="left" w:pos="3631"/>
              </w:tabs>
              <w:spacing w:line="276" w:lineRule="auto"/>
              <w:rPr>
                <w:rFonts w:ascii="Verdana" w:eastAsia="Verdana" w:hAnsi="Verdana" w:cs="Verdana"/>
                <w:sz w:val="20"/>
                <w:szCs w:val="20"/>
              </w:rPr>
            </w:pPr>
            <w:r w:rsidRPr="00A11CAB">
              <w:rPr>
                <w:rFonts w:ascii="Verdana" w:eastAsia="Verdana" w:hAnsi="Verdana" w:cs="Verdana"/>
                <w:sz w:val="20"/>
                <w:szCs w:val="20"/>
              </w:rPr>
              <w:t>2</w:t>
            </w:r>
          </w:p>
        </w:tc>
        <w:tc>
          <w:tcPr>
            <w:tcW w:w="3168" w:type="dxa"/>
          </w:tcPr>
          <w:p w14:paraId="4703BDED" w14:textId="77777777" w:rsidR="0094477D" w:rsidRPr="00A11CAB" w:rsidRDefault="0094477D">
            <w:pPr>
              <w:tabs>
                <w:tab w:val="left" w:pos="3631"/>
              </w:tabs>
              <w:spacing w:line="276" w:lineRule="auto"/>
              <w:rPr>
                <w:rFonts w:ascii="Verdana" w:eastAsia="Verdana" w:hAnsi="Verdana" w:cs="Verdana"/>
                <w:sz w:val="20"/>
                <w:szCs w:val="20"/>
              </w:rPr>
            </w:pPr>
          </w:p>
        </w:tc>
        <w:tc>
          <w:tcPr>
            <w:tcW w:w="2188" w:type="dxa"/>
          </w:tcPr>
          <w:p w14:paraId="4703BDEE" w14:textId="77777777" w:rsidR="0094477D" w:rsidRPr="00A11CAB" w:rsidRDefault="0094477D">
            <w:pPr>
              <w:tabs>
                <w:tab w:val="left" w:pos="3631"/>
              </w:tabs>
              <w:spacing w:line="276" w:lineRule="auto"/>
              <w:rPr>
                <w:rFonts w:ascii="Verdana" w:eastAsia="Verdana" w:hAnsi="Verdana" w:cs="Verdana"/>
                <w:sz w:val="20"/>
                <w:szCs w:val="20"/>
              </w:rPr>
            </w:pPr>
          </w:p>
        </w:tc>
        <w:tc>
          <w:tcPr>
            <w:tcW w:w="3197" w:type="dxa"/>
          </w:tcPr>
          <w:p w14:paraId="4703BDEF" w14:textId="77777777" w:rsidR="0094477D" w:rsidRPr="00A11CAB" w:rsidRDefault="0094477D">
            <w:pPr>
              <w:tabs>
                <w:tab w:val="left" w:pos="3631"/>
              </w:tabs>
              <w:spacing w:line="276" w:lineRule="auto"/>
              <w:rPr>
                <w:rFonts w:ascii="Verdana" w:eastAsia="Verdana" w:hAnsi="Verdana" w:cs="Verdana"/>
                <w:sz w:val="20"/>
                <w:szCs w:val="20"/>
              </w:rPr>
            </w:pPr>
          </w:p>
        </w:tc>
      </w:tr>
      <w:tr w:rsidR="00A11CAB" w:rsidRPr="00A11CAB" w14:paraId="4703BDF5" w14:textId="77777777">
        <w:trPr>
          <w:jc w:val="center"/>
        </w:trPr>
        <w:tc>
          <w:tcPr>
            <w:tcW w:w="503" w:type="dxa"/>
          </w:tcPr>
          <w:p w14:paraId="4703BDF1" w14:textId="77777777" w:rsidR="0094477D" w:rsidRPr="00A11CAB" w:rsidRDefault="00F8729C">
            <w:pPr>
              <w:tabs>
                <w:tab w:val="left" w:pos="3631"/>
              </w:tabs>
              <w:spacing w:line="276" w:lineRule="auto"/>
              <w:rPr>
                <w:rFonts w:ascii="Verdana" w:eastAsia="Verdana" w:hAnsi="Verdana" w:cs="Verdana"/>
                <w:sz w:val="20"/>
                <w:szCs w:val="20"/>
              </w:rPr>
            </w:pPr>
            <w:r w:rsidRPr="00A11CAB">
              <w:rPr>
                <w:rFonts w:ascii="Verdana" w:eastAsia="Verdana" w:hAnsi="Verdana" w:cs="Verdana"/>
                <w:sz w:val="20"/>
                <w:szCs w:val="20"/>
              </w:rPr>
              <w:t>3</w:t>
            </w:r>
          </w:p>
        </w:tc>
        <w:tc>
          <w:tcPr>
            <w:tcW w:w="3168" w:type="dxa"/>
          </w:tcPr>
          <w:p w14:paraId="4703BDF2" w14:textId="77777777" w:rsidR="0094477D" w:rsidRPr="00A11CAB" w:rsidRDefault="0094477D">
            <w:pPr>
              <w:tabs>
                <w:tab w:val="left" w:pos="3631"/>
              </w:tabs>
              <w:spacing w:line="276" w:lineRule="auto"/>
              <w:rPr>
                <w:rFonts w:ascii="Verdana" w:eastAsia="Verdana" w:hAnsi="Verdana" w:cs="Verdana"/>
                <w:sz w:val="20"/>
                <w:szCs w:val="20"/>
              </w:rPr>
            </w:pPr>
          </w:p>
        </w:tc>
        <w:tc>
          <w:tcPr>
            <w:tcW w:w="2188" w:type="dxa"/>
          </w:tcPr>
          <w:p w14:paraId="4703BDF3" w14:textId="77777777" w:rsidR="0094477D" w:rsidRPr="00A11CAB" w:rsidRDefault="0094477D">
            <w:pPr>
              <w:tabs>
                <w:tab w:val="left" w:pos="3631"/>
              </w:tabs>
              <w:spacing w:line="276" w:lineRule="auto"/>
              <w:rPr>
                <w:rFonts w:ascii="Verdana" w:eastAsia="Verdana" w:hAnsi="Verdana" w:cs="Verdana"/>
                <w:sz w:val="20"/>
                <w:szCs w:val="20"/>
              </w:rPr>
            </w:pPr>
          </w:p>
        </w:tc>
        <w:tc>
          <w:tcPr>
            <w:tcW w:w="3197" w:type="dxa"/>
          </w:tcPr>
          <w:p w14:paraId="4703BDF4" w14:textId="77777777" w:rsidR="0094477D" w:rsidRPr="00A11CAB" w:rsidRDefault="0094477D">
            <w:pPr>
              <w:tabs>
                <w:tab w:val="left" w:pos="3631"/>
              </w:tabs>
              <w:spacing w:line="276" w:lineRule="auto"/>
              <w:rPr>
                <w:rFonts w:ascii="Verdana" w:eastAsia="Verdana" w:hAnsi="Verdana" w:cs="Verdana"/>
                <w:sz w:val="20"/>
                <w:szCs w:val="20"/>
              </w:rPr>
            </w:pPr>
          </w:p>
        </w:tc>
      </w:tr>
      <w:tr w:rsidR="0094477D" w:rsidRPr="00A11CAB" w14:paraId="4703BDFA" w14:textId="77777777">
        <w:trPr>
          <w:jc w:val="center"/>
        </w:trPr>
        <w:tc>
          <w:tcPr>
            <w:tcW w:w="503" w:type="dxa"/>
          </w:tcPr>
          <w:p w14:paraId="4703BDF6" w14:textId="77777777" w:rsidR="0094477D" w:rsidRPr="00A11CAB" w:rsidRDefault="00F8729C">
            <w:pPr>
              <w:tabs>
                <w:tab w:val="left" w:pos="3631"/>
              </w:tabs>
              <w:spacing w:line="276" w:lineRule="auto"/>
              <w:rPr>
                <w:rFonts w:ascii="Verdana" w:eastAsia="Verdana" w:hAnsi="Verdana" w:cs="Verdana"/>
                <w:sz w:val="20"/>
                <w:szCs w:val="20"/>
              </w:rPr>
            </w:pPr>
            <w:r w:rsidRPr="00A11CAB">
              <w:rPr>
                <w:rFonts w:ascii="Verdana" w:eastAsia="Verdana" w:hAnsi="Verdana" w:cs="Verdana"/>
                <w:sz w:val="20"/>
                <w:szCs w:val="20"/>
              </w:rPr>
              <w:t>4</w:t>
            </w:r>
          </w:p>
        </w:tc>
        <w:tc>
          <w:tcPr>
            <w:tcW w:w="3168" w:type="dxa"/>
          </w:tcPr>
          <w:p w14:paraId="4703BDF7" w14:textId="77777777" w:rsidR="0094477D" w:rsidRPr="00A11CAB" w:rsidRDefault="0094477D">
            <w:pPr>
              <w:tabs>
                <w:tab w:val="left" w:pos="3631"/>
              </w:tabs>
              <w:spacing w:line="276" w:lineRule="auto"/>
              <w:rPr>
                <w:rFonts w:ascii="Verdana" w:eastAsia="Verdana" w:hAnsi="Verdana" w:cs="Verdana"/>
                <w:sz w:val="20"/>
                <w:szCs w:val="20"/>
              </w:rPr>
            </w:pPr>
          </w:p>
        </w:tc>
        <w:tc>
          <w:tcPr>
            <w:tcW w:w="2188" w:type="dxa"/>
          </w:tcPr>
          <w:p w14:paraId="4703BDF8" w14:textId="77777777" w:rsidR="0094477D" w:rsidRPr="00A11CAB" w:rsidRDefault="0094477D">
            <w:pPr>
              <w:tabs>
                <w:tab w:val="left" w:pos="3631"/>
              </w:tabs>
              <w:spacing w:line="276" w:lineRule="auto"/>
              <w:rPr>
                <w:rFonts w:ascii="Verdana" w:eastAsia="Verdana" w:hAnsi="Verdana" w:cs="Verdana"/>
                <w:sz w:val="20"/>
                <w:szCs w:val="20"/>
              </w:rPr>
            </w:pPr>
          </w:p>
        </w:tc>
        <w:tc>
          <w:tcPr>
            <w:tcW w:w="3197" w:type="dxa"/>
          </w:tcPr>
          <w:p w14:paraId="4703BDF9" w14:textId="77777777" w:rsidR="0094477D" w:rsidRPr="00A11CAB" w:rsidRDefault="0094477D">
            <w:pPr>
              <w:tabs>
                <w:tab w:val="left" w:pos="3631"/>
              </w:tabs>
              <w:spacing w:line="276" w:lineRule="auto"/>
              <w:rPr>
                <w:rFonts w:ascii="Verdana" w:eastAsia="Verdana" w:hAnsi="Verdana" w:cs="Verdana"/>
                <w:sz w:val="20"/>
                <w:szCs w:val="20"/>
              </w:rPr>
            </w:pPr>
          </w:p>
        </w:tc>
      </w:tr>
    </w:tbl>
    <w:p w14:paraId="4703BDFB" w14:textId="77777777" w:rsidR="0094477D" w:rsidRPr="00A11CAB" w:rsidRDefault="0094477D">
      <w:pPr>
        <w:spacing w:line="276" w:lineRule="auto"/>
        <w:rPr>
          <w:rFonts w:ascii="Verdana" w:eastAsia="Verdana" w:hAnsi="Verdana" w:cs="Verdana"/>
          <w:b/>
          <w:sz w:val="20"/>
          <w:szCs w:val="20"/>
        </w:rPr>
      </w:pPr>
    </w:p>
    <w:p w14:paraId="4703BDFC" w14:textId="77777777" w:rsidR="0094477D" w:rsidRPr="00A11CAB" w:rsidRDefault="00F8729C">
      <w:pPr>
        <w:numPr>
          <w:ilvl w:val="0"/>
          <w:numId w:val="37"/>
        </w:numPr>
        <w:pBdr>
          <w:top w:val="nil"/>
          <w:left w:val="nil"/>
          <w:bottom w:val="nil"/>
          <w:right w:val="nil"/>
          <w:between w:val="nil"/>
        </w:pBdr>
        <w:spacing w:line="276" w:lineRule="auto"/>
        <w:jc w:val="both"/>
        <w:rPr>
          <w:rFonts w:ascii="Verdana" w:eastAsia="Verdana" w:hAnsi="Verdana" w:cs="Verdana"/>
          <w:b/>
          <w:sz w:val="20"/>
          <w:szCs w:val="20"/>
        </w:rPr>
      </w:pPr>
      <w:r w:rsidRPr="00A11CAB">
        <w:rPr>
          <w:rFonts w:ascii="Verdana" w:eastAsia="Verdana" w:hAnsi="Verdana" w:cs="Verdana"/>
          <w:b/>
          <w:sz w:val="20"/>
          <w:szCs w:val="20"/>
        </w:rPr>
        <w:t>Garantía del Software</w:t>
      </w:r>
    </w:p>
    <w:p w14:paraId="4703BDFD" w14:textId="77777777" w:rsidR="0094477D" w:rsidRPr="00A11CAB" w:rsidRDefault="0094477D">
      <w:pPr>
        <w:spacing w:line="276" w:lineRule="auto"/>
        <w:jc w:val="both"/>
        <w:rPr>
          <w:rFonts w:ascii="Verdana" w:eastAsia="Verdana" w:hAnsi="Verdana" w:cs="Verdana"/>
          <w:sz w:val="20"/>
          <w:szCs w:val="20"/>
        </w:rPr>
      </w:pPr>
    </w:p>
    <w:p w14:paraId="4703BDFE"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El oferente deberá indicar la cantidad de meses posteriores a la implementación del producto de software, o alguno de sus entregables, en que ofrecerá garantía ante fallas que pudiesen originarse en los productos, ya sean productos finales o intermedios, las cuales deberá reparar sin costo alguno para la entidad contratante, asegurando, de esta forma, la calidad del software. </w:t>
      </w:r>
    </w:p>
    <w:p w14:paraId="4703BDFF" w14:textId="77777777" w:rsidR="0094477D" w:rsidRPr="00A11CAB" w:rsidRDefault="0094477D">
      <w:pPr>
        <w:spacing w:line="276" w:lineRule="auto"/>
        <w:jc w:val="both"/>
        <w:rPr>
          <w:rFonts w:ascii="Verdana" w:eastAsia="Verdana" w:hAnsi="Verdana" w:cs="Verdana"/>
          <w:sz w:val="20"/>
          <w:szCs w:val="20"/>
        </w:rPr>
      </w:pPr>
    </w:p>
    <w:p w14:paraId="4703BE00" w14:textId="376D6095" w:rsidR="0094477D" w:rsidRPr="00A11CAB" w:rsidRDefault="00F8729C">
      <w:pPr>
        <w:spacing w:line="276" w:lineRule="auto"/>
        <w:jc w:val="both"/>
        <w:rPr>
          <w:rFonts w:ascii="Verdana" w:eastAsia="Verdana" w:hAnsi="Verdana" w:cs="Verdana"/>
          <w:b/>
          <w:i/>
          <w:sz w:val="20"/>
          <w:szCs w:val="20"/>
        </w:rPr>
      </w:pPr>
      <w:r w:rsidRPr="00A11CAB">
        <w:rPr>
          <w:rFonts w:ascii="Verdana" w:eastAsia="Verdana" w:hAnsi="Verdana" w:cs="Verdana"/>
          <w:b/>
          <w:i/>
          <w:sz w:val="20"/>
          <w:szCs w:val="20"/>
        </w:rPr>
        <w:t xml:space="preserve">N° de meses de garantía: ______________ </w:t>
      </w:r>
      <w:r w:rsidRPr="00A11CAB">
        <w:rPr>
          <w:rFonts w:ascii="Verdana" w:eastAsia="Verdana" w:hAnsi="Verdana" w:cs="Verdana"/>
          <w:i/>
          <w:sz w:val="20"/>
          <w:szCs w:val="20"/>
        </w:rPr>
        <w:t xml:space="preserve">(igual o superior a </w:t>
      </w:r>
      <w:r w:rsidR="00D17623" w:rsidRPr="00A11CAB">
        <w:rPr>
          <w:rFonts w:ascii="Verdana" w:eastAsia="Verdana" w:hAnsi="Verdana" w:cs="Verdana"/>
          <w:i/>
          <w:sz w:val="20"/>
          <w:szCs w:val="20"/>
        </w:rPr>
        <w:t>6</w:t>
      </w:r>
      <w:r w:rsidRPr="00A11CAB">
        <w:rPr>
          <w:rFonts w:ascii="Verdana" w:eastAsia="Verdana" w:hAnsi="Verdana" w:cs="Verdana"/>
          <w:i/>
          <w:sz w:val="20"/>
          <w:szCs w:val="20"/>
        </w:rPr>
        <w:t xml:space="preserve"> meses)</w:t>
      </w:r>
    </w:p>
    <w:p w14:paraId="4703BE01" w14:textId="77777777" w:rsidR="0094477D" w:rsidRPr="00A11CAB" w:rsidRDefault="0094477D">
      <w:pPr>
        <w:spacing w:line="276" w:lineRule="auto"/>
        <w:jc w:val="both"/>
        <w:rPr>
          <w:rFonts w:ascii="Verdana" w:eastAsia="Verdana" w:hAnsi="Verdana" w:cs="Verdana"/>
          <w:sz w:val="20"/>
          <w:szCs w:val="20"/>
        </w:rPr>
      </w:pPr>
    </w:p>
    <w:p w14:paraId="4703BE02" w14:textId="77777777" w:rsidR="0094477D" w:rsidRPr="00A11CAB" w:rsidRDefault="00F8729C">
      <w:pPr>
        <w:spacing w:line="276" w:lineRule="auto"/>
        <w:jc w:val="both"/>
        <w:rPr>
          <w:rFonts w:ascii="Verdana" w:eastAsia="Verdana" w:hAnsi="Verdana" w:cs="Verdana"/>
          <w:sz w:val="20"/>
          <w:szCs w:val="20"/>
          <w:u w:val="single"/>
        </w:rPr>
      </w:pPr>
      <w:r w:rsidRPr="00A11CAB">
        <w:rPr>
          <w:rFonts w:ascii="Verdana" w:eastAsia="Verdana" w:hAnsi="Verdana" w:cs="Verdana"/>
          <w:sz w:val="20"/>
          <w:szCs w:val="20"/>
        </w:rPr>
        <w:t xml:space="preserve">Se deja constancia que, en virtud de lo dispuesto en estas Bases Tipo de Licitación, el oferente deberá entregar un mínimo de 3 meses de garantía de software, en caso contrario la oferta será declarada </w:t>
      </w:r>
      <w:r w:rsidRPr="00A11CAB">
        <w:rPr>
          <w:rFonts w:ascii="Verdana" w:eastAsia="Verdana" w:hAnsi="Verdana" w:cs="Verdana"/>
          <w:b/>
          <w:sz w:val="20"/>
          <w:szCs w:val="20"/>
        </w:rPr>
        <w:t>inadmisible.</w:t>
      </w:r>
      <w:r w:rsidRPr="00A11CAB">
        <w:rPr>
          <w:rFonts w:ascii="Verdana" w:eastAsia="Verdana" w:hAnsi="Verdana" w:cs="Verdana"/>
          <w:sz w:val="20"/>
          <w:szCs w:val="20"/>
        </w:rPr>
        <w:t xml:space="preserve"> En caso de que el oferente ofrezca como garantía lo mínimo permitido, esto es 3 meses, se asignará 0 puntos a su oferta en este criterio.</w:t>
      </w:r>
    </w:p>
    <w:p w14:paraId="4703BE03" w14:textId="77777777" w:rsidR="0094477D" w:rsidRPr="00A11CAB" w:rsidRDefault="0094477D">
      <w:pPr>
        <w:spacing w:line="276" w:lineRule="auto"/>
        <w:rPr>
          <w:rFonts w:ascii="Verdana" w:eastAsia="Verdana" w:hAnsi="Verdana" w:cs="Verdana"/>
          <w:sz w:val="20"/>
          <w:szCs w:val="20"/>
        </w:rPr>
      </w:pPr>
    </w:p>
    <w:p w14:paraId="4703BE04" w14:textId="77777777" w:rsidR="0094477D" w:rsidRPr="00A11CAB" w:rsidRDefault="00F8729C">
      <w:pPr>
        <w:numPr>
          <w:ilvl w:val="0"/>
          <w:numId w:val="37"/>
        </w:numPr>
        <w:pBdr>
          <w:top w:val="nil"/>
          <w:left w:val="nil"/>
          <w:bottom w:val="nil"/>
          <w:right w:val="nil"/>
          <w:between w:val="nil"/>
        </w:pBdr>
        <w:spacing w:line="276" w:lineRule="auto"/>
        <w:jc w:val="both"/>
        <w:rPr>
          <w:rFonts w:ascii="Verdana" w:eastAsia="Verdana" w:hAnsi="Verdana" w:cs="Verdana"/>
          <w:b/>
          <w:sz w:val="20"/>
          <w:szCs w:val="20"/>
        </w:rPr>
      </w:pPr>
      <w:r w:rsidRPr="00A11CAB">
        <w:rPr>
          <w:rFonts w:ascii="Verdana" w:eastAsia="Verdana" w:hAnsi="Verdana" w:cs="Verdana"/>
          <w:b/>
          <w:sz w:val="20"/>
          <w:szCs w:val="20"/>
        </w:rPr>
        <w:t>Acuerdos de Niveles de Servicio (SLA)</w:t>
      </w:r>
    </w:p>
    <w:p w14:paraId="4703BE05" w14:textId="77777777" w:rsidR="0094477D" w:rsidRPr="00A11CAB" w:rsidRDefault="0094477D">
      <w:pPr>
        <w:spacing w:line="276" w:lineRule="auto"/>
        <w:rPr>
          <w:rFonts w:ascii="Verdana" w:eastAsia="Verdana" w:hAnsi="Verdana" w:cs="Verdana"/>
          <w:sz w:val="20"/>
          <w:szCs w:val="20"/>
        </w:rPr>
      </w:pPr>
    </w:p>
    <w:p w14:paraId="4703BE06"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El oferente deberá indicar su oferta respecto del plazo que dispondrá para dar respuesta a los requerimientos de la entidad licitante según los Acuerdos de Niveles de Servicio (SLA) definidos en las Bases Tipo de Licitación.  Para ello deberá completar el siguiente recuadro: </w:t>
      </w:r>
    </w:p>
    <w:p w14:paraId="4703BE07" w14:textId="77777777" w:rsidR="0094477D" w:rsidRPr="00A11CAB" w:rsidRDefault="0094477D">
      <w:pPr>
        <w:spacing w:line="276" w:lineRule="auto"/>
        <w:rPr>
          <w:rFonts w:ascii="Verdana" w:eastAsia="Verdana" w:hAnsi="Verdana" w:cs="Verdana"/>
          <w:sz w:val="20"/>
          <w:szCs w:val="20"/>
        </w:rPr>
      </w:pPr>
    </w:p>
    <w:tbl>
      <w:tblPr>
        <w:tblStyle w:val="affffffff"/>
        <w:tblW w:w="59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7"/>
        <w:gridCol w:w="2442"/>
      </w:tblGrid>
      <w:tr w:rsidR="00A11CAB" w:rsidRPr="00A11CAB" w14:paraId="4703BE0A" w14:textId="77777777">
        <w:trPr>
          <w:jc w:val="center"/>
        </w:trPr>
        <w:tc>
          <w:tcPr>
            <w:tcW w:w="3547" w:type="dxa"/>
            <w:shd w:val="clear" w:color="auto" w:fill="F2F2F2"/>
          </w:tcPr>
          <w:p w14:paraId="4703BE08" w14:textId="77777777" w:rsidR="0094477D" w:rsidRPr="00A11CAB" w:rsidRDefault="00F8729C">
            <w:pPr>
              <w:tabs>
                <w:tab w:val="left" w:pos="3631"/>
              </w:tabs>
              <w:spacing w:line="276" w:lineRule="auto"/>
              <w:jc w:val="center"/>
              <w:rPr>
                <w:rFonts w:ascii="Verdana" w:eastAsia="Verdana" w:hAnsi="Verdana" w:cs="Verdana"/>
                <w:b/>
                <w:sz w:val="20"/>
                <w:szCs w:val="20"/>
              </w:rPr>
            </w:pPr>
            <w:r w:rsidRPr="00A11CAB">
              <w:rPr>
                <w:rFonts w:ascii="Verdana" w:eastAsia="Verdana" w:hAnsi="Verdana" w:cs="Verdana"/>
                <w:b/>
                <w:sz w:val="20"/>
                <w:szCs w:val="20"/>
              </w:rPr>
              <w:t>Nivel de Servicio</w:t>
            </w:r>
          </w:p>
        </w:tc>
        <w:tc>
          <w:tcPr>
            <w:tcW w:w="2442" w:type="dxa"/>
            <w:shd w:val="clear" w:color="auto" w:fill="F2F2F2"/>
          </w:tcPr>
          <w:p w14:paraId="4703BE09" w14:textId="77777777" w:rsidR="0094477D" w:rsidRPr="00A11CAB" w:rsidRDefault="00F8729C">
            <w:pPr>
              <w:tabs>
                <w:tab w:val="left" w:pos="3631"/>
              </w:tabs>
              <w:spacing w:line="276" w:lineRule="auto"/>
              <w:jc w:val="center"/>
              <w:rPr>
                <w:rFonts w:ascii="Verdana" w:eastAsia="Verdana" w:hAnsi="Verdana" w:cs="Verdana"/>
                <w:b/>
                <w:sz w:val="20"/>
                <w:szCs w:val="20"/>
              </w:rPr>
            </w:pPr>
            <w:r w:rsidRPr="00A11CAB">
              <w:rPr>
                <w:rFonts w:ascii="Verdana" w:eastAsia="Verdana" w:hAnsi="Verdana" w:cs="Verdana"/>
                <w:b/>
                <w:sz w:val="20"/>
                <w:szCs w:val="20"/>
              </w:rPr>
              <w:t xml:space="preserve">Plazo </w:t>
            </w:r>
          </w:p>
        </w:tc>
      </w:tr>
      <w:tr w:rsidR="00A11CAB" w:rsidRPr="00A11CAB" w14:paraId="4703BE0D" w14:textId="77777777">
        <w:trPr>
          <w:jc w:val="center"/>
        </w:trPr>
        <w:tc>
          <w:tcPr>
            <w:tcW w:w="3547" w:type="dxa"/>
          </w:tcPr>
          <w:p w14:paraId="4703BE0B" w14:textId="77777777" w:rsidR="0094477D" w:rsidRPr="00A11CAB" w:rsidRDefault="00F8729C">
            <w:pPr>
              <w:tabs>
                <w:tab w:val="left" w:pos="3631"/>
              </w:tabs>
              <w:spacing w:line="276" w:lineRule="auto"/>
              <w:rPr>
                <w:rFonts w:ascii="Verdana" w:eastAsia="Verdana" w:hAnsi="Verdana" w:cs="Verdana"/>
                <w:sz w:val="20"/>
                <w:szCs w:val="20"/>
              </w:rPr>
            </w:pPr>
            <w:r w:rsidRPr="00A11CAB">
              <w:rPr>
                <w:rFonts w:ascii="Verdana" w:eastAsia="Verdana" w:hAnsi="Verdana" w:cs="Verdana"/>
                <w:sz w:val="20"/>
                <w:szCs w:val="20"/>
              </w:rPr>
              <w:t>SLA On Site</w:t>
            </w:r>
          </w:p>
        </w:tc>
        <w:tc>
          <w:tcPr>
            <w:tcW w:w="2442" w:type="dxa"/>
          </w:tcPr>
          <w:p w14:paraId="4703BE0C" w14:textId="77777777" w:rsidR="0094477D" w:rsidRPr="00A11CAB" w:rsidRDefault="0094477D">
            <w:pPr>
              <w:tabs>
                <w:tab w:val="left" w:pos="3631"/>
              </w:tabs>
              <w:spacing w:line="276" w:lineRule="auto"/>
              <w:rPr>
                <w:rFonts w:ascii="Verdana" w:eastAsia="Verdana" w:hAnsi="Verdana" w:cs="Verdana"/>
                <w:sz w:val="20"/>
                <w:szCs w:val="20"/>
              </w:rPr>
            </w:pPr>
          </w:p>
        </w:tc>
      </w:tr>
      <w:tr w:rsidR="0094477D" w:rsidRPr="00A11CAB" w14:paraId="4703BE10" w14:textId="77777777">
        <w:trPr>
          <w:jc w:val="center"/>
        </w:trPr>
        <w:tc>
          <w:tcPr>
            <w:tcW w:w="3547" w:type="dxa"/>
          </w:tcPr>
          <w:p w14:paraId="4703BE0E" w14:textId="77777777" w:rsidR="0094477D" w:rsidRPr="00A11CAB" w:rsidRDefault="00F8729C">
            <w:pPr>
              <w:tabs>
                <w:tab w:val="left" w:pos="3631"/>
              </w:tabs>
              <w:spacing w:line="276" w:lineRule="auto"/>
              <w:rPr>
                <w:rFonts w:ascii="Verdana" w:eastAsia="Verdana" w:hAnsi="Verdana" w:cs="Verdana"/>
                <w:sz w:val="20"/>
                <w:szCs w:val="20"/>
              </w:rPr>
            </w:pPr>
            <w:r w:rsidRPr="00A11CAB">
              <w:rPr>
                <w:rFonts w:ascii="Verdana" w:eastAsia="Verdana" w:hAnsi="Verdana" w:cs="Verdana"/>
                <w:sz w:val="20"/>
                <w:szCs w:val="20"/>
              </w:rPr>
              <w:t>SLA de primera respuesta</w:t>
            </w:r>
          </w:p>
        </w:tc>
        <w:tc>
          <w:tcPr>
            <w:tcW w:w="2442" w:type="dxa"/>
          </w:tcPr>
          <w:p w14:paraId="4703BE0F" w14:textId="77777777" w:rsidR="0094477D" w:rsidRPr="00A11CAB" w:rsidRDefault="0094477D">
            <w:pPr>
              <w:tabs>
                <w:tab w:val="left" w:pos="3631"/>
              </w:tabs>
              <w:spacing w:line="276" w:lineRule="auto"/>
              <w:rPr>
                <w:rFonts w:ascii="Verdana" w:eastAsia="Verdana" w:hAnsi="Verdana" w:cs="Verdana"/>
                <w:sz w:val="20"/>
                <w:szCs w:val="20"/>
              </w:rPr>
            </w:pPr>
          </w:p>
        </w:tc>
      </w:tr>
    </w:tbl>
    <w:p w14:paraId="4703BE11" w14:textId="77777777" w:rsidR="0094477D" w:rsidRPr="00A11CAB" w:rsidRDefault="0094477D">
      <w:pPr>
        <w:spacing w:line="276" w:lineRule="auto"/>
        <w:rPr>
          <w:rFonts w:ascii="Verdana" w:eastAsia="Verdana" w:hAnsi="Verdana" w:cs="Verdana"/>
          <w:sz w:val="20"/>
          <w:szCs w:val="20"/>
        </w:rPr>
      </w:pPr>
    </w:p>
    <w:p w14:paraId="4703BE12"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Se deja constancia que, para el SLA On Site, el valor indicado como plazo corresponderá a días hábiles, en cambio, para el SLA de primera respuesta, el valor indicado será considerado en horas hábiles. </w:t>
      </w:r>
    </w:p>
    <w:p w14:paraId="4703BE13" w14:textId="77777777" w:rsidR="0094477D" w:rsidRPr="00A11CAB" w:rsidRDefault="0094477D">
      <w:pPr>
        <w:spacing w:line="276" w:lineRule="auto"/>
        <w:jc w:val="both"/>
        <w:rPr>
          <w:rFonts w:ascii="Verdana" w:eastAsia="Verdana" w:hAnsi="Verdana" w:cs="Verdana"/>
          <w:sz w:val="20"/>
          <w:szCs w:val="20"/>
        </w:rPr>
      </w:pPr>
    </w:p>
    <w:p w14:paraId="4703BE14" w14:textId="77777777" w:rsidR="0094477D" w:rsidRPr="00A11CAB" w:rsidRDefault="0094477D">
      <w:pPr>
        <w:spacing w:line="276" w:lineRule="auto"/>
        <w:jc w:val="both"/>
        <w:rPr>
          <w:rFonts w:ascii="Verdana" w:eastAsia="Verdana" w:hAnsi="Verdana" w:cs="Verdana"/>
          <w:sz w:val="20"/>
          <w:szCs w:val="20"/>
        </w:rPr>
      </w:pPr>
    </w:p>
    <w:p w14:paraId="4703BE2F" w14:textId="77777777" w:rsidR="0094477D" w:rsidRPr="00A11CAB" w:rsidRDefault="0094477D">
      <w:pPr>
        <w:spacing w:line="276" w:lineRule="auto"/>
        <w:rPr>
          <w:rFonts w:ascii="Verdana" w:eastAsia="Verdana" w:hAnsi="Verdana" w:cs="Verdana"/>
          <w:sz w:val="20"/>
          <w:szCs w:val="20"/>
        </w:rPr>
      </w:pPr>
      <w:bookmarkStart w:id="21" w:name="_heading=h.d3flfua1udk1" w:colFirst="0" w:colLast="0"/>
      <w:bookmarkEnd w:id="21"/>
    </w:p>
    <w:p w14:paraId="4703BE30" w14:textId="77777777" w:rsidR="0094477D" w:rsidRPr="00A11CAB" w:rsidRDefault="0094477D">
      <w:pPr>
        <w:spacing w:line="276" w:lineRule="auto"/>
        <w:rPr>
          <w:rFonts w:ascii="Verdana" w:eastAsia="Verdana" w:hAnsi="Verdana" w:cs="Verdana"/>
          <w:sz w:val="20"/>
          <w:szCs w:val="20"/>
        </w:rPr>
      </w:pPr>
    </w:p>
    <w:p w14:paraId="4703BE31" w14:textId="77777777" w:rsidR="0094477D" w:rsidRPr="00A11CAB" w:rsidRDefault="00F8729C">
      <w:pPr>
        <w:spacing w:line="276" w:lineRule="auto"/>
        <w:rPr>
          <w:rFonts w:ascii="Verdana" w:eastAsia="Verdana" w:hAnsi="Verdana" w:cs="Verdana"/>
          <w:i/>
          <w:sz w:val="20"/>
          <w:szCs w:val="20"/>
          <w:u w:val="single"/>
        </w:rPr>
      </w:pPr>
      <w:r w:rsidRPr="00A11CAB">
        <w:rPr>
          <w:rFonts w:ascii="Verdana" w:eastAsia="Verdana" w:hAnsi="Verdana" w:cs="Verdana"/>
          <w:i/>
          <w:sz w:val="20"/>
          <w:szCs w:val="20"/>
          <w:u w:val="single"/>
        </w:rPr>
        <w:t>&lt;Ciudad&gt;, &lt;día/mes/año&gt;</w:t>
      </w:r>
    </w:p>
    <w:p w14:paraId="4703BE32" w14:textId="77777777" w:rsidR="0094477D" w:rsidRPr="00A11CAB" w:rsidRDefault="0094477D">
      <w:pPr>
        <w:spacing w:line="276" w:lineRule="auto"/>
        <w:rPr>
          <w:rFonts w:ascii="Verdana" w:eastAsia="Verdana" w:hAnsi="Verdana" w:cs="Verdana"/>
          <w:sz w:val="20"/>
          <w:szCs w:val="20"/>
        </w:rPr>
      </w:pPr>
    </w:p>
    <w:p w14:paraId="4703BE33" w14:textId="77777777" w:rsidR="0094477D" w:rsidRPr="00A11CAB" w:rsidRDefault="0094477D">
      <w:pPr>
        <w:tabs>
          <w:tab w:val="left" w:pos="284"/>
        </w:tabs>
        <w:spacing w:line="276" w:lineRule="auto"/>
        <w:rPr>
          <w:rFonts w:ascii="Verdana" w:eastAsia="Verdana" w:hAnsi="Verdana" w:cs="Verdana"/>
          <w:sz w:val="20"/>
          <w:szCs w:val="20"/>
        </w:rPr>
      </w:pPr>
    </w:p>
    <w:tbl>
      <w:tblPr>
        <w:tblStyle w:val="affffffff0"/>
        <w:tblW w:w="88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840"/>
      </w:tblGrid>
      <w:tr w:rsidR="00A11CAB" w:rsidRPr="00A11CAB" w14:paraId="4703BE35" w14:textId="77777777">
        <w:tc>
          <w:tcPr>
            <w:tcW w:w="8840" w:type="dxa"/>
          </w:tcPr>
          <w:p w14:paraId="4703BE34" w14:textId="77777777" w:rsidR="0094477D" w:rsidRPr="00A11CAB" w:rsidRDefault="00F8729C">
            <w:pPr>
              <w:spacing w:line="276" w:lineRule="auto"/>
              <w:jc w:val="center"/>
              <w:rPr>
                <w:rFonts w:ascii="Verdana" w:eastAsia="Verdana" w:hAnsi="Verdana" w:cs="Verdana"/>
                <w:sz w:val="20"/>
                <w:szCs w:val="20"/>
              </w:rPr>
            </w:pPr>
            <w:r w:rsidRPr="00A11CAB">
              <w:rPr>
                <w:rFonts w:ascii="Verdana" w:eastAsia="Verdana" w:hAnsi="Verdana" w:cs="Verdana"/>
                <w:sz w:val="20"/>
                <w:szCs w:val="20"/>
              </w:rPr>
              <w:lastRenderedPageBreak/>
              <w:t>_________________________________________</w:t>
            </w:r>
          </w:p>
        </w:tc>
      </w:tr>
      <w:tr w:rsidR="0094477D" w:rsidRPr="00A11CAB" w14:paraId="4703BE39" w14:textId="77777777">
        <w:tc>
          <w:tcPr>
            <w:tcW w:w="8840" w:type="dxa"/>
          </w:tcPr>
          <w:p w14:paraId="4703BE36" w14:textId="77777777" w:rsidR="0094477D" w:rsidRPr="00A11CAB" w:rsidRDefault="00F8729C">
            <w:pPr>
              <w:spacing w:line="276" w:lineRule="auto"/>
              <w:jc w:val="center"/>
              <w:rPr>
                <w:rFonts w:ascii="Verdana" w:eastAsia="Verdana" w:hAnsi="Verdana" w:cs="Verdana"/>
                <w:i/>
                <w:sz w:val="20"/>
                <w:szCs w:val="20"/>
              </w:rPr>
            </w:pPr>
            <w:r w:rsidRPr="00A11CAB">
              <w:rPr>
                <w:rFonts w:ascii="Verdana" w:eastAsia="Verdana" w:hAnsi="Verdana" w:cs="Verdana"/>
                <w:i/>
                <w:sz w:val="20"/>
                <w:szCs w:val="20"/>
              </w:rPr>
              <w:t>&lt;Nombre, Rut y firma&gt;</w:t>
            </w:r>
          </w:p>
          <w:p w14:paraId="4703BE37" w14:textId="77777777" w:rsidR="0094477D" w:rsidRPr="00A11CAB" w:rsidRDefault="00F8729C">
            <w:pPr>
              <w:spacing w:line="276" w:lineRule="auto"/>
              <w:jc w:val="center"/>
              <w:rPr>
                <w:rFonts w:ascii="Verdana" w:eastAsia="Verdana" w:hAnsi="Verdana" w:cs="Verdana"/>
                <w:i/>
                <w:sz w:val="20"/>
                <w:szCs w:val="20"/>
              </w:rPr>
            </w:pPr>
            <w:r w:rsidRPr="00A11CAB">
              <w:rPr>
                <w:rFonts w:ascii="Verdana" w:eastAsia="Verdana" w:hAnsi="Verdana" w:cs="Verdana"/>
                <w:i/>
                <w:sz w:val="20"/>
                <w:szCs w:val="20"/>
              </w:rPr>
              <w:t>&lt;Representante Legal del oferente o persona natural &gt;</w:t>
            </w:r>
          </w:p>
          <w:p w14:paraId="4703BE38" w14:textId="77777777" w:rsidR="0094477D" w:rsidRPr="00A11CAB" w:rsidRDefault="00F8729C">
            <w:pPr>
              <w:spacing w:line="276" w:lineRule="auto"/>
              <w:jc w:val="center"/>
              <w:rPr>
                <w:rFonts w:ascii="Verdana" w:eastAsia="Verdana" w:hAnsi="Verdana" w:cs="Verdana"/>
                <w:i/>
                <w:sz w:val="20"/>
                <w:szCs w:val="20"/>
              </w:rPr>
            </w:pPr>
            <w:r w:rsidRPr="00A11CAB">
              <w:rPr>
                <w:rFonts w:ascii="Verdana" w:eastAsia="Verdana" w:hAnsi="Verdana" w:cs="Verdana"/>
                <w:i/>
                <w:sz w:val="20"/>
                <w:szCs w:val="20"/>
              </w:rPr>
              <w:t>&lt;Nombre de Unión Temporal, si corresponde&gt;</w:t>
            </w:r>
          </w:p>
        </w:tc>
      </w:tr>
    </w:tbl>
    <w:p w14:paraId="4703BE3A" w14:textId="77777777" w:rsidR="0094477D" w:rsidRPr="00A11CAB" w:rsidRDefault="0094477D">
      <w:pPr>
        <w:rPr>
          <w:rFonts w:ascii="Verdana" w:eastAsia="Verdana" w:hAnsi="Verdana" w:cs="Verdana"/>
          <w:b/>
          <w:i/>
        </w:rPr>
      </w:pPr>
    </w:p>
    <w:tbl>
      <w:tblPr>
        <w:tblStyle w:val="affffffff1"/>
        <w:tblW w:w="1020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201"/>
      </w:tblGrid>
      <w:tr w:rsidR="00A11CAB" w:rsidRPr="00A11CAB" w14:paraId="4703BE3C" w14:textId="77777777">
        <w:tc>
          <w:tcPr>
            <w:tcW w:w="10201" w:type="dxa"/>
            <w:shd w:val="clear" w:color="auto" w:fill="F2F2F2"/>
            <w:vAlign w:val="center"/>
          </w:tcPr>
          <w:p w14:paraId="4703BE3B" w14:textId="77777777" w:rsidR="0094477D" w:rsidRPr="00A11CAB" w:rsidRDefault="00F8729C">
            <w:pPr>
              <w:tabs>
                <w:tab w:val="left" w:pos="284"/>
              </w:tabs>
              <w:jc w:val="both"/>
              <w:rPr>
                <w:rFonts w:ascii="Verdana" w:eastAsia="Verdana" w:hAnsi="Verdana" w:cs="Verdana"/>
                <w:b/>
                <w:sz w:val="20"/>
                <w:szCs w:val="20"/>
              </w:rPr>
            </w:pPr>
            <w:r w:rsidRPr="00A11CAB">
              <w:rPr>
                <w:rFonts w:ascii="Verdana" w:eastAsia="Verdana" w:hAnsi="Verdana" w:cs="Verdana"/>
                <w:b/>
                <w:sz w:val="20"/>
                <w:szCs w:val="20"/>
              </w:rPr>
              <w:t xml:space="preserve">NOTAS: </w:t>
            </w:r>
          </w:p>
        </w:tc>
      </w:tr>
      <w:tr w:rsidR="00A11CAB" w:rsidRPr="00A11CAB" w14:paraId="4703BE3F" w14:textId="77777777">
        <w:trPr>
          <w:trHeight w:val="969"/>
        </w:trPr>
        <w:tc>
          <w:tcPr>
            <w:tcW w:w="10201" w:type="dxa"/>
            <w:shd w:val="clear" w:color="auto" w:fill="F2F2F2"/>
            <w:vAlign w:val="center"/>
          </w:tcPr>
          <w:p w14:paraId="4703BE3D" w14:textId="77777777" w:rsidR="0094477D" w:rsidRPr="00A11CAB" w:rsidRDefault="00F8729C">
            <w:pPr>
              <w:numPr>
                <w:ilvl w:val="0"/>
                <w:numId w:val="40"/>
              </w:numPr>
              <w:pBdr>
                <w:top w:val="nil"/>
                <w:left w:val="nil"/>
                <w:bottom w:val="nil"/>
                <w:right w:val="nil"/>
                <w:between w:val="nil"/>
              </w:pBdr>
              <w:tabs>
                <w:tab w:val="left" w:pos="284"/>
              </w:tabs>
              <w:ind w:left="313" w:hanging="284"/>
              <w:jc w:val="both"/>
              <w:rPr>
                <w:rFonts w:ascii="Verdana" w:eastAsia="Verdana" w:hAnsi="Verdana" w:cs="Verdana"/>
                <w:sz w:val="20"/>
                <w:szCs w:val="20"/>
              </w:rPr>
            </w:pPr>
            <w:r w:rsidRPr="00A11CAB">
              <w:rPr>
                <w:rFonts w:ascii="Verdana" w:eastAsia="Verdana" w:hAnsi="Verdana" w:cs="Verdana"/>
                <w:sz w:val="20"/>
                <w:szCs w:val="20"/>
              </w:rPr>
              <w:t>Todos los datos solicitados deben ser completados por el oferente</w:t>
            </w:r>
          </w:p>
          <w:p w14:paraId="4703BE3E" w14:textId="77777777" w:rsidR="0094477D" w:rsidRPr="00A11CAB" w:rsidRDefault="00F8729C">
            <w:pPr>
              <w:numPr>
                <w:ilvl w:val="0"/>
                <w:numId w:val="40"/>
              </w:numPr>
              <w:pBdr>
                <w:top w:val="nil"/>
                <w:left w:val="nil"/>
                <w:bottom w:val="nil"/>
                <w:right w:val="nil"/>
                <w:between w:val="nil"/>
              </w:pBdr>
              <w:tabs>
                <w:tab w:val="left" w:pos="284"/>
              </w:tabs>
              <w:ind w:left="309" w:hanging="284"/>
              <w:jc w:val="both"/>
              <w:rPr>
                <w:rFonts w:ascii="Verdana" w:eastAsia="Verdana" w:hAnsi="Verdana" w:cs="Verdana"/>
                <w:sz w:val="20"/>
                <w:szCs w:val="20"/>
              </w:rPr>
            </w:pPr>
            <w:r w:rsidRPr="00A11CAB">
              <w:rPr>
                <w:rFonts w:ascii="Verdana" w:eastAsia="Verdana" w:hAnsi="Verdana" w:cs="Verdana"/>
                <w:sz w:val="20"/>
                <w:szCs w:val="20"/>
              </w:rPr>
              <w:t xml:space="preserve">Para aquellas ofertas realizadas por oferentes UTP, se deberá adjuntar un único anexo, siendo el apoderado de la UTP quien complete, firme y adjunte éste a la oferta. </w:t>
            </w:r>
          </w:p>
        </w:tc>
      </w:tr>
    </w:tbl>
    <w:p w14:paraId="7220D8DA" w14:textId="69FD0A88" w:rsidR="002C7714" w:rsidRPr="00A11CAB" w:rsidRDefault="002C7714" w:rsidP="002C7714"/>
    <w:p w14:paraId="2B89E0D8" w14:textId="77777777" w:rsidR="002C7714" w:rsidRPr="00A11CAB" w:rsidRDefault="002C7714">
      <w:r w:rsidRPr="00A11CAB">
        <w:br w:type="page"/>
      </w:r>
    </w:p>
    <w:p w14:paraId="253128F5" w14:textId="77777777" w:rsidR="002C7714" w:rsidRPr="00A11CAB" w:rsidRDefault="002C7714" w:rsidP="003307B7"/>
    <w:p w14:paraId="4703BE40" w14:textId="6331373C" w:rsidR="0094477D" w:rsidRPr="00A11CAB" w:rsidRDefault="00F8729C" w:rsidP="00184A45">
      <w:pPr>
        <w:pStyle w:val="Ttulo1"/>
        <w:spacing w:before="0" w:line="276" w:lineRule="auto"/>
        <w:jc w:val="center"/>
        <w:rPr>
          <w:rFonts w:ascii="Verdana" w:hAnsi="Verdana" w:cstheme="majorHAnsi"/>
          <w:b/>
          <w:bCs/>
          <w:color w:val="auto"/>
          <w:sz w:val="20"/>
          <w:szCs w:val="20"/>
          <w:lang w:val="es-ES"/>
        </w:rPr>
      </w:pPr>
      <w:r w:rsidRPr="00A11CAB">
        <w:rPr>
          <w:rFonts w:ascii="Verdana" w:hAnsi="Verdana" w:cstheme="majorHAnsi"/>
          <w:b/>
          <w:bCs/>
          <w:color w:val="auto"/>
          <w:sz w:val="20"/>
          <w:szCs w:val="20"/>
          <w:lang w:val="es-ES"/>
        </w:rPr>
        <w:t>ANEXO N°6</w:t>
      </w:r>
    </w:p>
    <w:p w14:paraId="4703BE41" w14:textId="77777777" w:rsidR="0094477D" w:rsidRPr="00A11CAB" w:rsidRDefault="00F8729C">
      <w:pPr>
        <w:jc w:val="center"/>
        <w:rPr>
          <w:rFonts w:ascii="Verdana" w:eastAsia="Verdana" w:hAnsi="Verdana" w:cs="Verdana"/>
          <w:b/>
          <w:sz w:val="20"/>
          <w:szCs w:val="20"/>
        </w:rPr>
      </w:pPr>
      <w:r w:rsidRPr="00A11CAB">
        <w:rPr>
          <w:rFonts w:ascii="Verdana" w:eastAsia="Verdana" w:hAnsi="Verdana" w:cs="Verdana"/>
          <w:b/>
          <w:sz w:val="20"/>
          <w:szCs w:val="20"/>
        </w:rPr>
        <w:t>OFERTA ECONÓMICA</w:t>
      </w:r>
    </w:p>
    <w:p w14:paraId="4703BE42"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PROYECTOS PARA EL DESARROLLO Y MANTENCIÓN DE SISTEMAS INFORMÁTICOS</w:t>
      </w:r>
    </w:p>
    <w:p w14:paraId="4703BE43" w14:textId="77777777" w:rsidR="0094477D" w:rsidRPr="00A11CAB" w:rsidRDefault="0094477D">
      <w:pPr>
        <w:spacing w:after="160" w:line="259" w:lineRule="auto"/>
        <w:jc w:val="center"/>
        <w:rPr>
          <w:rFonts w:ascii="Verdana" w:eastAsia="Verdana" w:hAnsi="Verdana" w:cs="Verdana"/>
          <w:b/>
          <w:sz w:val="20"/>
          <w:szCs w:val="20"/>
        </w:rPr>
      </w:pPr>
    </w:p>
    <w:tbl>
      <w:tblPr>
        <w:tblStyle w:val="afffff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7"/>
        <w:gridCol w:w="1134"/>
        <w:gridCol w:w="1701"/>
        <w:gridCol w:w="1701"/>
        <w:gridCol w:w="1605"/>
      </w:tblGrid>
      <w:tr w:rsidR="00A11CAB" w:rsidRPr="00A11CAB" w14:paraId="4703BE49" w14:textId="77777777">
        <w:tc>
          <w:tcPr>
            <w:tcW w:w="2687" w:type="dxa"/>
            <w:shd w:val="clear" w:color="auto" w:fill="auto"/>
          </w:tcPr>
          <w:p w14:paraId="4703BE44" w14:textId="77777777" w:rsidR="0094477D" w:rsidRPr="00A11CAB" w:rsidRDefault="00F8729C">
            <w:pPr>
              <w:spacing w:after="160" w:line="259" w:lineRule="auto"/>
              <w:jc w:val="center"/>
              <w:rPr>
                <w:rFonts w:ascii="Verdana" w:eastAsia="Verdana" w:hAnsi="Verdana" w:cs="Verdana"/>
                <w:b/>
                <w:sz w:val="16"/>
                <w:szCs w:val="16"/>
              </w:rPr>
            </w:pPr>
            <w:r w:rsidRPr="00A11CAB">
              <w:rPr>
                <w:rFonts w:ascii="Verdana" w:eastAsia="Verdana" w:hAnsi="Verdana" w:cs="Verdana"/>
                <w:b/>
                <w:sz w:val="16"/>
                <w:szCs w:val="16"/>
              </w:rPr>
              <w:t>Detalle de los servicios (completar por entidad compradora)</w:t>
            </w:r>
          </w:p>
        </w:tc>
        <w:tc>
          <w:tcPr>
            <w:tcW w:w="1134" w:type="dxa"/>
            <w:shd w:val="clear" w:color="auto" w:fill="auto"/>
          </w:tcPr>
          <w:p w14:paraId="4703BE45" w14:textId="77777777" w:rsidR="0094477D" w:rsidRPr="00A11CAB" w:rsidRDefault="00F8729C">
            <w:pPr>
              <w:spacing w:after="160" w:line="259" w:lineRule="auto"/>
              <w:jc w:val="center"/>
              <w:rPr>
                <w:rFonts w:ascii="Verdana" w:eastAsia="Verdana" w:hAnsi="Verdana" w:cs="Verdana"/>
                <w:sz w:val="16"/>
                <w:szCs w:val="16"/>
              </w:rPr>
            </w:pPr>
            <w:r w:rsidRPr="00A11CAB">
              <w:rPr>
                <w:rFonts w:ascii="Verdana" w:eastAsia="Verdana" w:hAnsi="Verdana" w:cs="Verdana"/>
                <w:b/>
                <w:sz w:val="16"/>
                <w:szCs w:val="16"/>
              </w:rPr>
              <w:t>Cantidad horas de desarrollo</w:t>
            </w:r>
          </w:p>
        </w:tc>
        <w:tc>
          <w:tcPr>
            <w:tcW w:w="1701" w:type="dxa"/>
            <w:shd w:val="clear" w:color="auto" w:fill="auto"/>
          </w:tcPr>
          <w:p w14:paraId="4703BE46" w14:textId="77777777" w:rsidR="0094477D" w:rsidRPr="00A11CAB" w:rsidRDefault="00F8729C">
            <w:pPr>
              <w:spacing w:after="160" w:line="259" w:lineRule="auto"/>
              <w:jc w:val="center"/>
              <w:rPr>
                <w:rFonts w:ascii="Verdana" w:eastAsia="Verdana" w:hAnsi="Verdana" w:cs="Verdana"/>
                <w:b/>
                <w:sz w:val="16"/>
                <w:szCs w:val="16"/>
              </w:rPr>
            </w:pPr>
            <w:r w:rsidRPr="00A11CAB">
              <w:rPr>
                <w:rFonts w:ascii="Verdana" w:eastAsia="Verdana" w:hAnsi="Verdana" w:cs="Verdana"/>
                <w:b/>
                <w:sz w:val="16"/>
                <w:szCs w:val="16"/>
              </w:rPr>
              <w:t>Precio unitario neto</w:t>
            </w:r>
          </w:p>
        </w:tc>
        <w:tc>
          <w:tcPr>
            <w:tcW w:w="1701" w:type="dxa"/>
            <w:shd w:val="clear" w:color="auto" w:fill="auto"/>
          </w:tcPr>
          <w:p w14:paraId="4703BE47" w14:textId="77777777" w:rsidR="0094477D" w:rsidRPr="00A11CAB" w:rsidRDefault="00F8729C">
            <w:pPr>
              <w:spacing w:after="160" w:line="259" w:lineRule="auto"/>
              <w:jc w:val="center"/>
              <w:rPr>
                <w:rFonts w:ascii="Verdana" w:eastAsia="Verdana" w:hAnsi="Verdana" w:cs="Verdana"/>
                <w:b/>
                <w:sz w:val="16"/>
                <w:szCs w:val="16"/>
              </w:rPr>
            </w:pPr>
            <w:r w:rsidRPr="00A11CAB">
              <w:rPr>
                <w:rFonts w:ascii="Verdana" w:eastAsia="Verdana" w:hAnsi="Verdana" w:cs="Verdana"/>
                <w:b/>
                <w:sz w:val="16"/>
                <w:szCs w:val="16"/>
              </w:rPr>
              <w:t>Precio unitario con impuesto</w:t>
            </w:r>
          </w:p>
        </w:tc>
        <w:tc>
          <w:tcPr>
            <w:tcW w:w="1605" w:type="dxa"/>
            <w:shd w:val="clear" w:color="auto" w:fill="auto"/>
          </w:tcPr>
          <w:p w14:paraId="4703BE48" w14:textId="77777777" w:rsidR="0094477D" w:rsidRPr="00A11CAB" w:rsidRDefault="00F8729C">
            <w:pPr>
              <w:spacing w:after="160" w:line="259" w:lineRule="auto"/>
              <w:jc w:val="center"/>
              <w:rPr>
                <w:rFonts w:ascii="Verdana" w:eastAsia="Verdana" w:hAnsi="Verdana" w:cs="Verdana"/>
                <w:b/>
                <w:sz w:val="16"/>
                <w:szCs w:val="16"/>
              </w:rPr>
            </w:pPr>
            <w:r w:rsidRPr="00A11CAB">
              <w:rPr>
                <w:rFonts w:ascii="Verdana" w:eastAsia="Verdana" w:hAnsi="Verdana" w:cs="Verdana"/>
                <w:b/>
                <w:sz w:val="16"/>
                <w:szCs w:val="16"/>
              </w:rPr>
              <w:t>Precio total con impuesto</w:t>
            </w:r>
          </w:p>
        </w:tc>
      </w:tr>
      <w:tr w:rsidR="00A11CAB" w:rsidRPr="00A11CAB" w14:paraId="4703BE4F" w14:textId="77777777">
        <w:tc>
          <w:tcPr>
            <w:tcW w:w="2687" w:type="dxa"/>
          </w:tcPr>
          <w:p w14:paraId="4703BE4A" w14:textId="77777777" w:rsidR="0094477D" w:rsidRPr="00A11CAB" w:rsidRDefault="0094477D">
            <w:pPr>
              <w:spacing w:after="160" w:line="259" w:lineRule="auto"/>
              <w:rPr>
                <w:rFonts w:ascii="Verdana" w:eastAsia="Verdana" w:hAnsi="Verdana" w:cs="Verdana"/>
                <w:b/>
                <w:sz w:val="20"/>
                <w:szCs w:val="20"/>
              </w:rPr>
            </w:pPr>
          </w:p>
        </w:tc>
        <w:tc>
          <w:tcPr>
            <w:tcW w:w="1134" w:type="dxa"/>
          </w:tcPr>
          <w:p w14:paraId="4703BE4B" w14:textId="77777777" w:rsidR="0094477D" w:rsidRPr="00A11CAB" w:rsidRDefault="0094477D">
            <w:pPr>
              <w:spacing w:after="160" w:line="259" w:lineRule="auto"/>
              <w:rPr>
                <w:rFonts w:ascii="Verdana" w:eastAsia="Verdana" w:hAnsi="Verdana" w:cs="Verdana"/>
                <w:b/>
                <w:sz w:val="20"/>
                <w:szCs w:val="20"/>
              </w:rPr>
            </w:pPr>
          </w:p>
        </w:tc>
        <w:tc>
          <w:tcPr>
            <w:tcW w:w="1701" w:type="dxa"/>
          </w:tcPr>
          <w:p w14:paraId="4703BE4C" w14:textId="77777777" w:rsidR="0094477D" w:rsidRPr="00A11CAB" w:rsidRDefault="0094477D">
            <w:pPr>
              <w:spacing w:after="160" w:line="259" w:lineRule="auto"/>
              <w:rPr>
                <w:rFonts w:ascii="Verdana" w:eastAsia="Verdana" w:hAnsi="Verdana" w:cs="Verdana"/>
                <w:b/>
                <w:sz w:val="20"/>
                <w:szCs w:val="20"/>
              </w:rPr>
            </w:pPr>
          </w:p>
        </w:tc>
        <w:tc>
          <w:tcPr>
            <w:tcW w:w="1701" w:type="dxa"/>
          </w:tcPr>
          <w:p w14:paraId="4703BE4D" w14:textId="77777777" w:rsidR="0094477D" w:rsidRPr="00A11CAB" w:rsidRDefault="0094477D">
            <w:pPr>
              <w:spacing w:after="160" w:line="259" w:lineRule="auto"/>
              <w:rPr>
                <w:rFonts w:ascii="Verdana" w:eastAsia="Verdana" w:hAnsi="Verdana" w:cs="Verdana"/>
                <w:b/>
                <w:sz w:val="20"/>
                <w:szCs w:val="20"/>
              </w:rPr>
            </w:pPr>
          </w:p>
        </w:tc>
        <w:tc>
          <w:tcPr>
            <w:tcW w:w="1605" w:type="dxa"/>
          </w:tcPr>
          <w:p w14:paraId="4703BE4E" w14:textId="77777777" w:rsidR="0094477D" w:rsidRPr="00A11CAB" w:rsidRDefault="0094477D">
            <w:pPr>
              <w:spacing w:after="160" w:line="259" w:lineRule="auto"/>
              <w:rPr>
                <w:rFonts w:ascii="Verdana" w:eastAsia="Verdana" w:hAnsi="Verdana" w:cs="Verdana"/>
                <w:b/>
                <w:sz w:val="20"/>
                <w:szCs w:val="20"/>
              </w:rPr>
            </w:pPr>
          </w:p>
        </w:tc>
      </w:tr>
      <w:tr w:rsidR="00A11CAB" w:rsidRPr="00A11CAB" w14:paraId="4703BE55" w14:textId="77777777">
        <w:tc>
          <w:tcPr>
            <w:tcW w:w="2687" w:type="dxa"/>
          </w:tcPr>
          <w:p w14:paraId="4703BE50" w14:textId="77777777" w:rsidR="0094477D" w:rsidRPr="00A11CAB" w:rsidRDefault="0094477D">
            <w:pPr>
              <w:spacing w:after="160" w:line="259" w:lineRule="auto"/>
              <w:rPr>
                <w:rFonts w:ascii="Verdana" w:eastAsia="Verdana" w:hAnsi="Verdana" w:cs="Verdana"/>
                <w:b/>
                <w:sz w:val="20"/>
                <w:szCs w:val="20"/>
              </w:rPr>
            </w:pPr>
          </w:p>
        </w:tc>
        <w:tc>
          <w:tcPr>
            <w:tcW w:w="1134" w:type="dxa"/>
          </w:tcPr>
          <w:p w14:paraId="4703BE51" w14:textId="77777777" w:rsidR="0094477D" w:rsidRPr="00A11CAB" w:rsidRDefault="0094477D">
            <w:pPr>
              <w:spacing w:after="160" w:line="259" w:lineRule="auto"/>
              <w:rPr>
                <w:rFonts w:ascii="Verdana" w:eastAsia="Verdana" w:hAnsi="Verdana" w:cs="Verdana"/>
                <w:b/>
                <w:sz w:val="20"/>
                <w:szCs w:val="20"/>
              </w:rPr>
            </w:pPr>
          </w:p>
        </w:tc>
        <w:tc>
          <w:tcPr>
            <w:tcW w:w="1701" w:type="dxa"/>
          </w:tcPr>
          <w:p w14:paraId="4703BE52" w14:textId="77777777" w:rsidR="0094477D" w:rsidRPr="00A11CAB" w:rsidRDefault="0094477D">
            <w:pPr>
              <w:spacing w:after="160" w:line="259" w:lineRule="auto"/>
              <w:rPr>
                <w:rFonts w:ascii="Verdana" w:eastAsia="Verdana" w:hAnsi="Verdana" w:cs="Verdana"/>
                <w:b/>
                <w:sz w:val="20"/>
                <w:szCs w:val="20"/>
              </w:rPr>
            </w:pPr>
          </w:p>
        </w:tc>
        <w:tc>
          <w:tcPr>
            <w:tcW w:w="1701" w:type="dxa"/>
          </w:tcPr>
          <w:p w14:paraId="4703BE53" w14:textId="77777777" w:rsidR="0094477D" w:rsidRPr="00A11CAB" w:rsidRDefault="0094477D">
            <w:pPr>
              <w:spacing w:after="160" w:line="259" w:lineRule="auto"/>
              <w:rPr>
                <w:rFonts w:ascii="Verdana" w:eastAsia="Verdana" w:hAnsi="Verdana" w:cs="Verdana"/>
                <w:b/>
                <w:sz w:val="20"/>
                <w:szCs w:val="20"/>
              </w:rPr>
            </w:pPr>
          </w:p>
        </w:tc>
        <w:tc>
          <w:tcPr>
            <w:tcW w:w="1605" w:type="dxa"/>
          </w:tcPr>
          <w:p w14:paraId="4703BE54" w14:textId="77777777" w:rsidR="0094477D" w:rsidRPr="00A11CAB" w:rsidRDefault="0094477D">
            <w:pPr>
              <w:spacing w:after="160" w:line="259" w:lineRule="auto"/>
              <w:rPr>
                <w:rFonts w:ascii="Verdana" w:eastAsia="Verdana" w:hAnsi="Verdana" w:cs="Verdana"/>
                <w:b/>
                <w:sz w:val="20"/>
                <w:szCs w:val="20"/>
              </w:rPr>
            </w:pPr>
          </w:p>
        </w:tc>
      </w:tr>
      <w:tr w:rsidR="00A11CAB" w:rsidRPr="00A11CAB" w14:paraId="4703BE5B" w14:textId="77777777">
        <w:tc>
          <w:tcPr>
            <w:tcW w:w="2687" w:type="dxa"/>
          </w:tcPr>
          <w:p w14:paraId="4703BE56" w14:textId="77777777" w:rsidR="0094477D" w:rsidRPr="00A11CAB" w:rsidRDefault="0094477D">
            <w:pPr>
              <w:spacing w:after="160" w:line="259" w:lineRule="auto"/>
              <w:rPr>
                <w:rFonts w:ascii="Verdana" w:eastAsia="Verdana" w:hAnsi="Verdana" w:cs="Verdana"/>
                <w:b/>
                <w:sz w:val="20"/>
                <w:szCs w:val="20"/>
              </w:rPr>
            </w:pPr>
          </w:p>
        </w:tc>
        <w:tc>
          <w:tcPr>
            <w:tcW w:w="1134" w:type="dxa"/>
          </w:tcPr>
          <w:p w14:paraId="4703BE57" w14:textId="77777777" w:rsidR="0094477D" w:rsidRPr="00A11CAB" w:rsidRDefault="0094477D">
            <w:pPr>
              <w:spacing w:after="160" w:line="259" w:lineRule="auto"/>
              <w:rPr>
                <w:rFonts w:ascii="Verdana" w:eastAsia="Verdana" w:hAnsi="Verdana" w:cs="Verdana"/>
                <w:b/>
                <w:sz w:val="20"/>
                <w:szCs w:val="20"/>
              </w:rPr>
            </w:pPr>
          </w:p>
        </w:tc>
        <w:tc>
          <w:tcPr>
            <w:tcW w:w="1701" w:type="dxa"/>
          </w:tcPr>
          <w:p w14:paraId="4703BE58" w14:textId="77777777" w:rsidR="0094477D" w:rsidRPr="00A11CAB" w:rsidRDefault="0094477D">
            <w:pPr>
              <w:spacing w:after="160" w:line="259" w:lineRule="auto"/>
              <w:rPr>
                <w:rFonts w:ascii="Verdana" w:eastAsia="Verdana" w:hAnsi="Verdana" w:cs="Verdana"/>
                <w:b/>
                <w:sz w:val="20"/>
                <w:szCs w:val="20"/>
              </w:rPr>
            </w:pPr>
          </w:p>
        </w:tc>
        <w:tc>
          <w:tcPr>
            <w:tcW w:w="1701" w:type="dxa"/>
          </w:tcPr>
          <w:p w14:paraId="4703BE59" w14:textId="77777777" w:rsidR="0094477D" w:rsidRPr="00A11CAB" w:rsidRDefault="0094477D">
            <w:pPr>
              <w:spacing w:after="160" w:line="259" w:lineRule="auto"/>
              <w:rPr>
                <w:rFonts w:ascii="Verdana" w:eastAsia="Verdana" w:hAnsi="Verdana" w:cs="Verdana"/>
                <w:b/>
                <w:sz w:val="20"/>
                <w:szCs w:val="20"/>
              </w:rPr>
            </w:pPr>
          </w:p>
        </w:tc>
        <w:tc>
          <w:tcPr>
            <w:tcW w:w="1605" w:type="dxa"/>
          </w:tcPr>
          <w:p w14:paraId="4703BE5A" w14:textId="77777777" w:rsidR="0094477D" w:rsidRPr="00A11CAB" w:rsidRDefault="0094477D">
            <w:pPr>
              <w:spacing w:after="160" w:line="259" w:lineRule="auto"/>
              <w:rPr>
                <w:rFonts w:ascii="Verdana" w:eastAsia="Verdana" w:hAnsi="Verdana" w:cs="Verdana"/>
                <w:b/>
                <w:sz w:val="20"/>
                <w:szCs w:val="20"/>
              </w:rPr>
            </w:pPr>
          </w:p>
        </w:tc>
      </w:tr>
      <w:tr w:rsidR="00A11CAB" w:rsidRPr="00A11CAB" w14:paraId="4703BE61" w14:textId="77777777">
        <w:tc>
          <w:tcPr>
            <w:tcW w:w="2687" w:type="dxa"/>
          </w:tcPr>
          <w:p w14:paraId="4703BE5C" w14:textId="77777777" w:rsidR="0094477D" w:rsidRPr="00A11CAB" w:rsidRDefault="0094477D">
            <w:pPr>
              <w:spacing w:after="160" w:line="259" w:lineRule="auto"/>
              <w:rPr>
                <w:rFonts w:ascii="Verdana" w:eastAsia="Verdana" w:hAnsi="Verdana" w:cs="Verdana"/>
                <w:b/>
                <w:sz w:val="20"/>
                <w:szCs w:val="20"/>
              </w:rPr>
            </w:pPr>
          </w:p>
        </w:tc>
        <w:tc>
          <w:tcPr>
            <w:tcW w:w="1134" w:type="dxa"/>
          </w:tcPr>
          <w:p w14:paraId="4703BE5D" w14:textId="77777777" w:rsidR="0094477D" w:rsidRPr="00A11CAB" w:rsidRDefault="0094477D">
            <w:pPr>
              <w:spacing w:after="160" w:line="259" w:lineRule="auto"/>
              <w:rPr>
                <w:rFonts w:ascii="Verdana" w:eastAsia="Verdana" w:hAnsi="Verdana" w:cs="Verdana"/>
                <w:b/>
                <w:sz w:val="20"/>
                <w:szCs w:val="20"/>
              </w:rPr>
            </w:pPr>
          </w:p>
        </w:tc>
        <w:tc>
          <w:tcPr>
            <w:tcW w:w="1701" w:type="dxa"/>
          </w:tcPr>
          <w:p w14:paraId="4703BE5E" w14:textId="77777777" w:rsidR="0094477D" w:rsidRPr="00A11CAB" w:rsidRDefault="0094477D">
            <w:pPr>
              <w:spacing w:after="160" w:line="259" w:lineRule="auto"/>
              <w:rPr>
                <w:rFonts w:ascii="Verdana" w:eastAsia="Verdana" w:hAnsi="Verdana" w:cs="Verdana"/>
                <w:b/>
                <w:sz w:val="20"/>
                <w:szCs w:val="20"/>
              </w:rPr>
            </w:pPr>
          </w:p>
        </w:tc>
        <w:tc>
          <w:tcPr>
            <w:tcW w:w="1701" w:type="dxa"/>
          </w:tcPr>
          <w:p w14:paraId="4703BE5F" w14:textId="77777777" w:rsidR="0094477D" w:rsidRPr="00A11CAB" w:rsidRDefault="0094477D">
            <w:pPr>
              <w:spacing w:after="160" w:line="259" w:lineRule="auto"/>
              <w:rPr>
                <w:rFonts w:ascii="Verdana" w:eastAsia="Verdana" w:hAnsi="Verdana" w:cs="Verdana"/>
                <w:b/>
                <w:sz w:val="20"/>
                <w:szCs w:val="20"/>
              </w:rPr>
            </w:pPr>
          </w:p>
        </w:tc>
        <w:tc>
          <w:tcPr>
            <w:tcW w:w="1605" w:type="dxa"/>
          </w:tcPr>
          <w:p w14:paraId="4703BE60" w14:textId="77777777" w:rsidR="0094477D" w:rsidRPr="00A11CAB" w:rsidRDefault="0094477D">
            <w:pPr>
              <w:spacing w:after="160" w:line="259" w:lineRule="auto"/>
              <w:rPr>
                <w:rFonts w:ascii="Verdana" w:eastAsia="Verdana" w:hAnsi="Verdana" w:cs="Verdana"/>
                <w:b/>
                <w:sz w:val="20"/>
                <w:szCs w:val="20"/>
              </w:rPr>
            </w:pPr>
          </w:p>
        </w:tc>
      </w:tr>
      <w:tr w:rsidR="0094477D" w:rsidRPr="00A11CAB" w14:paraId="4703BE67" w14:textId="77777777">
        <w:tc>
          <w:tcPr>
            <w:tcW w:w="2687" w:type="dxa"/>
          </w:tcPr>
          <w:p w14:paraId="4703BE62" w14:textId="77777777" w:rsidR="0094477D" w:rsidRPr="00A11CAB" w:rsidRDefault="00F8729C">
            <w:pPr>
              <w:spacing w:after="160" w:line="259" w:lineRule="auto"/>
              <w:ind w:firstLine="720"/>
              <w:rPr>
                <w:rFonts w:ascii="Verdana" w:eastAsia="Verdana" w:hAnsi="Verdana" w:cs="Verdana"/>
                <w:b/>
                <w:sz w:val="20"/>
                <w:szCs w:val="20"/>
              </w:rPr>
            </w:pPr>
            <w:r w:rsidRPr="00A11CAB">
              <w:rPr>
                <w:rFonts w:ascii="Verdana" w:eastAsia="Verdana" w:hAnsi="Verdana" w:cs="Verdana"/>
                <w:i/>
                <w:sz w:val="20"/>
                <w:szCs w:val="20"/>
              </w:rPr>
              <w:t>(Agregue tantas líneas se requieran)</w:t>
            </w:r>
          </w:p>
        </w:tc>
        <w:tc>
          <w:tcPr>
            <w:tcW w:w="1134" w:type="dxa"/>
          </w:tcPr>
          <w:p w14:paraId="4703BE63" w14:textId="77777777" w:rsidR="0094477D" w:rsidRPr="00A11CAB" w:rsidRDefault="0094477D">
            <w:pPr>
              <w:spacing w:after="160" w:line="259" w:lineRule="auto"/>
              <w:rPr>
                <w:rFonts w:ascii="Verdana" w:eastAsia="Verdana" w:hAnsi="Verdana" w:cs="Verdana"/>
                <w:b/>
                <w:sz w:val="20"/>
                <w:szCs w:val="20"/>
              </w:rPr>
            </w:pPr>
          </w:p>
        </w:tc>
        <w:tc>
          <w:tcPr>
            <w:tcW w:w="1701" w:type="dxa"/>
          </w:tcPr>
          <w:p w14:paraId="4703BE64" w14:textId="77777777" w:rsidR="0094477D" w:rsidRPr="00A11CAB" w:rsidRDefault="0094477D">
            <w:pPr>
              <w:spacing w:after="160" w:line="259" w:lineRule="auto"/>
              <w:rPr>
                <w:rFonts w:ascii="Verdana" w:eastAsia="Verdana" w:hAnsi="Verdana" w:cs="Verdana"/>
                <w:b/>
                <w:sz w:val="20"/>
                <w:szCs w:val="20"/>
              </w:rPr>
            </w:pPr>
          </w:p>
        </w:tc>
        <w:tc>
          <w:tcPr>
            <w:tcW w:w="1701" w:type="dxa"/>
          </w:tcPr>
          <w:p w14:paraId="4703BE65" w14:textId="77777777" w:rsidR="0094477D" w:rsidRPr="00A11CAB" w:rsidRDefault="0094477D">
            <w:pPr>
              <w:spacing w:after="160" w:line="259" w:lineRule="auto"/>
              <w:rPr>
                <w:rFonts w:ascii="Verdana" w:eastAsia="Verdana" w:hAnsi="Verdana" w:cs="Verdana"/>
                <w:b/>
                <w:sz w:val="20"/>
                <w:szCs w:val="20"/>
              </w:rPr>
            </w:pPr>
          </w:p>
        </w:tc>
        <w:tc>
          <w:tcPr>
            <w:tcW w:w="1605" w:type="dxa"/>
          </w:tcPr>
          <w:p w14:paraId="4703BE66" w14:textId="77777777" w:rsidR="0094477D" w:rsidRPr="00A11CAB" w:rsidRDefault="0094477D">
            <w:pPr>
              <w:spacing w:after="160" w:line="259" w:lineRule="auto"/>
              <w:rPr>
                <w:rFonts w:ascii="Verdana" w:eastAsia="Verdana" w:hAnsi="Verdana" w:cs="Verdana"/>
                <w:b/>
                <w:sz w:val="20"/>
                <w:szCs w:val="20"/>
              </w:rPr>
            </w:pPr>
          </w:p>
        </w:tc>
      </w:tr>
    </w:tbl>
    <w:p w14:paraId="4703BE68" w14:textId="77777777" w:rsidR="0094477D" w:rsidRPr="00A11CAB" w:rsidRDefault="0094477D">
      <w:pPr>
        <w:spacing w:after="160" w:line="259" w:lineRule="auto"/>
        <w:rPr>
          <w:rFonts w:ascii="Verdana" w:eastAsia="Verdana" w:hAnsi="Verdana" w:cs="Verdana"/>
          <w:b/>
          <w:sz w:val="20"/>
          <w:szCs w:val="20"/>
        </w:rPr>
      </w:pPr>
    </w:p>
    <w:p w14:paraId="4703BE69" w14:textId="77777777" w:rsidR="0094477D" w:rsidRPr="00A11CAB" w:rsidRDefault="00F8729C">
      <w:pPr>
        <w:numPr>
          <w:ilvl w:val="0"/>
          <w:numId w:val="11"/>
        </w:numPr>
        <w:pBdr>
          <w:top w:val="nil"/>
          <w:left w:val="nil"/>
          <w:bottom w:val="nil"/>
          <w:right w:val="nil"/>
          <w:between w:val="nil"/>
        </w:pBdr>
        <w:spacing w:after="160" w:line="259" w:lineRule="auto"/>
        <w:jc w:val="both"/>
        <w:rPr>
          <w:rFonts w:ascii="Verdana" w:eastAsia="Verdana" w:hAnsi="Verdana" w:cs="Verdana"/>
          <w:sz w:val="20"/>
          <w:szCs w:val="20"/>
        </w:rPr>
      </w:pPr>
      <w:r w:rsidRPr="00A11CAB">
        <w:rPr>
          <w:rFonts w:ascii="Verdana" w:eastAsia="Verdana" w:hAnsi="Verdana" w:cs="Verdana"/>
          <w:sz w:val="20"/>
          <w:szCs w:val="20"/>
        </w:rPr>
        <w:t>Para el uso de bolsa de recursos de horas de desarrollo se considerará el precio de la bolsa de recursos. Se deja expresa constancia que en esta modalidad solo se pagará por las horas hombre consumidas y asociadas al Sistema Informático objeto de esta licitación.</w:t>
      </w:r>
    </w:p>
    <w:p w14:paraId="4703BE6A" w14:textId="77777777" w:rsidR="0094477D" w:rsidRPr="00A11CAB" w:rsidRDefault="0094477D">
      <w:pPr>
        <w:spacing w:after="160" w:line="259" w:lineRule="auto"/>
        <w:rPr>
          <w:rFonts w:ascii="Verdana" w:eastAsia="Verdana" w:hAnsi="Verdana" w:cs="Verdana"/>
          <w:b/>
          <w:sz w:val="20"/>
          <w:szCs w:val="20"/>
        </w:rPr>
      </w:pPr>
    </w:p>
    <w:p w14:paraId="4703BE6B" w14:textId="77777777" w:rsidR="0094477D" w:rsidRPr="00A11CAB" w:rsidRDefault="00F8729C">
      <w:pPr>
        <w:rPr>
          <w:rFonts w:ascii="Verdana" w:eastAsia="Verdana" w:hAnsi="Verdana" w:cs="Verdana"/>
          <w:sz w:val="20"/>
          <w:szCs w:val="20"/>
        </w:rPr>
      </w:pPr>
      <w:r w:rsidRPr="00A11CAB">
        <w:rPr>
          <w:rFonts w:ascii="Verdana" w:eastAsia="Verdana" w:hAnsi="Verdana" w:cs="Verdana"/>
          <w:sz w:val="20"/>
          <w:szCs w:val="20"/>
        </w:rPr>
        <w:t>Valor total de la Propuesta: _____________________</w:t>
      </w:r>
    </w:p>
    <w:p w14:paraId="4703BE6C" w14:textId="77777777" w:rsidR="0094477D" w:rsidRPr="00A11CAB" w:rsidRDefault="0094477D">
      <w:pPr>
        <w:spacing w:after="160" w:line="259" w:lineRule="auto"/>
        <w:rPr>
          <w:rFonts w:ascii="Verdana" w:eastAsia="Verdana" w:hAnsi="Verdana" w:cs="Verdana"/>
          <w:b/>
          <w:sz w:val="20"/>
          <w:szCs w:val="20"/>
        </w:rPr>
      </w:pPr>
    </w:p>
    <w:p w14:paraId="4703BE6D" w14:textId="77777777" w:rsidR="0094477D" w:rsidRPr="00A11CAB" w:rsidRDefault="0094477D">
      <w:pPr>
        <w:spacing w:after="160" w:line="259" w:lineRule="auto"/>
        <w:rPr>
          <w:rFonts w:ascii="Verdana" w:eastAsia="Verdana" w:hAnsi="Verdana" w:cs="Verdana"/>
          <w:b/>
          <w:sz w:val="20"/>
          <w:szCs w:val="20"/>
        </w:rPr>
      </w:pPr>
    </w:p>
    <w:p w14:paraId="4703BE6E" w14:textId="77777777" w:rsidR="0094477D" w:rsidRPr="00A11CAB" w:rsidRDefault="00F8729C">
      <w:pPr>
        <w:pBdr>
          <w:top w:val="nil"/>
          <w:left w:val="nil"/>
          <w:bottom w:val="nil"/>
          <w:right w:val="nil"/>
          <w:between w:val="nil"/>
        </w:pBdr>
        <w:rPr>
          <w:rFonts w:ascii="Verdana" w:eastAsia="Verdana" w:hAnsi="Verdana" w:cs="Verdana"/>
          <w:b/>
          <w:sz w:val="20"/>
          <w:szCs w:val="20"/>
        </w:rPr>
      </w:pPr>
      <w:r w:rsidRPr="00A11CAB">
        <w:rPr>
          <w:rFonts w:ascii="Verdana" w:eastAsia="Verdana" w:hAnsi="Verdana" w:cs="Verdana"/>
          <w:b/>
          <w:sz w:val="20"/>
          <w:szCs w:val="20"/>
        </w:rPr>
        <w:t>&lt;Ciudad&gt;, &lt;fecha&gt;</w:t>
      </w:r>
    </w:p>
    <w:p w14:paraId="4703BE6F" w14:textId="77777777" w:rsidR="0094477D" w:rsidRPr="00A11CAB" w:rsidRDefault="0094477D">
      <w:pPr>
        <w:tabs>
          <w:tab w:val="left" w:pos="284"/>
        </w:tabs>
        <w:rPr>
          <w:rFonts w:ascii="Verdana" w:eastAsia="Verdana" w:hAnsi="Verdana" w:cs="Verdana"/>
          <w:b/>
          <w:sz w:val="20"/>
          <w:szCs w:val="20"/>
        </w:rPr>
      </w:pPr>
    </w:p>
    <w:p w14:paraId="4703BE70" w14:textId="77777777" w:rsidR="0094477D" w:rsidRPr="00A11CAB" w:rsidRDefault="0094477D">
      <w:pPr>
        <w:tabs>
          <w:tab w:val="left" w:pos="284"/>
        </w:tabs>
        <w:rPr>
          <w:rFonts w:ascii="Verdana" w:eastAsia="Verdana" w:hAnsi="Verdana" w:cs="Verdana"/>
          <w:b/>
          <w:sz w:val="20"/>
          <w:szCs w:val="20"/>
        </w:rPr>
      </w:pPr>
    </w:p>
    <w:p w14:paraId="4703BE71" w14:textId="77777777" w:rsidR="0094477D" w:rsidRPr="00A11CAB" w:rsidRDefault="0094477D">
      <w:pPr>
        <w:tabs>
          <w:tab w:val="left" w:pos="284"/>
        </w:tabs>
        <w:rPr>
          <w:rFonts w:ascii="Verdana" w:eastAsia="Verdana" w:hAnsi="Verdana" w:cs="Verdana"/>
          <w:b/>
          <w:sz w:val="20"/>
          <w:szCs w:val="20"/>
        </w:rPr>
      </w:pPr>
    </w:p>
    <w:p w14:paraId="4703BE72" w14:textId="77777777" w:rsidR="0094477D" w:rsidRPr="00A11CAB" w:rsidRDefault="0094477D">
      <w:pPr>
        <w:tabs>
          <w:tab w:val="left" w:pos="284"/>
        </w:tabs>
        <w:rPr>
          <w:rFonts w:ascii="Verdana" w:eastAsia="Verdana" w:hAnsi="Verdana" w:cs="Verdana"/>
          <w:sz w:val="20"/>
          <w:szCs w:val="20"/>
        </w:rPr>
      </w:pPr>
    </w:p>
    <w:p w14:paraId="4703BE73" w14:textId="77777777" w:rsidR="0094477D" w:rsidRPr="00A11CAB" w:rsidRDefault="0094477D">
      <w:pPr>
        <w:tabs>
          <w:tab w:val="left" w:pos="284"/>
        </w:tabs>
        <w:jc w:val="center"/>
        <w:rPr>
          <w:rFonts w:ascii="Verdana" w:eastAsia="Verdana" w:hAnsi="Verdana" w:cs="Verdana"/>
          <w:sz w:val="20"/>
          <w:szCs w:val="20"/>
        </w:rPr>
      </w:pPr>
    </w:p>
    <w:p w14:paraId="4703BE74" w14:textId="77777777" w:rsidR="0094477D" w:rsidRPr="00A11CAB" w:rsidRDefault="00F8729C">
      <w:pPr>
        <w:tabs>
          <w:tab w:val="left" w:pos="284"/>
        </w:tabs>
        <w:jc w:val="center"/>
        <w:rPr>
          <w:rFonts w:ascii="Verdana" w:eastAsia="Verdana" w:hAnsi="Verdana" w:cs="Verdana"/>
          <w:b/>
          <w:sz w:val="20"/>
          <w:szCs w:val="20"/>
        </w:rPr>
      </w:pPr>
      <w:r w:rsidRPr="00A11CAB">
        <w:rPr>
          <w:rFonts w:ascii="Verdana" w:eastAsia="Verdana" w:hAnsi="Verdana" w:cs="Verdana"/>
          <w:sz w:val="20"/>
          <w:szCs w:val="20"/>
        </w:rPr>
        <w:t>_____________________________________</w:t>
      </w:r>
    </w:p>
    <w:p w14:paraId="4703BE75" w14:textId="77777777" w:rsidR="0094477D" w:rsidRPr="00A11CAB" w:rsidRDefault="00F8729C">
      <w:pPr>
        <w:tabs>
          <w:tab w:val="left" w:pos="284"/>
        </w:tabs>
        <w:jc w:val="center"/>
        <w:rPr>
          <w:rFonts w:ascii="Verdana" w:eastAsia="Verdana" w:hAnsi="Verdana" w:cs="Verdana"/>
          <w:b/>
          <w:sz w:val="20"/>
          <w:szCs w:val="20"/>
        </w:rPr>
      </w:pPr>
      <w:r w:rsidRPr="00A11CAB">
        <w:rPr>
          <w:rFonts w:ascii="Verdana" w:eastAsia="Verdana" w:hAnsi="Verdana" w:cs="Verdana"/>
          <w:b/>
          <w:sz w:val="20"/>
          <w:szCs w:val="20"/>
        </w:rPr>
        <w:t>&lt;Firma&gt;</w:t>
      </w:r>
    </w:p>
    <w:p w14:paraId="4703BE76" w14:textId="77777777" w:rsidR="0094477D" w:rsidRPr="00A11CAB" w:rsidRDefault="00F8729C">
      <w:pPr>
        <w:tabs>
          <w:tab w:val="left" w:pos="284"/>
        </w:tabs>
        <w:jc w:val="center"/>
        <w:rPr>
          <w:rFonts w:ascii="Verdana" w:eastAsia="Verdana" w:hAnsi="Verdana" w:cs="Verdana"/>
          <w:b/>
          <w:sz w:val="20"/>
          <w:szCs w:val="20"/>
        </w:rPr>
      </w:pPr>
      <w:r w:rsidRPr="00A11CAB">
        <w:rPr>
          <w:rFonts w:ascii="Verdana" w:eastAsia="Verdana" w:hAnsi="Verdana" w:cs="Verdana"/>
          <w:b/>
          <w:sz w:val="20"/>
          <w:szCs w:val="20"/>
        </w:rPr>
        <w:t>&lt;Nombre&gt;</w:t>
      </w:r>
    </w:p>
    <w:p w14:paraId="4703BE77" w14:textId="77777777" w:rsidR="0094477D" w:rsidRPr="00A11CAB" w:rsidRDefault="00F8729C">
      <w:pPr>
        <w:tabs>
          <w:tab w:val="left" w:pos="284"/>
        </w:tabs>
        <w:jc w:val="center"/>
        <w:rPr>
          <w:rFonts w:ascii="Verdana" w:eastAsia="Verdana" w:hAnsi="Verdana" w:cs="Verdana"/>
          <w:b/>
          <w:sz w:val="20"/>
          <w:szCs w:val="20"/>
        </w:rPr>
      </w:pPr>
      <w:r w:rsidRPr="00A11CAB">
        <w:rPr>
          <w:rFonts w:ascii="Verdana" w:eastAsia="Verdana" w:hAnsi="Verdana" w:cs="Verdana"/>
          <w:b/>
          <w:sz w:val="20"/>
          <w:szCs w:val="20"/>
        </w:rPr>
        <w:t>&lt;Representante Legal&gt;</w:t>
      </w:r>
    </w:p>
    <w:p w14:paraId="4703BE78" w14:textId="77777777" w:rsidR="0094477D" w:rsidRPr="00A11CAB" w:rsidRDefault="00F8729C">
      <w:pPr>
        <w:tabs>
          <w:tab w:val="left" w:pos="284"/>
        </w:tabs>
        <w:jc w:val="center"/>
        <w:rPr>
          <w:rFonts w:ascii="Verdana" w:eastAsia="Verdana" w:hAnsi="Verdana" w:cs="Verdana"/>
          <w:b/>
          <w:sz w:val="20"/>
          <w:szCs w:val="20"/>
        </w:rPr>
      </w:pPr>
      <w:r w:rsidRPr="00A11CAB">
        <w:rPr>
          <w:rFonts w:ascii="Verdana" w:eastAsia="Verdana" w:hAnsi="Verdana" w:cs="Verdana"/>
          <w:b/>
          <w:sz w:val="20"/>
          <w:szCs w:val="20"/>
        </w:rPr>
        <w:t>&lt;Nombre de Unión Temporal de Proveedores, si correspondiere&gt;</w:t>
      </w:r>
    </w:p>
    <w:p w14:paraId="4703BE79" w14:textId="77777777" w:rsidR="0094477D" w:rsidRPr="00A11CAB" w:rsidRDefault="0094477D">
      <w:pPr>
        <w:spacing w:after="160" w:line="259" w:lineRule="auto"/>
        <w:rPr>
          <w:rFonts w:ascii="Verdana" w:eastAsia="Verdana" w:hAnsi="Verdana" w:cs="Verdana"/>
          <w:b/>
        </w:rPr>
      </w:pPr>
    </w:p>
    <w:p w14:paraId="4703BE7A" w14:textId="77777777" w:rsidR="0094477D" w:rsidRPr="00A11CAB" w:rsidRDefault="0094477D">
      <w:pPr>
        <w:spacing w:after="160" w:line="259" w:lineRule="auto"/>
        <w:rPr>
          <w:rFonts w:ascii="Verdana" w:eastAsia="Verdana" w:hAnsi="Verdana" w:cs="Verdana"/>
          <w:b/>
        </w:rPr>
      </w:pPr>
    </w:p>
    <w:p w14:paraId="4703BE7B" w14:textId="77777777" w:rsidR="0094477D" w:rsidRPr="00A11CAB" w:rsidRDefault="00F8729C">
      <w:pPr>
        <w:spacing w:after="160" w:line="259" w:lineRule="auto"/>
        <w:rPr>
          <w:rFonts w:ascii="Verdana" w:eastAsia="Verdana" w:hAnsi="Verdana" w:cs="Verdana"/>
          <w:b/>
        </w:rPr>
      </w:pPr>
      <w:r w:rsidRPr="00A11CAB">
        <w:br w:type="page"/>
      </w:r>
    </w:p>
    <w:p w14:paraId="4703BE7C" w14:textId="77777777" w:rsidR="0094477D" w:rsidRPr="00A11CAB" w:rsidRDefault="00F8729C" w:rsidP="00184A45">
      <w:pPr>
        <w:pStyle w:val="Ttulo1"/>
        <w:spacing w:before="0" w:line="276" w:lineRule="auto"/>
        <w:jc w:val="center"/>
        <w:rPr>
          <w:rFonts w:ascii="Verdana" w:hAnsi="Verdana" w:cstheme="majorHAnsi"/>
          <w:b/>
          <w:bCs/>
          <w:color w:val="auto"/>
          <w:sz w:val="20"/>
          <w:szCs w:val="20"/>
          <w:lang w:val="es-ES"/>
        </w:rPr>
      </w:pPr>
      <w:r w:rsidRPr="00A11CAB">
        <w:rPr>
          <w:rFonts w:ascii="Verdana" w:hAnsi="Verdana" w:cstheme="majorHAnsi"/>
          <w:b/>
          <w:bCs/>
          <w:color w:val="auto"/>
          <w:sz w:val="20"/>
          <w:szCs w:val="20"/>
          <w:lang w:val="es-ES"/>
        </w:rPr>
        <w:lastRenderedPageBreak/>
        <w:t>ANEXO N°7</w:t>
      </w:r>
    </w:p>
    <w:p w14:paraId="4703BE7D"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DECLARACIÓN PARA UNIONES TEMPORALES DE PROVEEDORES</w:t>
      </w:r>
    </w:p>
    <w:p w14:paraId="4703BE7E" w14:textId="77777777" w:rsidR="0094477D" w:rsidRPr="00A11CAB" w:rsidRDefault="00F8729C">
      <w:pPr>
        <w:spacing w:line="276" w:lineRule="auto"/>
        <w:ind w:left="426" w:right="51"/>
        <w:jc w:val="center"/>
        <w:rPr>
          <w:rFonts w:ascii="Verdana" w:eastAsia="Verdana" w:hAnsi="Verdana" w:cs="Verdana"/>
          <w:b/>
          <w:sz w:val="20"/>
          <w:szCs w:val="20"/>
        </w:rPr>
      </w:pPr>
      <w:r w:rsidRPr="00A11CAB">
        <w:rPr>
          <w:rFonts w:ascii="Verdana" w:eastAsia="Verdana" w:hAnsi="Verdana" w:cs="Verdana"/>
          <w:b/>
          <w:sz w:val="20"/>
          <w:szCs w:val="20"/>
        </w:rPr>
        <w:t>PROYECTOS PARA LA ADQUISICIÓN DE PROYECTOS DE CIENCIA DE DATOS E INTELIGENCIA ARTIFICIAL</w:t>
      </w:r>
    </w:p>
    <w:p w14:paraId="4703BE7F" w14:textId="77777777" w:rsidR="0094477D" w:rsidRPr="00A11CAB" w:rsidRDefault="0094477D">
      <w:pPr>
        <w:spacing w:line="276" w:lineRule="auto"/>
        <w:jc w:val="center"/>
        <w:rPr>
          <w:rFonts w:ascii="Verdana" w:eastAsia="Verdana" w:hAnsi="Verdana" w:cs="Verdana"/>
          <w:b/>
          <w:sz w:val="20"/>
          <w:szCs w:val="20"/>
        </w:rPr>
      </w:pPr>
    </w:p>
    <w:p w14:paraId="4703BE80" w14:textId="77777777" w:rsidR="0094477D" w:rsidRPr="00A11CAB" w:rsidRDefault="00F8729C">
      <w:pPr>
        <w:spacing w:line="276" w:lineRule="auto"/>
        <w:jc w:val="center"/>
        <w:rPr>
          <w:rFonts w:ascii="Verdana" w:eastAsia="Verdana" w:hAnsi="Verdana" w:cs="Verdana"/>
          <w:sz w:val="20"/>
          <w:szCs w:val="20"/>
        </w:rPr>
      </w:pPr>
      <w:r w:rsidRPr="00A11CAB">
        <w:rPr>
          <w:rFonts w:ascii="Verdana" w:eastAsia="Verdana" w:hAnsi="Verdana" w:cs="Verdana"/>
          <w:sz w:val="20"/>
          <w:szCs w:val="20"/>
        </w:rPr>
        <w:t>(ESTE FORMULARIO DEBERÁ SER COMPLETADO EXCLUSIVAMENTE POR PROPONENTES QUE PRESENTEN SU OFERTA A TRAVÉS DE UNA UNIÓN TEMPORAL DE PROVEEDORES)</w:t>
      </w:r>
    </w:p>
    <w:p w14:paraId="4703BE81" w14:textId="77777777" w:rsidR="0094477D" w:rsidRPr="00A11CAB" w:rsidRDefault="0094477D">
      <w:pPr>
        <w:spacing w:line="276" w:lineRule="auto"/>
        <w:rPr>
          <w:rFonts w:ascii="Verdana" w:eastAsia="Verdana" w:hAnsi="Verdana" w:cs="Verdana"/>
          <w:b/>
          <w:sz w:val="20"/>
          <w:szCs w:val="20"/>
        </w:rPr>
      </w:pPr>
    </w:p>
    <w:p w14:paraId="4703BE82" w14:textId="77777777" w:rsidR="0094477D" w:rsidRPr="00A11CAB" w:rsidRDefault="0094477D">
      <w:pPr>
        <w:spacing w:line="276" w:lineRule="auto"/>
        <w:rPr>
          <w:rFonts w:ascii="Verdana" w:eastAsia="Verdana" w:hAnsi="Verdana" w:cs="Verdana"/>
          <w:b/>
          <w:sz w:val="20"/>
          <w:szCs w:val="20"/>
        </w:rPr>
      </w:pPr>
    </w:p>
    <w:p w14:paraId="4703BE83"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 xml:space="preserve">Nombre de la Unión Temporal de Proveedores </w:t>
      </w:r>
    </w:p>
    <w:p w14:paraId="4703BE84" w14:textId="77777777" w:rsidR="0094477D" w:rsidRPr="00A11CAB" w:rsidRDefault="0094477D">
      <w:pPr>
        <w:spacing w:line="276" w:lineRule="auto"/>
        <w:rPr>
          <w:rFonts w:ascii="Verdana" w:eastAsia="Verdana" w:hAnsi="Verdana" w:cs="Verdana"/>
          <w:b/>
          <w:sz w:val="20"/>
          <w:szCs w:val="20"/>
        </w:rPr>
      </w:pPr>
    </w:p>
    <w:p w14:paraId="4703BE85"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(UTP): ………………………………………………………………………</w:t>
      </w:r>
    </w:p>
    <w:p w14:paraId="4703BE86" w14:textId="77777777" w:rsidR="0094477D" w:rsidRPr="00A11CAB" w:rsidRDefault="0094477D">
      <w:pPr>
        <w:spacing w:line="276" w:lineRule="auto"/>
        <w:rPr>
          <w:rFonts w:ascii="Verdana" w:eastAsia="Verdana" w:hAnsi="Verdana" w:cs="Verdana"/>
          <w:b/>
          <w:sz w:val="20"/>
          <w:szCs w:val="20"/>
        </w:rPr>
      </w:pPr>
    </w:p>
    <w:p w14:paraId="4703BE87"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Integrantes de la UTP:</w:t>
      </w:r>
    </w:p>
    <w:p w14:paraId="4703BE88" w14:textId="77777777" w:rsidR="0094477D" w:rsidRPr="00A11CAB" w:rsidRDefault="0094477D">
      <w:pPr>
        <w:spacing w:line="276" w:lineRule="auto"/>
        <w:rPr>
          <w:rFonts w:ascii="Verdana" w:eastAsia="Verdana" w:hAnsi="Verdana" w:cs="Verdana"/>
          <w:b/>
          <w:sz w:val="20"/>
          <w:szCs w:val="20"/>
        </w:rPr>
      </w:pPr>
    </w:p>
    <w:tbl>
      <w:tblPr>
        <w:tblStyle w:val="affffffff3"/>
        <w:tblW w:w="86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6397"/>
        <w:gridCol w:w="1769"/>
      </w:tblGrid>
      <w:tr w:rsidR="00A11CAB" w:rsidRPr="00A11CAB" w14:paraId="4703BE8C" w14:textId="77777777">
        <w:trPr>
          <w:trHeight w:val="408"/>
          <w:jc w:val="center"/>
        </w:trPr>
        <w:tc>
          <w:tcPr>
            <w:tcW w:w="503" w:type="dxa"/>
            <w:shd w:val="clear" w:color="auto" w:fill="E7E6E6"/>
            <w:vAlign w:val="center"/>
          </w:tcPr>
          <w:p w14:paraId="4703BE89"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N°</w:t>
            </w:r>
          </w:p>
        </w:tc>
        <w:tc>
          <w:tcPr>
            <w:tcW w:w="6397" w:type="dxa"/>
            <w:shd w:val="clear" w:color="auto" w:fill="E7E6E6"/>
            <w:vAlign w:val="center"/>
          </w:tcPr>
          <w:p w14:paraId="4703BE8A"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RAZÓN SOCIAL</w:t>
            </w:r>
          </w:p>
        </w:tc>
        <w:tc>
          <w:tcPr>
            <w:tcW w:w="1769" w:type="dxa"/>
            <w:shd w:val="clear" w:color="auto" w:fill="E7E6E6"/>
            <w:vAlign w:val="center"/>
          </w:tcPr>
          <w:p w14:paraId="4703BE8B"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RUT</w:t>
            </w:r>
          </w:p>
        </w:tc>
      </w:tr>
      <w:tr w:rsidR="00A11CAB" w:rsidRPr="00A11CAB" w14:paraId="4703BE90" w14:textId="77777777">
        <w:trPr>
          <w:trHeight w:val="477"/>
          <w:jc w:val="center"/>
        </w:trPr>
        <w:tc>
          <w:tcPr>
            <w:tcW w:w="503" w:type="dxa"/>
          </w:tcPr>
          <w:p w14:paraId="4703BE8D"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1</w:t>
            </w:r>
          </w:p>
        </w:tc>
        <w:tc>
          <w:tcPr>
            <w:tcW w:w="6397" w:type="dxa"/>
          </w:tcPr>
          <w:p w14:paraId="4703BE8E" w14:textId="77777777" w:rsidR="0094477D" w:rsidRPr="00A11CAB" w:rsidRDefault="0094477D">
            <w:pPr>
              <w:spacing w:line="276" w:lineRule="auto"/>
              <w:jc w:val="center"/>
              <w:rPr>
                <w:rFonts w:ascii="Verdana" w:eastAsia="Verdana" w:hAnsi="Verdana" w:cs="Verdana"/>
                <w:b/>
                <w:sz w:val="20"/>
                <w:szCs w:val="20"/>
              </w:rPr>
            </w:pPr>
          </w:p>
        </w:tc>
        <w:tc>
          <w:tcPr>
            <w:tcW w:w="1769" w:type="dxa"/>
          </w:tcPr>
          <w:p w14:paraId="4703BE8F" w14:textId="77777777" w:rsidR="0094477D" w:rsidRPr="00A11CAB" w:rsidRDefault="0094477D">
            <w:pPr>
              <w:spacing w:line="276" w:lineRule="auto"/>
              <w:jc w:val="center"/>
              <w:rPr>
                <w:rFonts w:ascii="Verdana" w:eastAsia="Verdana" w:hAnsi="Verdana" w:cs="Verdana"/>
                <w:b/>
                <w:sz w:val="20"/>
                <w:szCs w:val="20"/>
              </w:rPr>
            </w:pPr>
          </w:p>
        </w:tc>
      </w:tr>
      <w:tr w:rsidR="00A11CAB" w:rsidRPr="00A11CAB" w14:paraId="4703BE94" w14:textId="77777777">
        <w:trPr>
          <w:trHeight w:val="475"/>
          <w:jc w:val="center"/>
        </w:trPr>
        <w:tc>
          <w:tcPr>
            <w:tcW w:w="503" w:type="dxa"/>
          </w:tcPr>
          <w:p w14:paraId="4703BE91"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2</w:t>
            </w:r>
          </w:p>
        </w:tc>
        <w:tc>
          <w:tcPr>
            <w:tcW w:w="6397" w:type="dxa"/>
          </w:tcPr>
          <w:p w14:paraId="4703BE92" w14:textId="77777777" w:rsidR="0094477D" w:rsidRPr="00A11CAB" w:rsidRDefault="0094477D">
            <w:pPr>
              <w:spacing w:line="276" w:lineRule="auto"/>
              <w:jc w:val="center"/>
              <w:rPr>
                <w:rFonts w:ascii="Verdana" w:eastAsia="Verdana" w:hAnsi="Verdana" w:cs="Verdana"/>
                <w:b/>
                <w:sz w:val="20"/>
                <w:szCs w:val="20"/>
              </w:rPr>
            </w:pPr>
          </w:p>
        </w:tc>
        <w:tc>
          <w:tcPr>
            <w:tcW w:w="1769" w:type="dxa"/>
          </w:tcPr>
          <w:p w14:paraId="4703BE93" w14:textId="77777777" w:rsidR="0094477D" w:rsidRPr="00A11CAB" w:rsidRDefault="0094477D">
            <w:pPr>
              <w:spacing w:line="276" w:lineRule="auto"/>
              <w:jc w:val="center"/>
              <w:rPr>
                <w:rFonts w:ascii="Verdana" w:eastAsia="Verdana" w:hAnsi="Verdana" w:cs="Verdana"/>
                <w:b/>
                <w:sz w:val="20"/>
                <w:szCs w:val="20"/>
              </w:rPr>
            </w:pPr>
          </w:p>
        </w:tc>
      </w:tr>
      <w:tr w:rsidR="0094477D" w:rsidRPr="00A11CAB" w14:paraId="4703BE98" w14:textId="77777777">
        <w:trPr>
          <w:trHeight w:val="463"/>
          <w:jc w:val="center"/>
        </w:trPr>
        <w:tc>
          <w:tcPr>
            <w:tcW w:w="503" w:type="dxa"/>
          </w:tcPr>
          <w:p w14:paraId="4703BE95"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3</w:t>
            </w:r>
          </w:p>
        </w:tc>
        <w:tc>
          <w:tcPr>
            <w:tcW w:w="6397" w:type="dxa"/>
          </w:tcPr>
          <w:p w14:paraId="4703BE96" w14:textId="77777777" w:rsidR="0094477D" w:rsidRPr="00A11CAB" w:rsidRDefault="0094477D">
            <w:pPr>
              <w:spacing w:line="276" w:lineRule="auto"/>
              <w:jc w:val="center"/>
              <w:rPr>
                <w:rFonts w:ascii="Verdana" w:eastAsia="Verdana" w:hAnsi="Verdana" w:cs="Verdana"/>
                <w:b/>
                <w:sz w:val="20"/>
                <w:szCs w:val="20"/>
              </w:rPr>
            </w:pPr>
          </w:p>
        </w:tc>
        <w:tc>
          <w:tcPr>
            <w:tcW w:w="1769" w:type="dxa"/>
          </w:tcPr>
          <w:p w14:paraId="4703BE97" w14:textId="77777777" w:rsidR="0094477D" w:rsidRPr="00A11CAB" w:rsidRDefault="0094477D">
            <w:pPr>
              <w:spacing w:line="276" w:lineRule="auto"/>
              <w:jc w:val="center"/>
              <w:rPr>
                <w:rFonts w:ascii="Verdana" w:eastAsia="Verdana" w:hAnsi="Verdana" w:cs="Verdana"/>
                <w:b/>
                <w:sz w:val="20"/>
                <w:szCs w:val="20"/>
              </w:rPr>
            </w:pPr>
          </w:p>
        </w:tc>
      </w:tr>
    </w:tbl>
    <w:p w14:paraId="4703BE99" w14:textId="77777777" w:rsidR="0094477D" w:rsidRPr="00A11CAB" w:rsidRDefault="0094477D">
      <w:pPr>
        <w:spacing w:line="276" w:lineRule="auto"/>
        <w:jc w:val="center"/>
        <w:rPr>
          <w:rFonts w:ascii="Verdana" w:eastAsia="Verdana" w:hAnsi="Verdana" w:cs="Verdana"/>
          <w:b/>
          <w:sz w:val="20"/>
          <w:szCs w:val="20"/>
        </w:rPr>
      </w:pPr>
    </w:p>
    <w:p w14:paraId="4703BE9A" w14:textId="77777777" w:rsidR="0094477D" w:rsidRPr="00A11CAB" w:rsidRDefault="00F8729C">
      <w:pPr>
        <w:spacing w:line="276" w:lineRule="auto"/>
        <w:jc w:val="center"/>
        <w:rPr>
          <w:rFonts w:ascii="Verdana" w:eastAsia="Verdana" w:hAnsi="Verdana" w:cs="Verdana"/>
          <w:i/>
          <w:sz w:val="20"/>
          <w:szCs w:val="20"/>
        </w:rPr>
      </w:pPr>
      <w:r w:rsidRPr="00A11CAB">
        <w:rPr>
          <w:rFonts w:ascii="Verdana" w:eastAsia="Verdana" w:hAnsi="Verdana" w:cs="Verdana"/>
          <w:i/>
          <w:sz w:val="20"/>
          <w:szCs w:val="20"/>
        </w:rPr>
        <w:t>(Agregue tantas filas como integrantes tenga la UTP)</w:t>
      </w:r>
    </w:p>
    <w:p w14:paraId="4703BE9B" w14:textId="77777777" w:rsidR="0094477D" w:rsidRPr="00A11CAB" w:rsidRDefault="0094477D">
      <w:pPr>
        <w:spacing w:line="276" w:lineRule="auto"/>
        <w:jc w:val="center"/>
        <w:rPr>
          <w:rFonts w:ascii="Verdana" w:eastAsia="Verdana" w:hAnsi="Verdana" w:cs="Verdana"/>
          <w:b/>
          <w:sz w:val="20"/>
          <w:szCs w:val="20"/>
        </w:rPr>
      </w:pPr>
    </w:p>
    <w:p w14:paraId="4703BE9C" w14:textId="77777777" w:rsidR="0094477D" w:rsidRPr="00A11CAB" w:rsidRDefault="00F8729C">
      <w:pPr>
        <w:spacing w:line="276" w:lineRule="auto"/>
        <w:rPr>
          <w:rFonts w:ascii="Verdana" w:eastAsia="Verdana" w:hAnsi="Verdana" w:cs="Verdana"/>
          <w:b/>
          <w:sz w:val="20"/>
          <w:szCs w:val="20"/>
        </w:rPr>
      </w:pPr>
      <w:r w:rsidRPr="00A11CAB">
        <w:rPr>
          <w:rFonts w:ascii="Verdana" w:eastAsia="Verdana" w:hAnsi="Verdana" w:cs="Verdana"/>
          <w:b/>
          <w:sz w:val="20"/>
          <w:szCs w:val="20"/>
        </w:rPr>
        <w:t>Criterios Técnicos:</w:t>
      </w:r>
    </w:p>
    <w:p w14:paraId="4703BE9D" w14:textId="77777777" w:rsidR="0094477D" w:rsidRPr="00A11CAB" w:rsidRDefault="0094477D">
      <w:pPr>
        <w:spacing w:line="276" w:lineRule="auto"/>
        <w:jc w:val="center"/>
        <w:rPr>
          <w:rFonts w:ascii="Verdana" w:eastAsia="Verdana" w:hAnsi="Verdana" w:cs="Verdana"/>
          <w:b/>
          <w:sz w:val="20"/>
          <w:szCs w:val="20"/>
        </w:rPr>
      </w:pPr>
    </w:p>
    <w:p w14:paraId="4703BE9E"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 xml:space="preserve">Al momento de la presentación de la oferta, los integrantes de la unión determinarán que antecedentes presentarán para ser considerados en la evaluación respectiva, siempre y cuando lo anterior no signifique ocultar información relevante para la ejecución del respectivo contrato que afecte a alguno de sus integrantes. </w:t>
      </w:r>
    </w:p>
    <w:p w14:paraId="4703BE9F" w14:textId="77777777" w:rsidR="0094477D" w:rsidRPr="00A11CAB" w:rsidRDefault="0094477D">
      <w:pPr>
        <w:spacing w:line="276" w:lineRule="auto"/>
        <w:rPr>
          <w:rFonts w:ascii="Verdana" w:eastAsia="Verdana" w:hAnsi="Verdana" w:cs="Verdana"/>
          <w:b/>
          <w:sz w:val="20"/>
          <w:szCs w:val="20"/>
        </w:rPr>
      </w:pPr>
    </w:p>
    <w:tbl>
      <w:tblPr>
        <w:tblStyle w:val="affffffff4"/>
        <w:tblW w:w="8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6"/>
        <w:gridCol w:w="2974"/>
        <w:gridCol w:w="2712"/>
      </w:tblGrid>
      <w:tr w:rsidR="00A11CAB" w:rsidRPr="00A11CAB" w14:paraId="4703BEA3" w14:textId="77777777">
        <w:trPr>
          <w:trHeight w:val="667"/>
          <w:jc w:val="center"/>
        </w:trPr>
        <w:tc>
          <w:tcPr>
            <w:tcW w:w="2956" w:type="dxa"/>
            <w:shd w:val="clear" w:color="auto" w:fill="E7E6E6"/>
            <w:vAlign w:val="center"/>
          </w:tcPr>
          <w:p w14:paraId="4703BEA0"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CRITERIO DE EVALUACIÓN</w:t>
            </w:r>
          </w:p>
        </w:tc>
        <w:tc>
          <w:tcPr>
            <w:tcW w:w="2974" w:type="dxa"/>
            <w:shd w:val="clear" w:color="auto" w:fill="E7E6E6"/>
            <w:vAlign w:val="center"/>
          </w:tcPr>
          <w:p w14:paraId="4703BEA1"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RAZÓN SOCIAL</w:t>
            </w:r>
          </w:p>
        </w:tc>
        <w:tc>
          <w:tcPr>
            <w:tcW w:w="2712" w:type="dxa"/>
            <w:shd w:val="clear" w:color="auto" w:fill="E7E6E6"/>
            <w:vAlign w:val="center"/>
          </w:tcPr>
          <w:p w14:paraId="4703BEA2"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sz w:val="20"/>
                <w:szCs w:val="20"/>
              </w:rPr>
              <w:t>RUT</w:t>
            </w:r>
          </w:p>
        </w:tc>
      </w:tr>
      <w:tr w:rsidR="0094477D" w:rsidRPr="00A11CAB" w14:paraId="4703BEA7" w14:textId="77777777">
        <w:trPr>
          <w:trHeight w:val="683"/>
          <w:jc w:val="center"/>
        </w:trPr>
        <w:tc>
          <w:tcPr>
            <w:tcW w:w="2956" w:type="dxa"/>
            <w:vAlign w:val="center"/>
          </w:tcPr>
          <w:p w14:paraId="4703BEA4" w14:textId="77777777" w:rsidR="0094477D" w:rsidRPr="00A11CAB" w:rsidRDefault="00F8729C">
            <w:pPr>
              <w:spacing w:line="276" w:lineRule="auto"/>
              <w:jc w:val="center"/>
              <w:rPr>
                <w:rFonts w:ascii="Verdana" w:eastAsia="Verdana" w:hAnsi="Verdana" w:cs="Verdana"/>
                <w:sz w:val="20"/>
                <w:szCs w:val="20"/>
              </w:rPr>
            </w:pPr>
            <w:r w:rsidRPr="00A11CAB">
              <w:rPr>
                <w:rFonts w:ascii="Verdana" w:eastAsia="Verdana" w:hAnsi="Verdana" w:cs="Verdana"/>
                <w:sz w:val="20"/>
                <w:szCs w:val="20"/>
              </w:rPr>
              <w:t>Certificaciones</w:t>
            </w:r>
          </w:p>
        </w:tc>
        <w:tc>
          <w:tcPr>
            <w:tcW w:w="2974" w:type="dxa"/>
            <w:vAlign w:val="center"/>
          </w:tcPr>
          <w:p w14:paraId="4703BEA5" w14:textId="77777777" w:rsidR="0094477D" w:rsidRPr="00A11CAB" w:rsidRDefault="0094477D">
            <w:pPr>
              <w:spacing w:line="276" w:lineRule="auto"/>
              <w:jc w:val="center"/>
              <w:rPr>
                <w:rFonts w:ascii="Verdana" w:eastAsia="Verdana" w:hAnsi="Verdana" w:cs="Verdana"/>
                <w:b/>
                <w:sz w:val="20"/>
                <w:szCs w:val="20"/>
              </w:rPr>
            </w:pPr>
          </w:p>
        </w:tc>
        <w:tc>
          <w:tcPr>
            <w:tcW w:w="2712" w:type="dxa"/>
            <w:vAlign w:val="center"/>
          </w:tcPr>
          <w:p w14:paraId="4703BEA6" w14:textId="77777777" w:rsidR="0094477D" w:rsidRPr="00A11CAB" w:rsidRDefault="0094477D">
            <w:pPr>
              <w:spacing w:line="276" w:lineRule="auto"/>
              <w:jc w:val="center"/>
              <w:rPr>
                <w:rFonts w:ascii="Verdana" w:eastAsia="Verdana" w:hAnsi="Verdana" w:cs="Verdana"/>
                <w:b/>
                <w:sz w:val="20"/>
                <w:szCs w:val="20"/>
              </w:rPr>
            </w:pPr>
          </w:p>
        </w:tc>
      </w:tr>
    </w:tbl>
    <w:p w14:paraId="4703BEA8" w14:textId="77777777" w:rsidR="0094477D" w:rsidRPr="00A11CAB" w:rsidRDefault="0094477D">
      <w:pPr>
        <w:spacing w:line="276" w:lineRule="auto"/>
        <w:rPr>
          <w:rFonts w:ascii="Verdana" w:eastAsia="Verdana" w:hAnsi="Verdana" w:cs="Verdana"/>
          <w:b/>
          <w:sz w:val="20"/>
          <w:szCs w:val="20"/>
        </w:rPr>
      </w:pPr>
    </w:p>
    <w:p w14:paraId="4703BEA9"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La siguiente información debe ser coincidente con el instrumento constitutivo de la UTP.</w:t>
      </w:r>
    </w:p>
    <w:p w14:paraId="4703BEAA" w14:textId="77777777" w:rsidR="0094477D" w:rsidRPr="00A11CAB" w:rsidRDefault="00F8729C">
      <w:pPr>
        <w:spacing w:line="276" w:lineRule="auto"/>
        <w:jc w:val="both"/>
        <w:rPr>
          <w:rFonts w:ascii="Verdana" w:eastAsia="Verdana" w:hAnsi="Verdana" w:cs="Verdana"/>
          <w:sz w:val="20"/>
          <w:szCs w:val="20"/>
        </w:rPr>
      </w:pPr>
      <w:r w:rsidRPr="00A11CAB">
        <w:rPr>
          <w:rFonts w:ascii="Verdana" w:eastAsia="Verdana" w:hAnsi="Verdana" w:cs="Verdana"/>
          <w:sz w:val="20"/>
          <w:szCs w:val="20"/>
        </w:rPr>
        <w:t>Para su elaboración considere, a lo menos, las exigencias dispuestas en el artículo 67 bis del Reglamento de la Ley de Compras y las recomendaciones de la Directiva N°22, de 2015.</w:t>
      </w:r>
    </w:p>
    <w:p w14:paraId="4703BEAB" w14:textId="77777777" w:rsidR="0094477D" w:rsidRPr="00A11CAB" w:rsidRDefault="0094477D">
      <w:pPr>
        <w:spacing w:line="276" w:lineRule="auto"/>
        <w:jc w:val="both"/>
        <w:rPr>
          <w:rFonts w:ascii="Verdana" w:eastAsia="Verdana" w:hAnsi="Verdana" w:cs="Verdana"/>
          <w:sz w:val="20"/>
          <w:szCs w:val="20"/>
        </w:rPr>
      </w:pPr>
    </w:p>
    <w:p w14:paraId="4703BEAC" w14:textId="77777777" w:rsidR="0094477D" w:rsidRPr="00A11CAB" w:rsidRDefault="00F8729C">
      <w:pPr>
        <w:numPr>
          <w:ilvl w:val="0"/>
          <w:numId w:val="15"/>
        </w:numPr>
        <w:pBdr>
          <w:top w:val="nil"/>
          <w:left w:val="nil"/>
          <w:bottom w:val="nil"/>
          <w:right w:val="nil"/>
          <w:between w:val="nil"/>
        </w:pBdr>
        <w:spacing w:line="276" w:lineRule="auto"/>
        <w:jc w:val="both"/>
        <w:rPr>
          <w:rFonts w:ascii="Verdana" w:eastAsia="Verdana" w:hAnsi="Verdana" w:cs="Verdana"/>
          <w:sz w:val="20"/>
          <w:szCs w:val="20"/>
        </w:rPr>
      </w:pPr>
      <w:r w:rsidRPr="00A11CAB">
        <w:rPr>
          <w:rFonts w:ascii="Verdana" w:eastAsia="Verdana" w:hAnsi="Verdana" w:cs="Verdana"/>
          <w:sz w:val="20"/>
          <w:szCs w:val="20"/>
        </w:rPr>
        <w:t>Objeto UTP:</w:t>
      </w:r>
    </w:p>
    <w:p w14:paraId="4703BEAD" w14:textId="77777777" w:rsidR="0094477D" w:rsidRPr="00A11CAB" w:rsidRDefault="00F8729C">
      <w:pPr>
        <w:numPr>
          <w:ilvl w:val="0"/>
          <w:numId w:val="15"/>
        </w:numPr>
        <w:pBdr>
          <w:top w:val="nil"/>
          <w:left w:val="nil"/>
          <w:bottom w:val="nil"/>
          <w:right w:val="nil"/>
          <w:between w:val="nil"/>
        </w:pBdr>
        <w:spacing w:line="276" w:lineRule="auto"/>
        <w:jc w:val="both"/>
        <w:rPr>
          <w:rFonts w:ascii="Verdana" w:eastAsia="Verdana" w:hAnsi="Verdana" w:cs="Verdana"/>
          <w:sz w:val="20"/>
          <w:szCs w:val="20"/>
        </w:rPr>
      </w:pPr>
      <w:r w:rsidRPr="00A11CAB">
        <w:rPr>
          <w:rFonts w:ascii="Verdana" w:eastAsia="Verdana" w:hAnsi="Verdana" w:cs="Verdana"/>
          <w:sz w:val="20"/>
          <w:szCs w:val="20"/>
        </w:rPr>
        <w:t>Solidaridad: (todos los integrantes responden respecto de todas las obligaciones que se generen para la UTP)</w:t>
      </w:r>
    </w:p>
    <w:p w14:paraId="4703BEAE" w14:textId="77777777" w:rsidR="0094477D" w:rsidRPr="00A11CAB" w:rsidRDefault="00F8729C">
      <w:pPr>
        <w:numPr>
          <w:ilvl w:val="0"/>
          <w:numId w:val="15"/>
        </w:numPr>
        <w:pBdr>
          <w:top w:val="nil"/>
          <w:left w:val="nil"/>
          <w:bottom w:val="nil"/>
          <w:right w:val="nil"/>
          <w:between w:val="nil"/>
        </w:pBdr>
        <w:spacing w:line="276" w:lineRule="auto"/>
        <w:jc w:val="both"/>
        <w:rPr>
          <w:rFonts w:ascii="Verdana" w:eastAsia="Verdana" w:hAnsi="Verdana" w:cs="Verdana"/>
          <w:sz w:val="20"/>
          <w:szCs w:val="20"/>
        </w:rPr>
      </w:pPr>
      <w:r w:rsidRPr="00A11CAB">
        <w:rPr>
          <w:rFonts w:ascii="Verdana" w:eastAsia="Verdana" w:hAnsi="Verdana" w:cs="Verdana"/>
          <w:sz w:val="20"/>
          <w:szCs w:val="20"/>
        </w:rPr>
        <w:t>Duración/Vigencia: (no inferior a la vigencia del convenio marco)</w:t>
      </w:r>
    </w:p>
    <w:p w14:paraId="4703BEAF" w14:textId="77777777" w:rsidR="0094477D" w:rsidRPr="00A11CAB" w:rsidRDefault="00F8729C">
      <w:pPr>
        <w:numPr>
          <w:ilvl w:val="0"/>
          <w:numId w:val="15"/>
        </w:numPr>
        <w:pBdr>
          <w:top w:val="nil"/>
          <w:left w:val="nil"/>
          <w:bottom w:val="nil"/>
          <w:right w:val="nil"/>
          <w:between w:val="nil"/>
        </w:pBdr>
        <w:spacing w:line="276" w:lineRule="auto"/>
        <w:jc w:val="both"/>
        <w:rPr>
          <w:rFonts w:ascii="Verdana" w:eastAsia="Verdana" w:hAnsi="Verdana" w:cs="Verdana"/>
          <w:sz w:val="20"/>
          <w:szCs w:val="20"/>
        </w:rPr>
      </w:pPr>
      <w:r w:rsidRPr="00A11CAB">
        <w:rPr>
          <w:rFonts w:ascii="Verdana" w:eastAsia="Verdana" w:hAnsi="Verdana" w:cs="Verdana"/>
          <w:sz w:val="20"/>
          <w:szCs w:val="20"/>
        </w:rPr>
        <w:t>Apoderado: (nombre, apellidos, RUT y datos de contacto)</w:t>
      </w:r>
    </w:p>
    <w:p w14:paraId="4703BEB0" w14:textId="77777777" w:rsidR="0094477D" w:rsidRPr="00A11CAB" w:rsidRDefault="0094477D">
      <w:pPr>
        <w:spacing w:line="276" w:lineRule="auto"/>
        <w:rPr>
          <w:rFonts w:ascii="Verdana" w:eastAsia="Verdana" w:hAnsi="Verdana" w:cs="Verdana"/>
          <w:b/>
          <w:sz w:val="20"/>
          <w:szCs w:val="20"/>
        </w:rPr>
      </w:pPr>
    </w:p>
    <w:p w14:paraId="4703BEB1" w14:textId="77777777" w:rsidR="0094477D" w:rsidRPr="00A11CAB" w:rsidRDefault="0094477D">
      <w:pPr>
        <w:tabs>
          <w:tab w:val="left" w:pos="284"/>
        </w:tabs>
        <w:spacing w:line="276" w:lineRule="auto"/>
        <w:jc w:val="center"/>
        <w:rPr>
          <w:rFonts w:ascii="Verdana" w:eastAsia="Verdana" w:hAnsi="Verdana" w:cs="Verdana"/>
          <w:sz w:val="20"/>
          <w:szCs w:val="20"/>
        </w:rPr>
      </w:pPr>
    </w:p>
    <w:p w14:paraId="4703BEB2" w14:textId="77777777" w:rsidR="0094477D" w:rsidRPr="00A11CAB" w:rsidRDefault="0094477D">
      <w:pPr>
        <w:pBdr>
          <w:bottom w:val="single" w:sz="12" w:space="1" w:color="000000"/>
        </w:pBdr>
        <w:tabs>
          <w:tab w:val="left" w:pos="284"/>
        </w:tabs>
        <w:spacing w:line="276" w:lineRule="auto"/>
        <w:jc w:val="center"/>
        <w:rPr>
          <w:rFonts w:ascii="Verdana" w:eastAsia="Verdana" w:hAnsi="Verdana" w:cs="Verdana"/>
          <w:sz w:val="20"/>
          <w:szCs w:val="20"/>
        </w:rPr>
      </w:pPr>
    </w:p>
    <w:p w14:paraId="4703BEB3" w14:textId="77777777" w:rsidR="0094477D" w:rsidRPr="00A11CAB" w:rsidRDefault="00F8729C">
      <w:pPr>
        <w:tabs>
          <w:tab w:val="left" w:pos="284"/>
        </w:tabs>
        <w:spacing w:line="276" w:lineRule="auto"/>
        <w:jc w:val="center"/>
        <w:rPr>
          <w:rFonts w:ascii="Verdana" w:eastAsia="Verdana" w:hAnsi="Verdana" w:cs="Verdana"/>
          <w:b/>
          <w:i/>
          <w:sz w:val="20"/>
          <w:szCs w:val="20"/>
        </w:rPr>
      </w:pPr>
      <w:r w:rsidRPr="00A11CAB">
        <w:rPr>
          <w:rFonts w:ascii="Verdana" w:eastAsia="Verdana" w:hAnsi="Verdana" w:cs="Verdana"/>
          <w:b/>
          <w:i/>
          <w:sz w:val="20"/>
          <w:szCs w:val="20"/>
        </w:rPr>
        <w:t>Firma</w:t>
      </w:r>
    </w:p>
    <w:p w14:paraId="4703BEB4" w14:textId="77777777" w:rsidR="0094477D" w:rsidRPr="00A11CAB" w:rsidRDefault="00F8729C">
      <w:pPr>
        <w:tabs>
          <w:tab w:val="left" w:pos="284"/>
        </w:tabs>
        <w:spacing w:line="276" w:lineRule="auto"/>
        <w:jc w:val="center"/>
        <w:rPr>
          <w:rFonts w:ascii="Verdana" w:eastAsia="Verdana" w:hAnsi="Verdana" w:cs="Verdana"/>
          <w:b/>
          <w:i/>
          <w:sz w:val="20"/>
          <w:szCs w:val="20"/>
        </w:rPr>
      </w:pPr>
      <w:r w:rsidRPr="00A11CAB">
        <w:rPr>
          <w:rFonts w:ascii="Verdana" w:eastAsia="Verdana" w:hAnsi="Verdana" w:cs="Verdana"/>
          <w:b/>
          <w:i/>
          <w:sz w:val="20"/>
          <w:szCs w:val="20"/>
        </w:rPr>
        <w:t>&lt;Nombre&gt;</w:t>
      </w:r>
    </w:p>
    <w:p w14:paraId="4703BEB5" w14:textId="77777777" w:rsidR="0094477D" w:rsidRPr="00A11CAB" w:rsidRDefault="00F8729C">
      <w:pPr>
        <w:spacing w:line="276" w:lineRule="auto"/>
        <w:jc w:val="center"/>
        <w:rPr>
          <w:rFonts w:ascii="Verdana" w:eastAsia="Verdana" w:hAnsi="Verdana" w:cs="Verdana"/>
          <w:b/>
          <w:sz w:val="20"/>
          <w:szCs w:val="20"/>
        </w:rPr>
      </w:pPr>
      <w:r w:rsidRPr="00A11CAB">
        <w:rPr>
          <w:rFonts w:ascii="Verdana" w:eastAsia="Verdana" w:hAnsi="Verdana" w:cs="Verdana"/>
          <w:b/>
          <w:i/>
          <w:sz w:val="20"/>
          <w:szCs w:val="20"/>
        </w:rPr>
        <w:t>&lt; Representante Legal o persona natural según corresponda&gt;</w:t>
      </w:r>
    </w:p>
    <w:p w14:paraId="4703BEB6" w14:textId="77777777" w:rsidR="0094477D" w:rsidRPr="00A11CAB" w:rsidRDefault="0094477D">
      <w:pPr>
        <w:rPr>
          <w:rFonts w:ascii="Verdana" w:eastAsia="Verdana" w:hAnsi="Verdana" w:cs="Verdana"/>
        </w:rPr>
      </w:pPr>
    </w:p>
    <w:p w14:paraId="4703BEB7" w14:textId="474C799F" w:rsidR="0094477D" w:rsidRPr="00A11CAB" w:rsidRDefault="00F8729C" w:rsidP="003307B7">
      <w:pPr>
        <w:pStyle w:val="Ttulo1"/>
        <w:spacing w:before="0" w:line="276" w:lineRule="auto"/>
        <w:jc w:val="center"/>
        <w:rPr>
          <w:rFonts w:ascii="Verdana" w:eastAsia="Verdana" w:hAnsi="Verdana" w:cs="Verdana"/>
          <w:b/>
          <w:i/>
          <w:color w:val="auto"/>
          <w:sz w:val="20"/>
          <w:szCs w:val="20"/>
        </w:rPr>
      </w:pPr>
      <w:r w:rsidRPr="00A11CAB">
        <w:rPr>
          <w:color w:val="auto"/>
        </w:rPr>
        <w:br w:type="page"/>
      </w:r>
      <w:sdt>
        <w:sdtPr>
          <w:rPr>
            <w:color w:val="auto"/>
          </w:rPr>
          <w:tag w:val="goog_rdk_7"/>
          <w:id w:val="-905066035"/>
          <w:showingPlcHdr/>
        </w:sdtPr>
        <w:sdtEndPr/>
        <w:sdtContent>
          <w:r w:rsidR="00CF1E85" w:rsidRPr="00A11CAB">
            <w:rPr>
              <w:color w:val="auto"/>
            </w:rPr>
            <w:t xml:space="preserve">     </w:t>
          </w:r>
        </w:sdtContent>
      </w:sdt>
      <w:r w:rsidRPr="00A11CAB">
        <w:rPr>
          <w:rFonts w:ascii="Verdana" w:hAnsi="Verdana" w:cstheme="majorHAnsi"/>
          <w:b/>
          <w:bCs/>
          <w:color w:val="auto"/>
          <w:sz w:val="20"/>
          <w:szCs w:val="20"/>
          <w:lang w:val="es-ES"/>
        </w:rPr>
        <w:t>ANEXO N°8</w:t>
      </w:r>
    </w:p>
    <w:p w14:paraId="4703BEB8" w14:textId="77777777" w:rsidR="0094477D" w:rsidRPr="00A11CAB" w:rsidRDefault="00F8729C">
      <w:pPr>
        <w:jc w:val="center"/>
        <w:rPr>
          <w:rFonts w:ascii="Verdana" w:eastAsia="Verdana" w:hAnsi="Verdana" w:cs="Verdana"/>
          <w:b/>
          <w:sz w:val="20"/>
          <w:szCs w:val="20"/>
        </w:rPr>
      </w:pPr>
      <w:r w:rsidRPr="00A11CAB">
        <w:rPr>
          <w:rFonts w:ascii="Verdana" w:eastAsia="Verdana" w:hAnsi="Verdana" w:cs="Verdana"/>
          <w:b/>
          <w:sz w:val="20"/>
          <w:szCs w:val="20"/>
        </w:rPr>
        <w:t>CONTRATO TIPO</w:t>
      </w:r>
    </w:p>
    <w:p w14:paraId="4703BEB9" w14:textId="77777777" w:rsidR="0094477D" w:rsidRPr="00A11CAB" w:rsidRDefault="00F8729C">
      <w:pPr>
        <w:spacing w:line="276" w:lineRule="auto"/>
        <w:ind w:left="426" w:right="51"/>
        <w:jc w:val="center"/>
        <w:rPr>
          <w:rFonts w:ascii="Verdana" w:eastAsia="Verdana" w:hAnsi="Verdana" w:cs="Verdana"/>
          <w:b/>
          <w:sz w:val="20"/>
          <w:szCs w:val="20"/>
        </w:rPr>
      </w:pPr>
      <w:r w:rsidRPr="00A11CAB">
        <w:rPr>
          <w:rFonts w:ascii="Verdana" w:eastAsia="Verdana" w:hAnsi="Verdana" w:cs="Verdana"/>
          <w:b/>
          <w:sz w:val="20"/>
          <w:szCs w:val="20"/>
        </w:rPr>
        <w:t>PROYECTOS PARA LA ADQUISICIÓN DE PROYECTOS DE CIENCIA DE DATOS E INTELIGENCIA ARTIFICIAL</w:t>
      </w:r>
    </w:p>
    <w:p w14:paraId="4703BEBA" w14:textId="77777777" w:rsidR="0094477D" w:rsidRPr="00A11CAB" w:rsidRDefault="0094477D">
      <w:pPr>
        <w:spacing w:line="276" w:lineRule="auto"/>
        <w:ind w:right="51"/>
        <w:rPr>
          <w:rFonts w:ascii="Verdana" w:eastAsia="Verdana" w:hAnsi="Verdana" w:cs="Verdana"/>
          <w:b/>
        </w:rPr>
      </w:pPr>
    </w:p>
    <w:p w14:paraId="4703C041" w14:textId="77777777" w:rsidR="0094477D" w:rsidRPr="00A11CAB" w:rsidRDefault="0094477D">
      <w:pPr>
        <w:spacing w:line="276" w:lineRule="auto"/>
        <w:ind w:right="51"/>
        <w:rPr>
          <w:rFonts w:ascii="Verdana" w:eastAsia="Verdana" w:hAnsi="Verdana" w:cs="Verdana"/>
          <w:b/>
        </w:rPr>
      </w:pPr>
    </w:p>
    <w:p w14:paraId="4703C042" w14:textId="77777777" w:rsidR="0094477D" w:rsidRPr="00A11CAB" w:rsidRDefault="0094477D">
      <w:pPr>
        <w:spacing w:line="276" w:lineRule="auto"/>
        <w:ind w:right="51"/>
        <w:rPr>
          <w:rFonts w:ascii="Verdana" w:eastAsia="Verdana" w:hAnsi="Verdana" w:cs="Verdana"/>
          <w:b/>
        </w:rPr>
      </w:pPr>
    </w:p>
    <w:p w14:paraId="4703C043" w14:textId="77777777" w:rsidR="0094477D" w:rsidRPr="00A11CAB" w:rsidRDefault="0094477D">
      <w:pPr>
        <w:spacing w:line="276" w:lineRule="auto"/>
        <w:ind w:right="51"/>
        <w:rPr>
          <w:rFonts w:ascii="Verdana" w:eastAsia="Verdana" w:hAnsi="Verdana" w:cs="Verdana"/>
          <w:b/>
        </w:rPr>
      </w:pPr>
    </w:p>
    <w:p w14:paraId="4703C044" w14:textId="77777777" w:rsidR="0094477D" w:rsidRPr="00A11CAB" w:rsidRDefault="00F8729C" w:rsidP="0047540F">
      <w:pPr>
        <w:pStyle w:val="Ttulo4"/>
        <w:jc w:val="center"/>
        <w:rPr>
          <w:rFonts w:ascii="Verdana" w:hAnsi="Verdana"/>
          <w:b/>
          <w:bCs/>
          <w:i w:val="0"/>
          <w:color w:val="auto"/>
          <w:sz w:val="20"/>
          <w:szCs w:val="20"/>
          <w:lang w:val="es-ES"/>
        </w:rPr>
      </w:pPr>
      <w:r w:rsidRPr="00A11CAB">
        <w:rPr>
          <w:rFonts w:ascii="Verdana" w:hAnsi="Verdana"/>
          <w:b/>
          <w:bCs/>
          <w:i w:val="0"/>
          <w:iCs w:val="0"/>
          <w:color w:val="auto"/>
          <w:sz w:val="20"/>
          <w:szCs w:val="20"/>
          <w:lang w:val="es-ES"/>
        </w:rPr>
        <w:t>ANEXO A: DESCRIPCIÓN TÉCNICAS DE LOS SERVICIOS CONTRATADOS</w:t>
      </w:r>
    </w:p>
    <w:p w14:paraId="4703C045" w14:textId="77777777" w:rsidR="0094477D" w:rsidRPr="00A11CAB" w:rsidRDefault="00F8729C">
      <w:pPr>
        <w:spacing w:after="160" w:line="276" w:lineRule="auto"/>
        <w:ind w:firstLine="708"/>
        <w:jc w:val="center"/>
        <w:rPr>
          <w:rFonts w:ascii="Verdana" w:eastAsia="Verdana" w:hAnsi="Verdana" w:cs="Verdana"/>
          <w:sz w:val="20"/>
          <w:szCs w:val="20"/>
        </w:rPr>
      </w:pPr>
      <w:r w:rsidRPr="00A11CAB">
        <w:rPr>
          <w:rFonts w:ascii="Verdana" w:eastAsia="Verdana" w:hAnsi="Verdana" w:cs="Verdana"/>
          <w:sz w:val="20"/>
          <w:szCs w:val="20"/>
        </w:rPr>
        <w:t xml:space="preserve">(Este anexo lo completa el órgano comprador según su requerimiento definido en el </w:t>
      </w:r>
      <w:r w:rsidRPr="00A11CAB">
        <w:rPr>
          <w:rFonts w:ascii="Verdana" w:eastAsia="Verdana" w:hAnsi="Verdana" w:cs="Verdana"/>
          <w:b/>
          <w:sz w:val="20"/>
          <w:szCs w:val="20"/>
        </w:rPr>
        <w:t>Anexo N°3</w:t>
      </w:r>
      <w:r w:rsidRPr="00A11CAB">
        <w:rPr>
          <w:rFonts w:ascii="Verdana" w:eastAsia="Verdana" w:hAnsi="Verdana" w:cs="Verdana"/>
          <w:sz w:val="20"/>
          <w:szCs w:val="20"/>
        </w:rPr>
        <w:t xml:space="preserve"> de las bases)</w:t>
      </w:r>
    </w:p>
    <w:p w14:paraId="4703C046" w14:textId="77777777" w:rsidR="0094477D" w:rsidRPr="00A11CAB" w:rsidRDefault="0094477D">
      <w:pPr>
        <w:spacing w:after="160" w:line="276" w:lineRule="auto"/>
        <w:jc w:val="both"/>
        <w:rPr>
          <w:rFonts w:ascii="Verdana" w:eastAsia="Verdana" w:hAnsi="Verdana" w:cs="Verdana"/>
          <w:sz w:val="20"/>
          <w:szCs w:val="20"/>
        </w:rPr>
      </w:pPr>
    </w:p>
    <w:tbl>
      <w:tblPr>
        <w:tblStyle w:val="affffffff5"/>
        <w:tblW w:w="93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205"/>
        <w:gridCol w:w="1980"/>
        <w:gridCol w:w="4152"/>
      </w:tblGrid>
      <w:tr w:rsidR="00A11CAB" w:rsidRPr="00A11CAB" w14:paraId="4703C04B" w14:textId="77777777">
        <w:trPr>
          <w:trHeight w:val="240"/>
          <w:jc w:val="center"/>
        </w:trPr>
        <w:tc>
          <w:tcPr>
            <w:tcW w:w="1005" w:type="dxa"/>
            <w:shd w:val="clear" w:color="auto" w:fill="F2F2F2"/>
          </w:tcPr>
          <w:p w14:paraId="4703C047" w14:textId="77777777" w:rsidR="0094477D" w:rsidRPr="00A11CAB" w:rsidRDefault="00F8729C">
            <w:pPr>
              <w:tabs>
                <w:tab w:val="left" w:pos="816"/>
                <w:tab w:val="left" w:pos="1079"/>
              </w:tabs>
              <w:spacing w:line="276" w:lineRule="auto"/>
              <w:ind w:right="147"/>
              <w:rPr>
                <w:rFonts w:ascii="Verdana" w:eastAsia="Verdana" w:hAnsi="Verdana" w:cs="Verdana"/>
                <w:sz w:val="16"/>
                <w:szCs w:val="16"/>
              </w:rPr>
            </w:pPr>
            <w:r w:rsidRPr="00A11CAB">
              <w:rPr>
                <w:rFonts w:ascii="Verdana" w:eastAsia="Verdana" w:hAnsi="Verdana" w:cs="Verdana"/>
                <w:sz w:val="16"/>
                <w:szCs w:val="16"/>
              </w:rPr>
              <w:t>Servicio</w:t>
            </w:r>
          </w:p>
        </w:tc>
        <w:tc>
          <w:tcPr>
            <w:tcW w:w="2205" w:type="dxa"/>
            <w:shd w:val="clear" w:color="auto" w:fill="F2F2F2"/>
          </w:tcPr>
          <w:p w14:paraId="4703C048" w14:textId="77777777" w:rsidR="0094477D" w:rsidRPr="00A11CAB" w:rsidRDefault="00F8729C">
            <w:pPr>
              <w:spacing w:line="276" w:lineRule="auto"/>
              <w:ind w:right="124"/>
              <w:rPr>
                <w:rFonts w:ascii="Verdana" w:eastAsia="Verdana" w:hAnsi="Verdana" w:cs="Verdana"/>
                <w:sz w:val="16"/>
                <w:szCs w:val="16"/>
              </w:rPr>
            </w:pPr>
            <w:r w:rsidRPr="00A11CAB">
              <w:rPr>
                <w:rFonts w:ascii="Verdana" w:eastAsia="Verdana" w:hAnsi="Verdana" w:cs="Verdana"/>
                <w:sz w:val="16"/>
                <w:szCs w:val="16"/>
              </w:rPr>
              <w:t>Ítem del Servicio</w:t>
            </w:r>
          </w:p>
        </w:tc>
        <w:tc>
          <w:tcPr>
            <w:tcW w:w="1980" w:type="dxa"/>
            <w:shd w:val="clear" w:color="auto" w:fill="F2F2F2"/>
          </w:tcPr>
          <w:p w14:paraId="4703C049" w14:textId="77777777" w:rsidR="0094477D" w:rsidRPr="00A11CAB" w:rsidRDefault="00F8729C">
            <w:pPr>
              <w:spacing w:line="276" w:lineRule="auto"/>
              <w:ind w:right="8"/>
              <w:rPr>
                <w:rFonts w:ascii="Verdana" w:eastAsia="Verdana" w:hAnsi="Verdana" w:cs="Verdana"/>
                <w:sz w:val="16"/>
                <w:szCs w:val="16"/>
              </w:rPr>
            </w:pPr>
            <w:r w:rsidRPr="00A11CAB">
              <w:rPr>
                <w:rFonts w:ascii="Verdana" w:eastAsia="Verdana" w:hAnsi="Verdana" w:cs="Verdana"/>
                <w:sz w:val="16"/>
                <w:szCs w:val="16"/>
              </w:rPr>
              <w:t>Descripción</w:t>
            </w:r>
          </w:p>
        </w:tc>
        <w:tc>
          <w:tcPr>
            <w:tcW w:w="4152" w:type="dxa"/>
            <w:shd w:val="clear" w:color="auto" w:fill="F2F2F2"/>
          </w:tcPr>
          <w:p w14:paraId="4703C04A" w14:textId="77777777" w:rsidR="0094477D" w:rsidRPr="00A11CAB" w:rsidRDefault="00F8729C">
            <w:pPr>
              <w:spacing w:line="276" w:lineRule="auto"/>
              <w:ind w:right="104"/>
              <w:rPr>
                <w:rFonts w:ascii="Verdana" w:eastAsia="Verdana" w:hAnsi="Verdana" w:cs="Verdana"/>
                <w:sz w:val="16"/>
                <w:szCs w:val="16"/>
              </w:rPr>
            </w:pPr>
            <w:r w:rsidRPr="00A11CAB">
              <w:rPr>
                <w:rFonts w:ascii="Verdana" w:eastAsia="Verdana" w:hAnsi="Verdana" w:cs="Verdana"/>
                <w:sz w:val="16"/>
                <w:szCs w:val="16"/>
              </w:rPr>
              <w:t>Detalle de servicios requeridos</w:t>
            </w:r>
          </w:p>
        </w:tc>
      </w:tr>
      <w:tr w:rsidR="0094477D" w:rsidRPr="00A11CAB" w14:paraId="4703C050" w14:textId="77777777">
        <w:trPr>
          <w:trHeight w:val="480"/>
          <w:jc w:val="center"/>
        </w:trPr>
        <w:tc>
          <w:tcPr>
            <w:tcW w:w="1005" w:type="dxa"/>
            <w:shd w:val="clear" w:color="auto" w:fill="auto"/>
          </w:tcPr>
          <w:p w14:paraId="4703C04C" w14:textId="77777777" w:rsidR="0094477D" w:rsidRPr="00A11CAB" w:rsidRDefault="0094477D">
            <w:pPr>
              <w:tabs>
                <w:tab w:val="left" w:pos="816"/>
                <w:tab w:val="left" w:pos="1079"/>
              </w:tabs>
              <w:spacing w:line="276" w:lineRule="auto"/>
              <w:ind w:right="147"/>
              <w:rPr>
                <w:rFonts w:ascii="Verdana" w:eastAsia="Verdana" w:hAnsi="Verdana" w:cs="Verdana"/>
                <w:sz w:val="20"/>
                <w:szCs w:val="20"/>
              </w:rPr>
            </w:pPr>
          </w:p>
        </w:tc>
        <w:tc>
          <w:tcPr>
            <w:tcW w:w="2205" w:type="dxa"/>
          </w:tcPr>
          <w:p w14:paraId="4703C04D" w14:textId="77777777" w:rsidR="0094477D" w:rsidRPr="00A11CAB" w:rsidRDefault="0094477D">
            <w:pPr>
              <w:spacing w:line="276" w:lineRule="auto"/>
              <w:ind w:right="124"/>
              <w:rPr>
                <w:rFonts w:ascii="Verdana" w:eastAsia="Verdana" w:hAnsi="Verdana" w:cs="Verdana"/>
                <w:sz w:val="20"/>
                <w:szCs w:val="20"/>
              </w:rPr>
            </w:pPr>
          </w:p>
        </w:tc>
        <w:tc>
          <w:tcPr>
            <w:tcW w:w="1980" w:type="dxa"/>
            <w:shd w:val="clear" w:color="auto" w:fill="auto"/>
          </w:tcPr>
          <w:p w14:paraId="4703C04E" w14:textId="77777777" w:rsidR="0094477D" w:rsidRPr="00A11CAB" w:rsidRDefault="0094477D">
            <w:pPr>
              <w:spacing w:line="276" w:lineRule="auto"/>
              <w:ind w:right="8"/>
              <w:rPr>
                <w:rFonts w:ascii="Verdana" w:eastAsia="Verdana" w:hAnsi="Verdana" w:cs="Verdana"/>
                <w:sz w:val="20"/>
                <w:szCs w:val="20"/>
              </w:rPr>
            </w:pPr>
          </w:p>
        </w:tc>
        <w:tc>
          <w:tcPr>
            <w:tcW w:w="4152" w:type="dxa"/>
            <w:shd w:val="clear" w:color="auto" w:fill="auto"/>
          </w:tcPr>
          <w:p w14:paraId="4703C04F" w14:textId="77777777" w:rsidR="0094477D" w:rsidRPr="00A11CAB" w:rsidRDefault="0094477D">
            <w:pPr>
              <w:spacing w:line="276" w:lineRule="auto"/>
              <w:ind w:right="104"/>
              <w:rPr>
                <w:rFonts w:ascii="Verdana" w:eastAsia="Verdana" w:hAnsi="Verdana" w:cs="Verdana"/>
                <w:sz w:val="20"/>
                <w:szCs w:val="20"/>
              </w:rPr>
            </w:pPr>
          </w:p>
        </w:tc>
      </w:tr>
    </w:tbl>
    <w:p w14:paraId="4703C051" w14:textId="77777777" w:rsidR="0094477D" w:rsidRPr="00A11CAB" w:rsidRDefault="0094477D">
      <w:pPr>
        <w:spacing w:after="160" w:line="276" w:lineRule="auto"/>
        <w:rPr>
          <w:rFonts w:ascii="Verdana" w:eastAsia="Verdana" w:hAnsi="Verdana" w:cs="Verdana"/>
          <w:b/>
          <w:sz w:val="20"/>
          <w:szCs w:val="20"/>
        </w:rPr>
      </w:pPr>
    </w:p>
    <w:p w14:paraId="4703C052" w14:textId="77777777" w:rsidR="0094477D" w:rsidRPr="00A11CAB" w:rsidRDefault="00F8729C">
      <w:pPr>
        <w:spacing w:after="160" w:line="276" w:lineRule="auto"/>
        <w:rPr>
          <w:rFonts w:ascii="Verdana" w:eastAsia="Verdana" w:hAnsi="Verdana" w:cs="Verdana"/>
          <w:b/>
          <w:sz w:val="20"/>
          <w:szCs w:val="20"/>
        </w:rPr>
      </w:pPr>
      <w:r w:rsidRPr="00A11CAB">
        <w:rPr>
          <w:rFonts w:ascii="Verdana" w:eastAsia="Verdana" w:hAnsi="Verdana" w:cs="Verdana"/>
          <w:b/>
          <w:sz w:val="20"/>
          <w:szCs w:val="20"/>
        </w:rPr>
        <w:t>Fecha de puesta en marcha del desarrollo del sistema informático: ____/_____/_____</w:t>
      </w:r>
    </w:p>
    <w:p w14:paraId="4703C053" w14:textId="77777777" w:rsidR="0094477D" w:rsidRPr="00A11CAB" w:rsidRDefault="0094477D">
      <w:pPr>
        <w:spacing w:line="276" w:lineRule="auto"/>
        <w:rPr>
          <w:rFonts w:ascii="Verdana" w:eastAsia="Verdana" w:hAnsi="Verdana" w:cs="Verdana"/>
          <w:b/>
          <w:sz w:val="20"/>
          <w:szCs w:val="20"/>
        </w:rPr>
      </w:pPr>
    </w:p>
    <w:p w14:paraId="4703C054" w14:textId="77777777" w:rsidR="0094477D" w:rsidRPr="00A11CAB" w:rsidRDefault="0094477D">
      <w:pPr>
        <w:spacing w:line="276" w:lineRule="auto"/>
        <w:rPr>
          <w:rFonts w:ascii="Verdana" w:eastAsia="Verdana" w:hAnsi="Verdana" w:cs="Verdana"/>
          <w:b/>
          <w:sz w:val="20"/>
          <w:szCs w:val="20"/>
        </w:rPr>
      </w:pPr>
    </w:p>
    <w:p w14:paraId="4703C055" w14:textId="77777777" w:rsidR="0094477D" w:rsidRPr="00A11CAB" w:rsidRDefault="00F8729C" w:rsidP="0047540F">
      <w:pPr>
        <w:pStyle w:val="Ttulo4"/>
        <w:jc w:val="center"/>
        <w:rPr>
          <w:rFonts w:ascii="Verdana" w:hAnsi="Verdana"/>
          <w:b/>
          <w:bCs/>
          <w:i w:val="0"/>
          <w:color w:val="auto"/>
          <w:sz w:val="20"/>
          <w:szCs w:val="20"/>
          <w:lang w:val="es-ES"/>
        </w:rPr>
      </w:pPr>
      <w:r w:rsidRPr="00A11CAB">
        <w:rPr>
          <w:rFonts w:ascii="Verdana" w:hAnsi="Verdana"/>
          <w:b/>
          <w:bCs/>
          <w:i w:val="0"/>
          <w:iCs w:val="0"/>
          <w:color w:val="auto"/>
          <w:sz w:val="20"/>
          <w:szCs w:val="20"/>
          <w:lang w:val="es-ES"/>
        </w:rPr>
        <w:t>ANEXO B: ACUERDOS DE NIVEL DE SERVICIO</w:t>
      </w:r>
    </w:p>
    <w:p w14:paraId="4703C056" w14:textId="77777777" w:rsidR="0094477D" w:rsidRPr="00A11CAB" w:rsidRDefault="0094477D">
      <w:pPr>
        <w:spacing w:after="160" w:line="276" w:lineRule="auto"/>
        <w:jc w:val="both"/>
        <w:rPr>
          <w:rFonts w:ascii="Verdana" w:eastAsia="Verdana" w:hAnsi="Verdana" w:cs="Verdana"/>
          <w:sz w:val="20"/>
          <w:szCs w:val="20"/>
        </w:rPr>
      </w:pPr>
    </w:p>
    <w:p w14:paraId="4703C057" w14:textId="77777777" w:rsidR="0094477D" w:rsidRPr="00A11CAB" w:rsidRDefault="00F8729C">
      <w:pPr>
        <w:spacing w:after="160" w:line="276" w:lineRule="auto"/>
        <w:jc w:val="both"/>
        <w:rPr>
          <w:rFonts w:ascii="Verdana" w:eastAsia="Verdana" w:hAnsi="Verdana" w:cs="Verdana"/>
          <w:sz w:val="20"/>
          <w:szCs w:val="20"/>
        </w:rPr>
      </w:pPr>
      <w:r w:rsidRPr="00A11CAB">
        <w:rPr>
          <w:rFonts w:ascii="Verdana" w:eastAsia="Verdana" w:hAnsi="Verdana" w:cs="Verdana"/>
          <w:sz w:val="20"/>
          <w:szCs w:val="20"/>
        </w:rPr>
        <w:lastRenderedPageBreak/>
        <w:t xml:space="preserve">(Este anexo lo completa el órgano comprador según su requerimiento definido en el </w:t>
      </w:r>
      <w:r w:rsidRPr="00A11CAB">
        <w:rPr>
          <w:rFonts w:ascii="Verdana" w:eastAsia="Verdana" w:hAnsi="Verdana" w:cs="Verdana"/>
          <w:b/>
          <w:sz w:val="20"/>
          <w:szCs w:val="20"/>
        </w:rPr>
        <w:t>Anexo N°4</w:t>
      </w:r>
      <w:r w:rsidRPr="00A11CAB">
        <w:rPr>
          <w:rFonts w:ascii="Verdana" w:eastAsia="Verdana" w:hAnsi="Verdana" w:cs="Verdana"/>
          <w:sz w:val="20"/>
          <w:szCs w:val="20"/>
        </w:rPr>
        <w:t xml:space="preserve"> de las bases).</w:t>
      </w:r>
    </w:p>
    <w:tbl>
      <w:tblPr>
        <w:tblStyle w:val="affffffff6"/>
        <w:tblW w:w="96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1710"/>
        <w:gridCol w:w="1409"/>
        <w:gridCol w:w="1134"/>
        <w:gridCol w:w="1276"/>
        <w:gridCol w:w="1559"/>
        <w:gridCol w:w="1392"/>
      </w:tblGrid>
      <w:tr w:rsidR="00A11CAB" w:rsidRPr="00A11CAB" w14:paraId="4703C060" w14:textId="77777777">
        <w:trPr>
          <w:trHeight w:val="300"/>
        </w:trPr>
        <w:tc>
          <w:tcPr>
            <w:tcW w:w="1129" w:type="dxa"/>
            <w:shd w:val="clear" w:color="auto" w:fill="F2F2F2"/>
            <w:vAlign w:val="center"/>
          </w:tcPr>
          <w:p w14:paraId="4703C058" w14:textId="77777777" w:rsidR="0094477D" w:rsidRPr="00A11CAB" w:rsidRDefault="00F8729C">
            <w:pPr>
              <w:spacing w:line="276" w:lineRule="auto"/>
              <w:rPr>
                <w:rFonts w:ascii="Verdana" w:eastAsia="Verdana" w:hAnsi="Verdana" w:cs="Verdana"/>
                <w:sz w:val="16"/>
                <w:szCs w:val="16"/>
              </w:rPr>
            </w:pPr>
            <w:r w:rsidRPr="00A11CAB">
              <w:rPr>
                <w:rFonts w:ascii="Verdana" w:eastAsia="Verdana" w:hAnsi="Verdana" w:cs="Verdana"/>
                <w:sz w:val="16"/>
                <w:szCs w:val="16"/>
              </w:rPr>
              <w:t>Servicio</w:t>
            </w:r>
          </w:p>
        </w:tc>
        <w:tc>
          <w:tcPr>
            <w:tcW w:w="1710" w:type="dxa"/>
            <w:shd w:val="clear" w:color="auto" w:fill="F2F2F2"/>
            <w:vAlign w:val="center"/>
          </w:tcPr>
          <w:p w14:paraId="4703C059" w14:textId="77777777" w:rsidR="0094477D" w:rsidRPr="00A11CAB" w:rsidRDefault="00F8729C">
            <w:pPr>
              <w:spacing w:line="276" w:lineRule="auto"/>
              <w:rPr>
                <w:rFonts w:ascii="Verdana" w:eastAsia="Verdana" w:hAnsi="Verdana" w:cs="Verdana"/>
                <w:sz w:val="16"/>
                <w:szCs w:val="16"/>
              </w:rPr>
            </w:pPr>
            <w:r w:rsidRPr="00A11CAB">
              <w:rPr>
                <w:rFonts w:ascii="Verdana" w:eastAsia="Verdana" w:hAnsi="Verdana" w:cs="Verdana"/>
                <w:sz w:val="16"/>
                <w:szCs w:val="16"/>
              </w:rPr>
              <w:t>Descripción de las acciones esperadas</w:t>
            </w:r>
          </w:p>
        </w:tc>
        <w:tc>
          <w:tcPr>
            <w:tcW w:w="1409" w:type="dxa"/>
            <w:shd w:val="clear" w:color="auto" w:fill="F2F2F2"/>
            <w:vAlign w:val="center"/>
          </w:tcPr>
          <w:p w14:paraId="4703C05A" w14:textId="77777777" w:rsidR="0094477D" w:rsidRPr="00A11CAB" w:rsidRDefault="00F8729C">
            <w:pPr>
              <w:spacing w:line="276" w:lineRule="auto"/>
              <w:rPr>
                <w:rFonts w:ascii="Verdana" w:eastAsia="Verdana" w:hAnsi="Verdana" w:cs="Verdana"/>
                <w:sz w:val="16"/>
                <w:szCs w:val="16"/>
              </w:rPr>
            </w:pPr>
            <w:r w:rsidRPr="00A11CAB">
              <w:rPr>
                <w:rFonts w:ascii="Verdana" w:eastAsia="Verdana" w:hAnsi="Verdana" w:cs="Verdana"/>
                <w:sz w:val="16"/>
                <w:szCs w:val="16"/>
              </w:rPr>
              <w:t>Instrumento de medición del cumplimiento</w:t>
            </w:r>
          </w:p>
        </w:tc>
        <w:tc>
          <w:tcPr>
            <w:tcW w:w="1134" w:type="dxa"/>
            <w:shd w:val="clear" w:color="auto" w:fill="F2F2F2"/>
            <w:vAlign w:val="center"/>
          </w:tcPr>
          <w:p w14:paraId="4703C05B" w14:textId="77777777" w:rsidR="0094477D" w:rsidRPr="00A11CAB" w:rsidRDefault="00F8729C">
            <w:pPr>
              <w:spacing w:line="276" w:lineRule="auto"/>
              <w:rPr>
                <w:rFonts w:ascii="Verdana" w:eastAsia="Verdana" w:hAnsi="Verdana" w:cs="Verdana"/>
                <w:sz w:val="16"/>
                <w:szCs w:val="16"/>
              </w:rPr>
            </w:pPr>
            <w:r w:rsidRPr="00A11CAB">
              <w:rPr>
                <w:rFonts w:ascii="Verdana" w:eastAsia="Verdana" w:hAnsi="Verdana" w:cs="Verdana"/>
                <w:sz w:val="16"/>
                <w:szCs w:val="16"/>
              </w:rPr>
              <w:t>Método de medición</w:t>
            </w:r>
          </w:p>
        </w:tc>
        <w:tc>
          <w:tcPr>
            <w:tcW w:w="1276" w:type="dxa"/>
            <w:shd w:val="clear" w:color="auto" w:fill="F2F2F2"/>
            <w:vAlign w:val="center"/>
          </w:tcPr>
          <w:p w14:paraId="4703C05C" w14:textId="77777777" w:rsidR="0094477D" w:rsidRPr="00A11CAB" w:rsidRDefault="00F8729C">
            <w:pPr>
              <w:spacing w:line="276" w:lineRule="auto"/>
              <w:rPr>
                <w:rFonts w:ascii="Verdana" w:eastAsia="Verdana" w:hAnsi="Verdana" w:cs="Verdana"/>
                <w:sz w:val="16"/>
                <w:szCs w:val="16"/>
              </w:rPr>
            </w:pPr>
            <w:r w:rsidRPr="00A11CAB">
              <w:rPr>
                <w:rFonts w:ascii="Verdana" w:eastAsia="Verdana" w:hAnsi="Verdana" w:cs="Verdana"/>
                <w:sz w:val="16"/>
                <w:szCs w:val="16"/>
              </w:rPr>
              <w:t>Frecuencia del control</w:t>
            </w:r>
          </w:p>
        </w:tc>
        <w:tc>
          <w:tcPr>
            <w:tcW w:w="1559" w:type="dxa"/>
            <w:shd w:val="clear" w:color="auto" w:fill="F2F2F2"/>
            <w:vAlign w:val="center"/>
          </w:tcPr>
          <w:p w14:paraId="4703C05D" w14:textId="77777777" w:rsidR="0094477D" w:rsidRPr="00A11CAB" w:rsidRDefault="00F8729C">
            <w:pPr>
              <w:spacing w:line="276" w:lineRule="auto"/>
              <w:rPr>
                <w:rFonts w:ascii="Verdana" w:eastAsia="Verdana" w:hAnsi="Verdana" w:cs="Verdana"/>
                <w:sz w:val="16"/>
                <w:szCs w:val="16"/>
              </w:rPr>
            </w:pPr>
            <w:r w:rsidRPr="00A11CAB">
              <w:rPr>
                <w:rFonts w:ascii="Verdana" w:eastAsia="Verdana" w:hAnsi="Verdana" w:cs="Verdana"/>
                <w:sz w:val="16"/>
                <w:szCs w:val="16"/>
              </w:rPr>
              <w:t>Valores máximos o mínimos</w:t>
            </w:r>
          </w:p>
          <w:p w14:paraId="4703C05E" w14:textId="77777777" w:rsidR="0094477D" w:rsidRPr="00A11CAB" w:rsidRDefault="00F8729C">
            <w:pPr>
              <w:spacing w:line="276" w:lineRule="auto"/>
              <w:rPr>
                <w:rFonts w:ascii="Verdana" w:eastAsia="Verdana" w:hAnsi="Verdana" w:cs="Verdana"/>
                <w:sz w:val="16"/>
                <w:szCs w:val="16"/>
              </w:rPr>
            </w:pPr>
            <w:r w:rsidRPr="00A11CAB">
              <w:rPr>
                <w:rFonts w:ascii="Verdana" w:eastAsia="Verdana" w:hAnsi="Verdana" w:cs="Verdana"/>
                <w:sz w:val="16"/>
                <w:szCs w:val="16"/>
              </w:rPr>
              <w:t>comprometidos</w:t>
            </w:r>
          </w:p>
        </w:tc>
        <w:tc>
          <w:tcPr>
            <w:tcW w:w="1392" w:type="dxa"/>
            <w:shd w:val="clear" w:color="auto" w:fill="F2F2F2"/>
            <w:vAlign w:val="center"/>
          </w:tcPr>
          <w:p w14:paraId="4703C05F" w14:textId="77777777" w:rsidR="0094477D" w:rsidRPr="00A11CAB" w:rsidRDefault="00F8729C">
            <w:pPr>
              <w:spacing w:line="276" w:lineRule="auto"/>
              <w:rPr>
                <w:rFonts w:ascii="Verdana" w:eastAsia="Verdana" w:hAnsi="Verdana" w:cs="Verdana"/>
                <w:sz w:val="16"/>
                <w:szCs w:val="16"/>
              </w:rPr>
            </w:pPr>
            <w:r w:rsidRPr="00A11CAB">
              <w:rPr>
                <w:rFonts w:ascii="Verdana" w:eastAsia="Verdana" w:hAnsi="Verdana" w:cs="Verdana"/>
                <w:sz w:val="16"/>
                <w:szCs w:val="16"/>
              </w:rPr>
              <w:t>Monto de multa por incumplimiento del proveedor (%)</w:t>
            </w:r>
          </w:p>
        </w:tc>
      </w:tr>
      <w:tr w:rsidR="00A11CAB" w:rsidRPr="00A11CAB" w14:paraId="4703C068" w14:textId="77777777">
        <w:trPr>
          <w:trHeight w:val="720"/>
        </w:trPr>
        <w:tc>
          <w:tcPr>
            <w:tcW w:w="1129" w:type="dxa"/>
            <w:shd w:val="clear" w:color="auto" w:fill="auto"/>
            <w:vAlign w:val="center"/>
          </w:tcPr>
          <w:p w14:paraId="4703C061" w14:textId="77777777" w:rsidR="0094477D" w:rsidRPr="00A11CAB" w:rsidRDefault="0094477D">
            <w:pPr>
              <w:spacing w:line="276" w:lineRule="auto"/>
              <w:jc w:val="center"/>
              <w:rPr>
                <w:rFonts w:ascii="Verdana" w:eastAsia="Verdana" w:hAnsi="Verdana" w:cs="Verdana"/>
                <w:sz w:val="20"/>
                <w:szCs w:val="20"/>
              </w:rPr>
            </w:pPr>
          </w:p>
        </w:tc>
        <w:tc>
          <w:tcPr>
            <w:tcW w:w="1710" w:type="dxa"/>
            <w:shd w:val="clear" w:color="auto" w:fill="auto"/>
            <w:vAlign w:val="center"/>
          </w:tcPr>
          <w:p w14:paraId="4703C062" w14:textId="77777777" w:rsidR="0094477D" w:rsidRPr="00A11CAB" w:rsidRDefault="0094477D">
            <w:pPr>
              <w:spacing w:line="276" w:lineRule="auto"/>
              <w:jc w:val="center"/>
              <w:rPr>
                <w:rFonts w:ascii="Verdana" w:eastAsia="Verdana" w:hAnsi="Verdana" w:cs="Verdana"/>
                <w:sz w:val="20"/>
                <w:szCs w:val="20"/>
              </w:rPr>
            </w:pPr>
          </w:p>
        </w:tc>
        <w:tc>
          <w:tcPr>
            <w:tcW w:w="1409" w:type="dxa"/>
            <w:shd w:val="clear" w:color="auto" w:fill="auto"/>
            <w:vAlign w:val="center"/>
          </w:tcPr>
          <w:p w14:paraId="4703C063" w14:textId="77777777" w:rsidR="0094477D" w:rsidRPr="00A11CAB" w:rsidRDefault="0094477D">
            <w:pPr>
              <w:spacing w:line="276" w:lineRule="auto"/>
              <w:jc w:val="center"/>
              <w:rPr>
                <w:rFonts w:ascii="Verdana" w:eastAsia="Verdana" w:hAnsi="Verdana" w:cs="Verdana"/>
                <w:sz w:val="20"/>
                <w:szCs w:val="20"/>
              </w:rPr>
            </w:pPr>
          </w:p>
        </w:tc>
        <w:tc>
          <w:tcPr>
            <w:tcW w:w="1134" w:type="dxa"/>
            <w:shd w:val="clear" w:color="auto" w:fill="auto"/>
            <w:vAlign w:val="center"/>
          </w:tcPr>
          <w:p w14:paraId="4703C064" w14:textId="77777777" w:rsidR="0094477D" w:rsidRPr="00A11CAB" w:rsidRDefault="0094477D">
            <w:pPr>
              <w:spacing w:line="276" w:lineRule="auto"/>
              <w:rPr>
                <w:rFonts w:ascii="Verdana" w:eastAsia="Verdana" w:hAnsi="Verdana" w:cs="Verdana"/>
                <w:sz w:val="20"/>
                <w:szCs w:val="20"/>
              </w:rPr>
            </w:pPr>
          </w:p>
        </w:tc>
        <w:tc>
          <w:tcPr>
            <w:tcW w:w="1276" w:type="dxa"/>
            <w:shd w:val="clear" w:color="auto" w:fill="auto"/>
            <w:vAlign w:val="center"/>
          </w:tcPr>
          <w:p w14:paraId="4703C065" w14:textId="77777777" w:rsidR="0094477D" w:rsidRPr="00A11CAB" w:rsidRDefault="0094477D">
            <w:pPr>
              <w:spacing w:line="276" w:lineRule="auto"/>
              <w:jc w:val="center"/>
              <w:rPr>
                <w:rFonts w:ascii="Verdana" w:eastAsia="Verdana" w:hAnsi="Verdana" w:cs="Verdana"/>
                <w:sz w:val="20"/>
                <w:szCs w:val="20"/>
              </w:rPr>
            </w:pPr>
          </w:p>
        </w:tc>
        <w:tc>
          <w:tcPr>
            <w:tcW w:w="1559" w:type="dxa"/>
            <w:shd w:val="clear" w:color="auto" w:fill="auto"/>
            <w:vAlign w:val="center"/>
          </w:tcPr>
          <w:p w14:paraId="4703C066" w14:textId="77777777" w:rsidR="0094477D" w:rsidRPr="00A11CAB" w:rsidRDefault="0094477D">
            <w:pPr>
              <w:spacing w:line="276" w:lineRule="auto"/>
              <w:jc w:val="center"/>
              <w:rPr>
                <w:rFonts w:ascii="Verdana" w:eastAsia="Verdana" w:hAnsi="Verdana" w:cs="Verdana"/>
                <w:sz w:val="20"/>
                <w:szCs w:val="20"/>
              </w:rPr>
            </w:pPr>
          </w:p>
        </w:tc>
        <w:tc>
          <w:tcPr>
            <w:tcW w:w="1392" w:type="dxa"/>
            <w:shd w:val="clear" w:color="auto" w:fill="auto"/>
            <w:vAlign w:val="center"/>
          </w:tcPr>
          <w:p w14:paraId="4703C067" w14:textId="77777777" w:rsidR="0094477D" w:rsidRPr="00A11CAB" w:rsidRDefault="0094477D">
            <w:pPr>
              <w:spacing w:line="276" w:lineRule="auto"/>
              <w:jc w:val="center"/>
              <w:rPr>
                <w:rFonts w:ascii="Verdana" w:eastAsia="Verdana" w:hAnsi="Verdana" w:cs="Verdana"/>
                <w:sz w:val="20"/>
                <w:szCs w:val="20"/>
              </w:rPr>
            </w:pPr>
          </w:p>
        </w:tc>
      </w:tr>
      <w:tr w:rsidR="0094477D" w:rsidRPr="00A11CAB" w14:paraId="4703C070" w14:textId="77777777">
        <w:trPr>
          <w:trHeight w:val="720"/>
        </w:trPr>
        <w:tc>
          <w:tcPr>
            <w:tcW w:w="1129" w:type="dxa"/>
            <w:shd w:val="clear" w:color="auto" w:fill="auto"/>
            <w:vAlign w:val="center"/>
          </w:tcPr>
          <w:p w14:paraId="4703C069" w14:textId="77777777" w:rsidR="0094477D" w:rsidRPr="00A11CAB" w:rsidRDefault="0094477D">
            <w:pPr>
              <w:spacing w:line="276" w:lineRule="auto"/>
              <w:jc w:val="center"/>
              <w:rPr>
                <w:rFonts w:ascii="Verdana" w:eastAsia="Verdana" w:hAnsi="Verdana" w:cs="Verdana"/>
                <w:sz w:val="20"/>
                <w:szCs w:val="20"/>
              </w:rPr>
            </w:pPr>
          </w:p>
        </w:tc>
        <w:tc>
          <w:tcPr>
            <w:tcW w:w="1710" w:type="dxa"/>
            <w:shd w:val="clear" w:color="auto" w:fill="auto"/>
            <w:vAlign w:val="center"/>
          </w:tcPr>
          <w:p w14:paraId="4703C06A" w14:textId="77777777" w:rsidR="0094477D" w:rsidRPr="00A11CAB" w:rsidRDefault="0094477D">
            <w:pPr>
              <w:spacing w:line="276" w:lineRule="auto"/>
              <w:jc w:val="center"/>
              <w:rPr>
                <w:rFonts w:ascii="Verdana" w:eastAsia="Verdana" w:hAnsi="Verdana" w:cs="Verdana"/>
                <w:sz w:val="20"/>
                <w:szCs w:val="20"/>
              </w:rPr>
            </w:pPr>
          </w:p>
        </w:tc>
        <w:tc>
          <w:tcPr>
            <w:tcW w:w="1409" w:type="dxa"/>
            <w:shd w:val="clear" w:color="auto" w:fill="auto"/>
            <w:vAlign w:val="center"/>
          </w:tcPr>
          <w:p w14:paraId="4703C06B" w14:textId="77777777" w:rsidR="0094477D" w:rsidRPr="00A11CAB" w:rsidRDefault="0094477D">
            <w:pPr>
              <w:spacing w:line="276" w:lineRule="auto"/>
              <w:jc w:val="center"/>
              <w:rPr>
                <w:rFonts w:ascii="Verdana" w:eastAsia="Verdana" w:hAnsi="Verdana" w:cs="Verdana"/>
                <w:sz w:val="20"/>
                <w:szCs w:val="20"/>
              </w:rPr>
            </w:pPr>
          </w:p>
        </w:tc>
        <w:tc>
          <w:tcPr>
            <w:tcW w:w="1134" w:type="dxa"/>
            <w:shd w:val="clear" w:color="auto" w:fill="auto"/>
            <w:vAlign w:val="center"/>
          </w:tcPr>
          <w:p w14:paraId="4703C06C" w14:textId="77777777" w:rsidR="0094477D" w:rsidRPr="00A11CAB" w:rsidRDefault="0094477D">
            <w:pPr>
              <w:spacing w:line="276" w:lineRule="auto"/>
              <w:rPr>
                <w:rFonts w:ascii="Verdana" w:eastAsia="Verdana" w:hAnsi="Verdana" w:cs="Verdana"/>
                <w:sz w:val="20"/>
                <w:szCs w:val="20"/>
              </w:rPr>
            </w:pPr>
          </w:p>
        </w:tc>
        <w:tc>
          <w:tcPr>
            <w:tcW w:w="1276" w:type="dxa"/>
            <w:shd w:val="clear" w:color="auto" w:fill="auto"/>
            <w:vAlign w:val="center"/>
          </w:tcPr>
          <w:p w14:paraId="4703C06D" w14:textId="77777777" w:rsidR="0094477D" w:rsidRPr="00A11CAB" w:rsidRDefault="0094477D">
            <w:pPr>
              <w:spacing w:line="276" w:lineRule="auto"/>
              <w:jc w:val="center"/>
              <w:rPr>
                <w:rFonts w:ascii="Verdana" w:eastAsia="Verdana" w:hAnsi="Verdana" w:cs="Verdana"/>
                <w:sz w:val="20"/>
                <w:szCs w:val="20"/>
              </w:rPr>
            </w:pPr>
          </w:p>
        </w:tc>
        <w:tc>
          <w:tcPr>
            <w:tcW w:w="1559" w:type="dxa"/>
            <w:shd w:val="clear" w:color="auto" w:fill="auto"/>
            <w:vAlign w:val="center"/>
          </w:tcPr>
          <w:p w14:paraId="4703C06E" w14:textId="77777777" w:rsidR="0094477D" w:rsidRPr="00A11CAB" w:rsidRDefault="0094477D">
            <w:pPr>
              <w:spacing w:line="276" w:lineRule="auto"/>
              <w:jc w:val="center"/>
              <w:rPr>
                <w:rFonts w:ascii="Verdana" w:eastAsia="Verdana" w:hAnsi="Verdana" w:cs="Verdana"/>
                <w:sz w:val="20"/>
                <w:szCs w:val="20"/>
              </w:rPr>
            </w:pPr>
          </w:p>
        </w:tc>
        <w:tc>
          <w:tcPr>
            <w:tcW w:w="1392" w:type="dxa"/>
            <w:shd w:val="clear" w:color="auto" w:fill="auto"/>
            <w:vAlign w:val="center"/>
          </w:tcPr>
          <w:p w14:paraId="4703C06F" w14:textId="77777777" w:rsidR="0094477D" w:rsidRPr="00A11CAB" w:rsidRDefault="0094477D">
            <w:pPr>
              <w:spacing w:line="276" w:lineRule="auto"/>
              <w:jc w:val="center"/>
              <w:rPr>
                <w:rFonts w:ascii="Verdana" w:eastAsia="Verdana" w:hAnsi="Verdana" w:cs="Verdana"/>
                <w:sz w:val="20"/>
                <w:szCs w:val="20"/>
              </w:rPr>
            </w:pPr>
          </w:p>
        </w:tc>
      </w:tr>
    </w:tbl>
    <w:p w14:paraId="4703C071" w14:textId="77777777" w:rsidR="0094477D" w:rsidRPr="00A11CAB" w:rsidRDefault="0094477D">
      <w:pPr>
        <w:spacing w:after="160" w:line="276" w:lineRule="auto"/>
        <w:rPr>
          <w:rFonts w:ascii="Verdana" w:eastAsia="Verdana" w:hAnsi="Verdana" w:cs="Verdana"/>
          <w:sz w:val="20"/>
          <w:szCs w:val="20"/>
        </w:rPr>
      </w:pPr>
    </w:p>
    <w:p w14:paraId="4703C072" w14:textId="77777777" w:rsidR="0094477D" w:rsidRPr="00A11CAB" w:rsidRDefault="00F8729C" w:rsidP="0047540F">
      <w:pPr>
        <w:pStyle w:val="Ttulo4"/>
        <w:jc w:val="center"/>
        <w:rPr>
          <w:rFonts w:ascii="Verdana" w:hAnsi="Verdana"/>
          <w:b/>
          <w:bCs/>
          <w:i w:val="0"/>
          <w:color w:val="auto"/>
          <w:sz w:val="20"/>
          <w:szCs w:val="20"/>
          <w:lang w:val="es-ES"/>
        </w:rPr>
      </w:pPr>
      <w:r w:rsidRPr="00A11CAB">
        <w:rPr>
          <w:rFonts w:ascii="Verdana" w:hAnsi="Verdana"/>
          <w:b/>
          <w:bCs/>
          <w:i w:val="0"/>
          <w:iCs w:val="0"/>
          <w:color w:val="auto"/>
          <w:sz w:val="20"/>
          <w:szCs w:val="20"/>
          <w:lang w:val="es-ES"/>
        </w:rPr>
        <w:t>ANEXO C: USO DE RECURSOS E HITOS DE PAGO</w:t>
      </w:r>
    </w:p>
    <w:p w14:paraId="4703C073" w14:textId="77777777" w:rsidR="0094477D" w:rsidRPr="00A11CAB" w:rsidRDefault="0094477D">
      <w:pPr>
        <w:spacing w:after="160" w:line="276" w:lineRule="auto"/>
        <w:rPr>
          <w:rFonts w:ascii="Verdana" w:eastAsia="Verdana" w:hAnsi="Verdana" w:cs="Verdana"/>
          <w:sz w:val="20"/>
          <w:szCs w:val="20"/>
        </w:rPr>
      </w:pPr>
    </w:p>
    <w:p w14:paraId="4703C074" w14:textId="77777777" w:rsidR="0094477D" w:rsidRPr="00A11CAB" w:rsidRDefault="00F8729C">
      <w:pPr>
        <w:spacing w:after="160" w:line="276" w:lineRule="auto"/>
        <w:jc w:val="both"/>
        <w:rPr>
          <w:rFonts w:ascii="Verdana" w:eastAsia="Verdana" w:hAnsi="Verdana" w:cs="Verdana"/>
          <w:sz w:val="20"/>
          <w:szCs w:val="20"/>
        </w:rPr>
      </w:pPr>
      <w:r w:rsidRPr="00A11CAB">
        <w:rPr>
          <w:rFonts w:ascii="Verdana" w:eastAsia="Verdana" w:hAnsi="Verdana" w:cs="Verdana"/>
          <w:sz w:val="20"/>
          <w:szCs w:val="20"/>
        </w:rPr>
        <w:t>(Este anexo lo completa el órgano comprador si utiliza la modalidad de bolsa de recursos de horas de desarrollo)</w:t>
      </w:r>
    </w:p>
    <w:p w14:paraId="4703C075" w14:textId="77777777" w:rsidR="0094477D" w:rsidRPr="00A11CAB" w:rsidRDefault="0094477D">
      <w:pPr>
        <w:spacing w:line="276" w:lineRule="auto"/>
        <w:ind w:right="51"/>
        <w:rPr>
          <w:rFonts w:ascii="Verdana" w:eastAsia="Verdana" w:hAnsi="Verdana" w:cs="Verdana"/>
          <w:b/>
        </w:rPr>
      </w:pPr>
    </w:p>
    <w:p w14:paraId="4703C07A" w14:textId="77777777" w:rsidR="0094477D" w:rsidRPr="00A11CAB" w:rsidRDefault="0094477D">
      <w:pPr>
        <w:tabs>
          <w:tab w:val="left" w:pos="4962"/>
        </w:tabs>
        <w:spacing w:line="276" w:lineRule="auto"/>
        <w:ind w:right="51"/>
        <w:rPr>
          <w:rFonts w:ascii="Verdana" w:eastAsia="Verdana" w:hAnsi="Verdana" w:cs="Verdana"/>
          <w:sz w:val="20"/>
          <w:szCs w:val="20"/>
        </w:rPr>
      </w:pPr>
    </w:p>
    <w:sectPr w:rsidR="0094477D" w:rsidRPr="00A11CAB">
      <w:headerReference w:type="default" r:id="rId26"/>
      <w:footerReference w:type="default" r:id="rId27"/>
      <w:headerReference w:type="first" r:id="rId28"/>
      <w:footerReference w:type="first" r:id="rId29"/>
      <w:pgSz w:w="12242" w:h="18722"/>
      <w:pgMar w:top="1417" w:right="1701"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A7A8" w14:textId="77777777" w:rsidR="00E9305A" w:rsidRDefault="00E9305A">
      <w:r>
        <w:separator/>
      </w:r>
    </w:p>
  </w:endnote>
  <w:endnote w:type="continuationSeparator" w:id="0">
    <w:p w14:paraId="56126168" w14:textId="77777777" w:rsidR="00E9305A" w:rsidRDefault="00E9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C0A0" w14:textId="77CC1D74" w:rsidR="0094477D" w:rsidRDefault="00F8729C">
    <w:pPr>
      <w:pBdr>
        <w:top w:val="nil"/>
        <w:left w:val="nil"/>
        <w:bottom w:val="nil"/>
        <w:right w:val="nil"/>
        <w:between w:val="nil"/>
      </w:pBdr>
      <w:tabs>
        <w:tab w:val="center" w:pos="4419"/>
        <w:tab w:val="right" w:pos="8838"/>
      </w:tabs>
      <w:jc w:val="right"/>
      <w:rPr>
        <w:color w:val="000000"/>
      </w:rPr>
    </w:pPr>
    <w:r>
      <w:fldChar w:fldCharType="begin"/>
    </w:r>
    <w:r>
      <w:instrText>PAGE</w:instrText>
    </w:r>
    <w:r>
      <w:fldChar w:fldCharType="separate"/>
    </w:r>
    <w:r w:rsidR="00130474">
      <w:rPr>
        <w:noProof/>
      </w:rPr>
      <w:t>75</w:t>
    </w:r>
    <w:r>
      <w:fldChar w:fldCharType="end"/>
    </w:r>
    <w:r>
      <w:rPr>
        <w:noProof/>
        <w:lang w:val="es-ES" w:eastAsia="es-ES"/>
      </w:rPr>
      <w:drawing>
        <wp:anchor distT="0" distB="0" distL="0" distR="0" simplePos="0" relativeHeight="251659264" behindDoc="1" locked="0" layoutInCell="1" hidden="0" allowOverlap="1" wp14:anchorId="4703C0A3" wp14:editId="4703C0A4">
          <wp:simplePos x="0" y="0"/>
          <wp:positionH relativeFrom="column">
            <wp:posOffset>139700</wp:posOffset>
          </wp:positionH>
          <wp:positionV relativeFrom="paragraph">
            <wp:posOffset>-522603</wp:posOffset>
          </wp:positionV>
          <wp:extent cx="2486660" cy="911225"/>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86660" cy="91122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C0A2" w14:textId="274AB345" w:rsidR="0094477D" w:rsidRDefault="00F8729C">
    <w:pPr>
      <w:pBdr>
        <w:top w:val="nil"/>
        <w:left w:val="nil"/>
        <w:bottom w:val="nil"/>
        <w:right w:val="nil"/>
        <w:between w:val="nil"/>
      </w:pBdr>
      <w:tabs>
        <w:tab w:val="center" w:pos="4419"/>
        <w:tab w:val="right" w:pos="8838"/>
      </w:tabs>
      <w:jc w:val="right"/>
      <w:rPr>
        <w:color w:val="000000"/>
      </w:rPr>
    </w:pPr>
    <w:r>
      <w:fldChar w:fldCharType="begin"/>
    </w:r>
    <w:r>
      <w:instrText>PAGE</w:instrText>
    </w:r>
    <w:r>
      <w:fldChar w:fldCharType="separate"/>
    </w:r>
    <w:r w:rsidR="00B2325A">
      <w:rPr>
        <w:noProof/>
      </w:rPr>
      <w:t>1</w:t>
    </w:r>
    <w:r>
      <w:fldChar w:fldCharType="end"/>
    </w:r>
    <w:r>
      <w:rPr>
        <w:noProof/>
        <w:lang w:val="es-ES" w:eastAsia="es-ES"/>
      </w:rPr>
      <w:drawing>
        <wp:anchor distT="0" distB="0" distL="0" distR="0" simplePos="0" relativeHeight="251660288" behindDoc="1" locked="0" layoutInCell="1" hidden="0" allowOverlap="1" wp14:anchorId="4703C0A7" wp14:editId="4703C0A8">
          <wp:simplePos x="0" y="0"/>
          <wp:positionH relativeFrom="column">
            <wp:posOffset>71755</wp:posOffset>
          </wp:positionH>
          <wp:positionV relativeFrom="paragraph">
            <wp:posOffset>-572768</wp:posOffset>
          </wp:positionV>
          <wp:extent cx="2486660" cy="911225"/>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86660" cy="9112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AC706" w14:textId="77777777" w:rsidR="00E9305A" w:rsidRDefault="00E9305A">
      <w:r>
        <w:separator/>
      </w:r>
    </w:p>
  </w:footnote>
  <w:footnote w:type="continuationSeparator" w:id="0">
    <w:p w14:paraId="0222726F" w14:textId="77777777" w:rsidR="00E9305A" w:rsidRDefault="00E93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C09F" w14:textId="77777777" w:rsidR="0094477D" w:rsidRDefault="00F8729C">
    <w:pPr>
      <w:pBdr>
        <w:top w:val="nil"/>
        <w:left w:val="nil"/>
        <w:bottom w:val="nil"/>
        <w:right w:val="nil"/>
        <w:between w:val="nil"/>
      </w:pBdr>
      <w:tabs>
        <w:tab w:val="center" w:pos="4419"/>
        <w:tab w:val="right" w:pos="8838"/>
      </w:tabs>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C0A1" w14:textId="77777777" w:rsidR="0094477D" w:rsidRDefault="00F8729C">
    <w:pPr>
      <w:pBdr>
        <w:top w:val="nil"/>
        <w:left w:val="nil"/>
        <w:bottom w:val="nil"/>
        <w:right w:val="nil"/>
        <w:between w:val="nil"/>
      </w:pBdr>
      <w:tabs>
        <w:tab w:val="center" w:pos="4419"/>
        <w:tab w:val="right" w:pos="8838"/>
      </w:tabs>
      <w:rPr>
        <w:color w:val="000000"/>
      </w:rPr>
    </w:pPr>
    <w:r>
      <w:rPr>
        <w:noProof/>
        <w:lang w:val="es-ES" w:eastAsia="es-ES"/>
      </w:rPr>
      <w:drawing>
        <wp:anchor distT="0" distB="0" distL="0" distR="0" simplePos="0" relativeHeight="251658240" behindDoc="1" locked="0" layoutInCell="1" hidden="0" allowOverlap="1" wp14:anchorId="4703C0A5" wp14:editId="4703C0A6">
          <wp:simplePos x="0" y="0"/>
          <wp:positionH relativeFrom="column">
            <wp:posOffset>-1080133</wp:posOffset>
          </wp:positionH>
          <wp:positionV relativeFrom="paragraph">
            <wp:posOffset>-427353</wp:posOffset>
          </wp:positionV>
          <wp:extent cx="7713980" cy="1049655"/>
          <wp:effectExtent l="0" t="0" r="0" b="0"/>
          <wp:wrapNone/>
          <wp:docPr id="27" name="image2.jpg"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Imagen que contiene Patrón de fondo&#10;&#10;Descripción generada automáticamente"/>
                  <pic:cNvPicPr preferRelativeResize="0"/>
                </pic:nvPicPr>
                <pic:blipFill>
                  <a:blip r:embed="rId1"/>
                  <a:srcRect t="21475" b="11029"/>
                  <a:stretch>
                    <a:fillRect/>
                  </a:stretch>
                </pic:blipFill>
                <pic:spPr>
                  <a:xfrm>
                    <a:off x="0" y="0"/>
                    <a:ext cx="7713980" cy="10496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15B"/>
    <w:multiLevelType w:val="multilevel"/>
    <w:tmpl w:val="10A4B3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7836D23"/>
    <w:multiLevelType w:val="multilevel"/>
    <w:tmpl w:val="2CDEC79A"/>
    <w:lvl w:ilvl="0">
      <w:start w:val="9"/>
      <w:numFmt w:val="decimal"/>
      <w:lvlText w:val="%1"/>
      <w:lvlJc w:val="left"/>
      <w:pPr>
        <w:ind w:left="420" w:hanging="420"/>
      </w:pPr>
    </w:lvl>
    <w:lvl w:ilvl="1">
      <w:start w:val="1"/>
      <w:numFmt w:val="decimal"/>
      <w:lvlText w:val="%1.%2"/>
      <w:lvlJc w:val="left"/>
      <w:pPr>
        <w:ind w:left="720" w:hanging="720"/>
      </w:pPr>
    </w:lvl>
    <w:lvl w:ilvl="2">
      <w:start w:val="1"/>
      <w:numFmt w:val="decimal"/>
      <w:lvlText w:val="10.8.%3"/>
      <w:lvlJc w:val="left"/>
      <w:pPr>
        <w:ind w:left="1080" w:hanging="1080"/>
      </w:pPr>
    </w:lvl>
    <w:lvl w:ilvl="3">
      <w:start w:val="1"/>
      <w:numFmt w:val="decimal"/>
      <w:lvlText w:val="10.8.1.%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2" w15:restartNumberingAfterBreak="0">
    <w:nsid w:val="07EC20B2"/>
    <w:multiLevelType w:val="multilevel"/>
    <w:tmpl w:val="F676A44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0C5EC9"/>
    <w:multiLevelType w:val="multilevel"/>
    <w:tmpl w:val="1DA23E4C"/>
    <w:lvl w:ilvl="0">
      <w:start w:val="1"/>
      <w:numFmt w:val="decimal"/>
      <w:lvlText w:val="%1."/>
      <w:lvlJc w:val="left"/>
      <w:pPr>
        <w:ind w:left="574" w:hanging="432"/>
      </w:pPr>
      <w:rPr>
        <w:b/>
        <w:i w:val="0"/>
        <w:smallCaps w:val="0"/>
        <w:strike w:val="0"/>
        <w:color w:val="000000"/>
        <w:u w:val="none"/>
        <w:vertAlign w:val="baseline"/>
      </w:rPr>
    </w:lvl>
    <w:lvl w:ilvl="1">
      <w:start w:val="2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523F2B"/>
    <w:multiLevelType w:val="multilevel"/>
    <w:tmpl w:val="21AAE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C00EB2"/>
    <w:multiLevelType w:val="multilevel"/>
    <w:tmpl w:val="E3FCD3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EDB1599"/>
    <w:multiLevelType w:val="multilevel"/>
    <w:tmpl w:val="95D46CD6"/>
    <w:lvl w:ilvl="0">
      <w:start w:val="1"/>
      <w:numFmt w:val="decimal"/>
      <w:lvlText w:val="%1."/>
      <w:lvlJc w:val="left"/>
      <w:pPr>
        <w:ind w:left="720" w:hanging="360"/>
      </w:pPr>
      <w:rPr>
        <w:rFonts w:ascii="Arial" w:eastAsia="Arial" w:hAnsi="Arial" w:cs="Arial"/>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624F24"/>
    <w:multiLevelType w:val="multilevel"/>
    <w:tmpl w:val="C4FED67A"/>
    <w:lvl w:ilvl="0">
      <w:start w:val="10"/>
      <w:numFmt w:val="decimal"/>
      <w:lvlText w:val="%1"/>
      <w:lvlJc w:val="left"/>
      <w:pPr>
        <w:ind w:left="648" w:hanging="648"/>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5C49A2"/>
    <w:multiLevelType w:val="multilevel"/>
    <w:tmpl w:val="257693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C32871"/>
    <w:multiLevelType w:val="multilevel"/>
    <w:tmpl w:val="45260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024DAD"/>
    <w:multiLevelType w:val="multilevel"/>
    <w:tmpl w:val="312CD372"/>
    <w:lvl w:ilvl="0">
      <w:start w:val="1"/>
      <w:numFmt w:val="decimal"/>
      <w:lvlText w:val="%1."/>
      <w:lvlJc w:val="left"/>
      <w:pPr>
        <w:ind w:left="1625" w:hanging="360"/>
      </w:pPr>
    </w:lvl>
    <w:lvl w:ilvl="1">
      <w:start w:val="5"/>
      <w:numFmt w:val="decimal"/>
      <w:lvlText w:val="%1.%2"/>
      <w:lvlJc w:val="left"/>
      <w:pPr>
        <w:ind w:left="1985" w:hanging="720"/>
      </w:pPr>
      <w:rPr>
        <w:color w:val="000000"/>
      </w:rPr>
    </w:lvl>
    <w:lvl w:ilvl="2">
      <w:start w:val="1"/>
      <w:numFmt w:val="decimal"/>
      <w:lvlText w:val="%1.%2.%3"/>
      <w:lvlJc w:val="left"/>
      <w:pPr>
        <w:ind w:left="1985" w:hanging="720"/>
      </w:pPr>
      <w:rPr>
        <w:color w:val="000000"/>
      </w:rPr>
    </w:lvl>
    <w:lvl w:ilvl="3">
      <w:start w:val="1"/>
      <w:numFmt w:val="decimal"/>
      <w:lvlText w:val="%1.%2.%3.%4"/>
      <w:lvlJc w:val="left"/>
      <w:pPr>
        <w:ind w:left="2345" w:hanging="1080"/>
      </w:pPr>
      <w:rPr>
        <w:color w:val="000000"/>
      </w:rPr>
    </w:lvl>
    <w:lvl w:ilvl="4">
      <w:start w:val="1"/>
      <w:numFmt w:val="decimal"/>
      <w:lvlText w:val="%1.%2.%3.%4.%5"/>
      <w:lvlJc w:val="left"/>
      <w:pPr>
        <w:ind w:left="2705" w:hanging="1440"/>
      </w:pPr>
      <w:rPr>
        <w:color w:val="000000"/>
      </w:rPr>
    </w:lvl>
    <w:lvl w:ilvl="5">
      <w:start w:val="1"/>
      <w:numFmt w:val="decimal"/>
      <w:lvlText w:val="%1.%2.%3.%4.%5.%6"/>
      <w:lvlJc w:val="left"/>
      <w:pPr>
        <w:ind w:left="2705" w:hanging="1440"/>
      </w:pPr>
      <w:rPr>
        <w:color w:val="000000"/>
      </w:rPr>
    </w:lvl>
    <w:lvl w:ilvl="6">
      <w:start w:val="1"/>
      <w:numFmt w:val="decimal"/>
      <w:lvlText w:val="%1.%2.%3.%4.%5.%6.%7"/>
      <w:lvlJc w:val="left"/>
      <w:pPr>
        <w:ind w:left="3065" w:hanging="1800"/>
      </w:pPr>
      <w:rPr>
        <w:color w:val="000000"/>
      </w:rPr>
    </w:lvl>
    <w:lvl w:ilvl="7">
      <w:start w:val="1"/>
      <w:numFmt w:val="decimal"/>
      <w:lvlText w:val="%1.%2.%3.%4.%5.%6.%7.%8"/>
      <w:lvlJc w:val="left"/>
      <w:pPr>
        <w:ind w:left="3425" w:hanging="2160"/>
      </w:pPr>
      <w:rPr>
        <w:color w:val="000000"/>
      </w:rPr>
    </w:lvl>
    <w:lvl w:ilvl="8">
      <w:start w:val="1"/>
      <w:numFmt w:val="decimal"/>
      <w:lvlText w:val="%1.%2.%3.%4.%5.%6.%7.%8.%9"/>
      <w:lvlJc w:val="left"/>
      <w:pPr>
        <w:ind w:left="3425" w:hanging="2160"/>
      </w:pPr>
      <w:rPr>
        <w:color w:val="000000"/>
      </w:rPr>
    </w:lvl>
  </w:abstractNum>
  <w:abstractNum w:abstractNumId="11" w15:restartNumberingAfterBreak="0">
    <w:nsid w:val="173C0B9C"/>
    <w:multiLevelType w:val="multilevel"/>
    <w:tmpl w:val="03D45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8274166"/>
    <w:multiLevelType w:val="multilevel"/>
    <w:tmpl w:val="313AF5AA"/>
    <w:lvl w:ilvl="0">
      <w:start w:val="10"/>
      <w:numFmt w:val="decimal"/>
      <w:lvlText w:val="%1."/>
      <w:lvlJc w:val="left"/>
      <w:pPr>
        <w:ind w:left="360" w:hanging="360"/>
      </w:pPr>
    </w:lvl>
    <w:lvl w:ilvl="1">
      <w:start w:val="1"/>
      <w:numFmt w:val="decimal"/>
      <w:lvlText w:val="%1.%2."/>
      <w:lvlJc w:val="left"/>
      <w:pPr>
        <w:ind w:left="720" w:hanging="360"/>
      </w:pPr>
      <w:rPr>
        <w:sz w:val="20"/>
        <w:szCs w:val="20"/>
      </w:rPr>
    </w:lvl>
    <w:lvl w:ilvl="2">
      <w:start w:val="1"/>
      <w:numFmt w:val="decimal"/>
      <w:lvlText w:val="%1.%2.%3."/>
      <w:lvlJc w:val="left"/>
      <w:pPr>
        <w:ind w:left="1440" w:hanging="720"/>
      </w:p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2B40B4D"/>
    <w:multiLevelType w:val="multilevel"/>
    <w:tmpl w:val="65E46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AC6BA9"/>
    <w:multiLevelType w:val="multilevel"/>
    <w:tmpl w:val="DF8A3164"/>
    <w:lvl w:ilvl="0">
      <w:start w:val="10"/>
      <w:numFmt w:val="decimal"/>
      <w:lvlText w:val="%1."/>
      <w:lvlJc w:val="left"/>
      <w:pPr>
        <w:ind w:left="360" w:hanging="360"/>
      </w:pPr>
    </w:lvl>
    <w:lvl w:ilvl="1">
      <w:start w:val="1"/>
      <w:numFmt w:val="decimal"/>
      <w:lvlText w:val="%1.%2."/>
      <w:lvlJc w:val="left"/>
      <w:pPr>
        <w:ind w:left="720" w:hanging="360"/>
      </w:pPr>
      <w:rPr>
        <w:sz w:val="20"/>
        <w:szCs w:val="20"/>
      </w:rPr>
    </w:lvl>
    <w:lvl w:ilvl="2">
      <w:start w:val="1"/>
      <w:numFmt w:val="lowerLetter"/>
      <w:lvlText w:val="%3)"/>
      <w:lvlJc w:val="left"/>
      <w:pPr>
        <w:ind w:left="1080" w:hanging="360"/>
      </w:p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67521B4"/>
    <w:multiLevelType w:val="multilevel"/>
    <w:tmpl w:val="80FCE354"/>
    <w:lvl w:ilvl="0">
      <w:start w:val="10"/>
      <w:numFmt w:val="decimal"/>
      <w:lvlText w:val="%1."/>
      <w:lvlJc w:val="left"/>
      <w:pPr>
        <w:ind w:left="360" w:hanging="360"/>
      </w:pPr>
    </w:lvl>
    <w:lvl w:ilvl="1">
      <w:start w:val="1"/>
      <w:numFmt w:val="decimal"/>
      <w:lvlText w:val="%1.%2."/>
      <w:lvlJc w:val="left"/>
      <w:pPr>
        <w:ind w:left="720" w:hanging="360"/>
      </w:pPr>
      <w:rPr>
        <w:sz w:val="20"/>
        <w:szCs w:val="20"/>
      </w:rPr>
    </w:lvl>
    <w:lvl w:ilvl="2">
      <w:start w:val="1"/>
      <w:numFmt w:val="decimal"/>
      <w:lvlText w:val="%1.%2.%3."/>
      <w:lvlJc w:val="left"/>
      <w:pPr>
        <w:ind w:left="1440" w:hanging="720"/>
      </w:p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8E2288C"/>
    <w:multiLevelType w:val="multilevel"/>
    <w:tmpl w:val="5F4C75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1427F6"/>
    <w:multiLevelType w:val="multilevel"/>
    <w:tmpl w:val="63484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3000B6"/>
    <w:multiLevelType w:val="multilevel"/>
    <w:tmpl w:val="E5162FA4"/>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19" w15:restartNumberingAfterBreak="0">
    <w:nsid w:val="2F2E2B69"/>
    <w:multiLevelType w:val="multilevel"/>
    <w:tmpl w:val="17B83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2646FA5"/>
    <w:multiLevelType w:val="hybridMultilevel"/>
    <w:tmpl w:val="2730D014"/>
    <w:lvl w:ilvl="0" w:tplc="09CC1F48">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1" w15:restartNumberingAfterBreak="0">
    <w:nsid w:val="34AC6A3E"/>
    <w:multiLevelType w:val="multilevel"/>
    <w:tmpl w:val="32F2E28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F12149"/>
    <w:multiLevelType w:val="hybridMultilevel"/>
    <w:tmpl w:val="301E3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15:restartNumberingAfterBreak="0">
    <w:nsid w:val="3DC2017F"/>
    <w:multiLevelType w:val="multilevel"/>
    <w:tmpl w:val="20AA9E50"/>
    <w:lvl w:ilvl="0">
      <w:start w:val="1"/>
      <w:numFmt w:val="low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305F65"/>
    <w:multiLevelType w:val="multilevel"/>
    <w:tmpl w:val="F3B6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B511F1"/>
    <w:multiLevelType w:val="multilevel"/>
    <w:tmpl w:val="FBCC8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0E3AC6"/>
    <w:multiLevelType w:val="multilevel"/>
    <w:tmpl w:val="EC74C958"/>
    <w:lvl w:ilvl="0">
      <w:start w:val="1"/>
      <w:numFmt w:val="bullet"/>
      <w:lvlText w:val="●"/>
      <w:lvlJc w:val="left"/>
      <w:pPr>
        <w:ind w:left="720" w:hanging="360"/>
      </w:pPr>
      <w:rPr>
        <w:rFonts w:ascii="Noto Sans Symbols" w:eastAsia="Noto Sans Symbols" w:hAnsi="Noto Sans Symbols" w:cs="Noto Sans Symbols"/>
      </w:rPr>
    </w:lvl>
    <w:lvl w:ilvl="1">
      <w:start w:val="6"/>
      <w:numFmt w:val="bullet"/>
      <w:lvlText w:val="-"/>
      <w:lvlJc w:val="left"/>
      <w:pPr>
        <w:ind w:left="1800" w:hanging="72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A41FA9"/>
    <w:multiLevelType w:val="multilevel"/>
    <w:tmpl w:val="843EB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E804F8D"/>
    <w:multiLevelType w:val="multilevel"/>
    <w:tmpl w:val="5726B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90420B"/>
    <w:multiLevelType w:val="hybridMultilevel"/>
    <w:tmpl w:val="A8BE2938"/>
    <w:lvl w:ilvl="0" w:tplc="0C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4ED51069"/>
    <w:multiLevelType w:val="multilevel"/>
    <w:tmpl w:val="80584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F3C7071"/>
    <w:multiLevelType w:val="multilevel"/>
    <w:tmpl w:val="CC043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485034"/>
    <w:multiLevelType w:val="multilevel"/>
    <w:tmpl w:val="5F3CD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4810D2"/>
    <w:multiLevelType w:val="multilevel"/>
    <w:tmpl w:val="1C069BD2"/>
    <w:lvl w:ilvl="0">
      <w:start w:val="9"/>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4" w15:restartNumberingAfterBreak="0">
    <w:nsid w:val="55A735B6"/>
    <w:multiLevelType w:val="multilevel"/>
    <w:tmpl w:val="987E92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484199"/>
    <w:multiLevelType w:val="multilevel"/>
    <w:tmpl w:val="AD96C47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0A2D2E"/>
    <w:multiLevelType w:val="multilevel"/>
    <w:tmpl w:val="0A3A96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0B142CB"/>
    <w:multiLevelType w:val="multilevel"/>
    <w:tmpl w:val="71DA26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F9496D"/>
    <w:multiLevelType w:val="hybridMultilevel"/>
    <w:tmpl w:val="8E20CD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31C667D"/>
    <w:multiLevelType w:val="multilevel"/>
    <w:tmpl w:val="488CA0C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873817"/>
    <w:multiLevelType w:val="multilevel"/>
    <w:tmpl w:val="1DE8D690"/>
    <w:lvl w:ilvl="0">
      <w:start w:val="10"/>
      <w:numFmt w:val="decimal"/>
      <w:lvlText w:val="%1"/>
      <w:lvlJc w:val="left"/>
      <w:pPr>
        <w:ind w:left="720" w:hanging="720"/>
      </w:pPr>
      <w:rPr>
        <w:rFonts w:hint="default"/>
        <w:color w:val="000000"/>
        <w:sz w:val="20"/>
      </w:rPr>
    </w:lvl>
    <w:lvl w:ilvl="1">
      <w:start w:val="5"/>
      <w:numFmt w:val="decimal"/>
      <w:lvlText w:val="%1.%2"/>
      <w:lvlJc w:val="left"/>
      <w:pPr>
        <w:ind w:left="720" w:hanging="720"/>
      </w:pPr>
      <w:rPr>
        <w:rFonts w:hint="default"/>
        <w:color w:val="000000"/>
        <w:sz w:val="20"/>
      </w:rPr>
    </w:lvl>
    <w:lvl w:ilvl="2">
      <w:start w:val="1"/>
      <w:numFmt w:val="decimal"/>
      <w:lvlText w:val="%1.%2.%3"/>
      <w:lvlJc w:val="left"/>
      <w:pPr>
        <w:ind w:left="1080" w:hanging="1080"/>
      </w:pPr>
      <w:rPr>
        <w:rFonts w:hint="default"/>
        <w:color w:val="000000"/>
        <w:sz w:val="20"/>
      </w:rPr>
    </w:lvl>
    <w:lvl w:ilvl="3">
      <w:start w:val="1"/>
      <w:numFmt w:val="decimal"/>
      <w:lvlText w:val="%1.%2.%3.%4"/>
      <w:lvlJc w:val="left"/>
      <w:pPr>
        <w:ind w:left="1440" w:hanging="1440"/>
      </w:pPr>
      <w:rPr>
        <w:rFonts w:hint="default"/>
        <w:color w:val="000000"/>
        <w:sz w:val="20"/>
      </w:rPr>
    </w:lvl>
    <w:lvl w:ilvl="4">
      <w:start w:val="1"/>
      <w:numFmt w:val="decimal"/>
      <w:lvlText w:val="%1.%2.%3.%4.%5"/>
      <w:lvlJc w:val="left"/>
      <w:pPr>
        <w:ind w:left="1440" w:hanging="1440"/>
      </w:pPr>
      <w:rPr>
        <w:rFonts w:hint="default"/>
        <w:color w:val="000000"/>
        <w:sz w:val="20"/>
      </w:rPr>
    </w:lvl>
    <w:lvl w:ilvl="5">
      <w:start w:val="1"/>
      <w:numFmt w:val="decimal"/>
      <w:lvlText w:val="%1.%2.%3.%4.%5.%6"/>
      <w:lvlJc w:val="left"/>
      <w:pPr>
        <w:ind w:left="1800" w:hanging="1800"/>
      </w:pPr>
      <w:rPr>
        <w:rFonts w:hint="default"/>
        <w:color w:val="000000"/>
        <w:sz w:val="20"/>
      </w:rPr>
    </w:lvl>
    <w:lvl w:ilvl="6">
      <w:start w:val="1"/>
      <w:numFmt w:val="decimal"/>
      <w:lvlText w:val="%1.%2.%3.%4.%5.%6.%7"/>
      <w:lvlJc w:val="left"/>
      <w:pPr>
        <w:ind w:left="2160" w:hanging="2160"/>
      </w:pPr>
      <w:rPr>
        <w:rFonts w:hint="default"/>
        <w:color w:val="000000"/>
        <w:sz w:val="20"/>
      </w:rPr>
    </w:lvl>
    <w:lvl w:ilvl="7">
      <w:start w:val="1"/>
      <w:numFmt w:val="decimal"/>
      <w:lvlText w:val="%1.%2.%3.%4.%5.%6.%7.%8"/>
      <w:lvlJc w:val="left"/>
      <w:pPr>
        <w:ind w:left="2520" w:hanging="2520"/>
      </w:pPr>
      <w:rPr>
        <w:rFonts w:hint="default"/>
        <w:color w:val="000000"/>
        <w:sz w:val="20"/>
      </w:rPr>
    </w:lvl>
    <w:lvl w:ilvl="8">
      <w:start w:val="1"/>
      <w:numFmt w:val="decimal"/>
      <w:lvlText w:val="%1.%2.%3.%4.%5.%6.%7.%8.%9"/>
      <w:lvlJc w:val="left"/>
      <w:pPr>
        <w:ind w:left="2880" w:hanging="2880"/>
      </w:pPr>
      <w:rPr>
        <w:rFonts w:hint="default"/>
        <w:color w:val="000000"/>
        <w:sz w:val="20"/>
      </w:rPr>
    </w:lvl>
  </w:abstractNum>
  <w:abstractNum w:abstractNumId="41" w15:restartNumberingAfterBreak="0">
    <w:nsid w:val="67056C8D"/>
    <w:multiLevelType w:val="multilevel"/>
    <w:tmpl w:val="39CE07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3D28C3"/>
    <w:multiLevelType w:val="multilevel"/>
    <w:tmpl w:val="058E5B4E"/>
    <w:lvl w:ilvl="0">
      <w:start w:val="9"/>
      <w:numFmt w:val="decimal"/>
      <w:lvlText w:val="%1"/>
      <w:lvlJc w:val="left"/>
      <w:pPr>
        <w:ind w:left="420" w:hanging="420"/>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43" w15:restartNumberingAfterBreak="0">
    <w:nsid w:val="6D2E4B6D"/>
    <w:multiLevelType w:val="multilevel"/>
    <w:tmpl w:val="AC582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E948D1"/>
    <w:multiLevelType w:val="multilevel"/>
    <w:tmpl w:val="8EA49DA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A444E5"/>
    <w:multiLevelType w:val="multilevel"/>
    <w:tmpl w:val="9668AFA6"/>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3266A9"/>
    <w:multiLevelType w:val="multilevel"/>
    <w:tmpl w:val="75E68D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1C05B2"/>
    <w:multiLevelType w:val="multilevel"/>
    <w:tmpl w:val="72A23F86"/>
    <w:lvl w:ilvl="0">
      <w:start w:val="9"/>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0.8.1.%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48" w15:restartNumberingAfterBreak="0">
    <w:nsid w:val="7D38252A"/>
    <w:multiLevelType w:val="multilevel"/>
    <w:tmpl w:val="0888B1D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CB06D0"/>
    <w:multiLevelType w:val="multilevel"/>
    <w:tmpl w:val="0E3C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FBD4F73"/>
    <w:multiLevelType w:val="multilevel"/>
    <w:tmpl w:val="6E067B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9069833">
    <w:abstractNumId w:val="46"/>
  </w:num>
  <w:num w:numId="2" w16cid:durableId="174929444">
    <w:abstractNumId w:val="4"/>
  </w:num>
  <w:num w:numId="3" w16cid:durableId="1375157684">
    <w:abstractNumId w:val="23"/>
  </w:num>
  <w:num w:numId="4" w16cid:durableId="1163857248">
    <w:abstractNumId w:val="15"/>
  </w:num>
  <w:num w:numId="5" w16cid:durableId="1005092193">
    <w:abstractNumId w:val="25"/>
  </w:num>
  <w:num w:numId="6" w16cid:durableId="1126049618">
    <w:abstractNumId w:val="18"/>
  </w:num>
  <w:num w:numId="7" w16cid:durableId="2052685128">
    <w:abstractNumId w:val="44"/>
  </w:num>
  <w:num w:numId="8" w16cid:durableId="1253321879">
    <w:abstractNumId w:val="16"/>
  </w:num>
  <w:num w:numId="9" w16cid:durableId="308440851">
    <w:abstractNumId w:val="37"/>
  </w:num>
  <w:num w:numId="10" w16cid:durableId="873007403">
    <w:abstractNumId w:val="27"/>
  </w:num>
  <w:num w:numId="11" w16cid:durableId="1333487141">
    <w:abstractNumId w:val="0"/>
  </w:num>
  <w:num w:numId="12" w16cid:durableId="909191351">
    <w:abstractNumId w:val="32"/>
  </w:num>
  <w:num w:numId="13" w16cid:durableId="1491872766">
    <w:abstractNumId w:val="9"/>
  </w:num>
  <w:num w:numId="14" w16cid:durableId="110635591">
    <w:abstractNumId w:val="47"/>
  </w:num>
  <w:num w:numId="15" w16cid:durableId="1097561909">
    <w:abstractNumId w:val="17"/>
  </w:num>
  <w:num w:numId="16" w16cid:durableId="1721246004">
    <w:abstractNumId w:val="48"/>
  </w:num>
  <w:num w:numId="17" w16cid:durableId="272248132">
    <w:abstractNumId w:val="30"/>
  </w:num>
  <w:num w:numId="18" w16cid:durableId="603658720">
    <w:abstractNumId w:val="1"/>
  </w:num>
  <w:num w:numId="19" w16cid:durableId="224873929">
    <w:abstractNumId w:val="50"/>
  </w:num>
  <w:num w:numId="20" w16cid:durableId="276647522">
    <w:abstractNumId w:val="45"/>
  </w:num>
  <w:num w:numId="21" w16cid:durableId="458187572">
    <w:abstractNumId w:val="36"/>
  </w:num>
  <w:num w:numId="22" w16cid:durableId="1374304831">
    <w:abstractNumId w:val="13"/>
  </w:num>
  <w:num w:numId="23" w16cid:durableId="1629362543">
    <w:abstractNumId w:val="3"/>
  </w:num>
  <w:num w:numId="24" w16cid:durableId="616251879">
    <w:abstractNumId w:val="34"/>
  </w:num>
  <w:num w:numId="25" w16cid:durableId="1965497403">
    <w:abstractNumId w:val="21"/>
  </w:num>
  <w:num w:numId="26" w16cid:durableId="2036492944">
    <w:abstractNumId w:val="12"/>
  </w:num>
  <w:num w:numId="27" w16cid:durableId="2020500043">
    <w:abstractNumId w:val="11"/>
  </w:num>
  <w:num w:numId="28" w16cid:durableId="1103306204">
    <w:abstractNumId w:val="39"/>
  </w:num>
  <w:num w:numId="29" w16cid:durableId="1361781819">
    <w:abstractNumId w:val="28"/>
  </w:num>
  <w:num w:numId="30" w16cid:durableId="396787090">
    <w:abstractNumId w:val="26"/>
  </w:num>
  <w:num w:numId="31" w16cid:durableId="1815639244">
    <w:abstractNumId w:val="19"/>
  </w:num>
  <w:num w:numId="32" w16cid:durableId="1785078755">
    <w:abstractNumId w:val="8"/>
  </w:num>
  <w:num w:numId="33" w16cid:durableId="151680043">
    <w:abstractNumId w:val="43"/>
  </w:num>
  <w:num w:numId="34" w16cid:durableId="1307390861">
    <w:abstractNumId w:val="24"/>
  </w:num>
  <w:num w:numId="35" w16cid:durableId="377971971">
    <w:abstractNumId w:val="10"/>
  </w:num>
  <w:num w:numId="36" w16cid:durableId="171530972">
    <w:abstractNumId w:val="31"/>
  </w:num>
  <w:num w:numId="37" w16cid:durableId="1035154498">
    <w:abstractNumId w:val="5"/>
  </w:num>
  <w:num w:numId="38" w16cid:durableId="244146825">
    <w:abstractNumId w:val="35"/>
  </w:num>
  <w:num w:numId="39" w16cid:durableId="121966256">
    <w:abstractNumId w:val="33"/>
  </w:num>
  <w:num w:numId="40" w16cid:durableId="1839807203">
    <w:abstractNumId w:val="2"/>
  </w:num>
  <w:num w:numId="41" w16cid:durableId="559631827">
    <w:abstractNumId w:val="42"/>
  </w:num>
  <w:num w:numId="42" w16cid:durableId="98182247">
    <w:abstractNumId w:val="49"/>
  </w:num>
  <w:num w:numId="43" w16cid:durableId="1181117606">
    <w:abstractNumId w:val="41"/>
  </w:num>
  <w:num w:numId="44" w16cid:durableId="972053076">
    <w:abstractNumId w:val="14"/>
  </w:num>
  <w:num w:numId="45" w16cid:durableId="1048914393">
    <w:abstractNumId w:val="6"/>
  </w:num>
  <w:num w:numId="46" w16cid:durableId="340546020">
    <w:abstractNumId w:val="29"/>
  </w:num>
  <w:num w:numId="47" w16cid:durableId="1903978840">
    <w:abstractNumId w:val="40"/>
  </w:num>
  <w:num w:numId="48" w16cid:durableId="1095981383">
    <w:abstractNumId w:val="22"/>
  </w:num>
  <w:num w:numId="49" w16cid:durableId="4539815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83892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0864969">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7D"/>
    <w:rsid w:val="0001197B"/>
    <w:rsid w:val="00030CD2"/>
    <w:rsid w:val="000569A8"/>
    <w:rsid w:val="000774C1"/>
    <w:rsid w:val="000A4293"/>
    <w:rsid w:val="000B0AAE"/>
    <w:rsid w:val="000B2705"/>
    <w:rsid w:val="000B3D43"/>
    <w:rsid w:val="000E267D"/>
    <w:rsid w:val="000E3439"/>
    <w:rsid w:val="00122A57"/>
    <w:rsid w:val="00130474"/>
    <w:rsid w:val="00146458"/>
    <w:rsid w:val="00157728"/>
    <w:rsid w:val="00163C0C"/>
    <w:rsid w:val="001645BB"/>
    <w:rsid w:val="00184A45"/>
    <w:rsid w:val="001913F5"/>
    <w:rsid w:val="00193883"/>
    <w:rsid w:val="001950CB"/>
    <w:rsid w:val="001A5289"/>
    <w:rsid w:val="001B3144"/>
    <w:rsid w:val="001C5B92"/>
    <w:rsid w:val="001D4A71"/>
    <w:rsid w:val="001E6E95"/>
    <w:rsid w:val="001F1AFE"/>
    <w:rsid w:val="00201BED"/>
    <w:rsid w:val="00223427"/>
    <w:rsid w:val="00240984"/>
    <w:rsid w:val="0024101F"/>
    <w:rsid w:val="00241307"/>
    <w:rsid w:val="00273B47"/>
    <w:rsid w:val="002A5621"/>
    <w:rsid w:val="002B0800"/>
    <w:rsid w:val="002B2454"/>
    <w:rsid w:val="002C7714"/>
    <w:rsid w:val="002E0EB7"/>
    <w:rsid w:val="002E5FAC"/>
    <w:rsid w:val="00301399"/>
    <w:rsid w:val="00306C84"/>
    <w:rsid w:val="003124F1"/>
    <w:rsid w:val="00315E57"/>
    <w:rsid w:val="00327BF8"/>
    <w:rsid w:val="003307B7"/>
    <w:rsid w:val="00330CC1"/>
    <w:rsid w:val="00340A16"/>
    <w:rsid w:val="00340B25"/>
    <w:rsid w:val="00345255"/>
    <w:rsid w:val="00347336"/>
    <w:rsid w:val="00390AEF"/>
    <w:rsid w:val="003C47FF"/>
    <w:rsid w:val="003E09F2"/>
    <w:rsid w:val="0040042E"/>
    <w:rsid w:val="0043404A"/>
    <w:rsid w:val="00443DEB"/>
    <w:rsid w:val="0047371D"/>
    <w:rsid w:val="0047540F"/>
    <w:rsid w:val="004A02E6"/>
    <w:rsid w:val="004D23E6"/>
    <w:rsid w:val="004D4A03"/>
    <w:rsid w:val="004D4AE4"/>
    <w:rsid w:val="004F23C5"/>
    <w:rsid w:val="005326FD"/>
    <w:rsid w:val="00547D47"/>
    <w:rsid w:val="0056771C"/>
    <w:rsid w:val="00597AA5"/>
    <w:rsid w:val="005A1536"/>
    <w:rsid w:val="005C7909"/>
    <w:rsid w:val="005F5346"/>
    <w:rsid w:val="00622AEC"/>
    <w:rsid w:val="00624324"/>
    <w:rsid w:val="006277ED"/>
    <w:rsid w:val="006330CA"/>
    <w:rsid w:val="00633178"/>
    <w:rsid w:val="0064449B"/>
    <w:rsid w:val="0065551D"/>
    <w:rsid w:val="00664BA3"/>
    <w:rsid w:val="00682C39"/>
    <w:rsid w:val="0069563E"/>
    <w:rsid w:val="006A6B07"/>
    <w:rsid w:val="007061DE"/>
    <w:rsid w:val="00727724"/>
    <w:rsid w:val="00760063"/>
    <w:rsid w:val="00780321"/>
    <w:rsid w:val="007B0E26"/>
    <w:rsid w:val="007D0D6A"/>
    <w:rsid w:val="007D50DB"/>
    <w:rsid w:val="007E3ADE"/>
    <w:rsid w:val="007F72BA"/>
    <w:rsid w:val="00821B12"/>
    <w:rsid w:val="0082318B"/>
    <w:rsid w:val="00824BA8"/>
    <w:rsid w:val="008300C5"/>
    <w:rsid w:val="00830893"/>
    <w:rsid w:val="008418B3"/>
    <w:rsid w:val="00866B3E"/>
    <w:rsid w:val="00881B74"/>
    <w:rsid w:val="00894C68"/>
    <w:rsid w:val="008A7FAD"/>
    <w:rsid w:val="008B025B"/>
    <w:rsid w:val="008B47EA"/>
    <w:rsid w:val="008F6D74"/>
    <w:rsid w:val="009367D5"/>
    <w:rsid w:val="0094477D"/>
    <w:rsid w:val="009469C2"/>
    <w:rsid w:val="00951FD5"/>
    <w:rsid w:val="0095324D"/>
    <w:rsid w:val="009723D8"/>
    <w:rsid w:val="00980A69"/>
    <w:rsid w:val="009C6825"/>
    <w:rsid w:val="009D7CCE"/>
    <w:rsid w:val="00A05FF2"/>
    <w:rsid w:val="00A11CAB"/>
    <w:rsid w:val="00A347A8"/>
    <w:rsid w:val="00A37FCD"/>
    <w:rsid w:val="00A56383"/>
    <w:rsid w:val="00A67F7B"/>
    <w:rsid w:val="00A83EEB"/>
    <w:rsid w:val="00A84E12"/>
    <w:rsid w:val="00AB00A9"/>
    <w:rsid w:val="00AC6355"/>
    <w:rsid w:val="00AF0062"/>
    <w:rsid w:val="00B01590"/>
    <w:rsid w:val="00B0779F"/>
    <w:rsid w:val="00B1439E"/>
    <w:rsid w:val="00B2325A"/>
    <w:rsid w:val="00B30A9C"/>
    <w:rsid w:val="00B4088A"/>
    <w:rsid w:val="00B47190"/>
    <w:rsid w:val="00B471D5"/>
    <w:rsid w:val="00B6757D"/>
    <w:rsid w:val="00BC4C30"/>
    <w:rsid w:val="00C0188C"/>
    <w:rsid w:val="00C05069"/>
    <w:rsid w:val="00C872E1"/>
    <w:rsid w:val="00CB58C6"/>
    <w:rsid w:val="00CD528D"/>
    <w:rsid w:val="00CE184A"/>
    <w:rsid w:val="00CF1E85"/>
    <w:rsid w:val="00D025ED"/>
    <w:rsid w:val="00D0583C"/>
    <w:rsid w:val="00D17623"/>
    <w:rsid w:val="00D26D2B"/>
    <w:rsid w:val="00D35CE3"/>
    <w:rsid w:val="00D8726C"/>
    <w:rsid w:val="00DC2D78"/>
    <w:rsid w:val="00DC60DA"/>
    <w:rsid w:val="00E06A13"/>
    <w:rsid w:val="00E074C4"/>
    <w:rsid w:val="00E10359"/>
    <w:rsid w:val="00E27B19"/>
    <w:rsid w:val="00E64A65"/>
    <w:rsid w:val="00E81769"/>
    <w:rsid w:val="00E9305A"/>
    <w:rsid w:val="00E95381"/>
    <w:rsid w:val="00EA304E"/>
    <w:rsid w:val="00EA7B16"/>
    <w:rsid w:val="00EB5C0C"/>
    <w:rsid w:val="00EC0F8C"/>
    <w:rsid w:val="00EC7128"/>
    <w:rsid w:val="00EC7D73"/>
    <w:rsid w:val="00ED400E"/>
    <w:rsid w:val="00EE2F59"/>
    <w:rsid w:val="00F114F3"/>
    <w:rsid w:val="00F21FE1"/>
    <w:rsid w:val="00F317F8"/>
    <w:rsid w:val="00F41E26"/>
    <w:rsid w:val="00F523CE"/>
    <w:rsid w:val="00F70C3D"/>
    <w:rsid w:val="00F84DB2"/>
    <w:rsid w:val="00F8729C"/>
    <w:rsid w:val="00F9112D"/>
    <w:rsid w:val="00FA041E"/>
    <w:rsid w:val="00FC524B"/>
    <w:rsid w:val="00FD27DC"/>
    <w:rsid w:val="00FE0902"/>
    <w:rsid w:val="00FF6C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B492"/>
  <w15:docId w15:val="{70781B7B-971F-4988-B035-A9F8D965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50"/>
    <w:rPr>
      <w:lang w:val="es-CL" w:eastAsia="en-US"/>
    </w:rPr>
  </w:style>
  <w:style w:type="paragraph" w:styleId="Ttulo1">
    <w:name w:val="heading 1"/>
    <w:basedOn w:val="Normal"/>
    <w:next w:val="Normal"/>
    <w:link w:val="Ttulo1Car"/>
    <w:uiPriority w:val="9"/>
    <w:qFormat/>
    <w:rsid w:val="00D345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C50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D1972"/>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C508E"/>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0253F"/>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631550"/>
    <w:pPr>
      <w:keepNext/>
      <w:keepLines/>
      <w:spacing w:before="40"/>
      <w:outlineLvl w:val="5"/>
    </w:pPr>
    <w:rPr>
      <w:rFonts w:asciiTheme="majorHAnsi" w:eastAsiaTheme="majorEastAsia" w:hAnsiTheme="majorHAnsi" w:cstheme="majorBidi"/>
      <w:color w:val="1F4D78" w:themeColor="accent1" w:themeShade="7F"/>
    </w:rPr>
  </w:style>
  <w:style w:type="paragraph" w:styleId="Ttulo9">
    <w:name w:val="heading 9"/>
    <w:basedOn w:val="Normal"/>
    <w:next w:val="Normal"/>
    <w:link w:val="Ttulo9Car"/>
    <w:qFormat/>
    <w:rsid w:val="00A95536"/>
    <w:pPr>
      <w:spacing w:before="240" w:after="60" w:line="360" w:lineRule="auto"/>
      <w:jc w:val="both"/>
      <w:outlineLvl w:val="8"/>
    </w:pPr>
    <w:rPr>
      <w:rFonts w:ascii="Arial" w:eastAsia="Times New Roman" w:hAnsi="Arial" w:cs="Arial"/>
      <w:sz w:val="20"/>
      <w:szCs w:val="22"/>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763514"/>
    <w:rPr>
      <w:rFonts w:ascii="Tahoma" w:hAnsi="Tahoma" w:cs="Tahoma"/>
      <w:sz w:val="16"/>
      <w:szCs w:val="16"/>
    </w:rPr>
  </w:style>
  <w:style w:type="character" w:customStyle="1" w:styleId="TextodegloboCar">
    <w:name w:val="Texto de globo Car"/>
    <w:link w:val="Textodeglobo"/>
    <w:uiPriority w:val="99"/>
    <w:semiHidden/>
    <w:rsid w:val="00763514"/>
    <w:rPr>
      <w:rFonts w:ascii="Tahoma" w:hAnsi="Tahoma" w:cs="Tahoma"/>
      <w:sz w:val="16"/>
      <w:szCs w:val="16"/>
    </w:rPr>
  </w:style>
  <w:style w:type="paragraph" w:styleId="Encabezado">
    <w:name w:val="header"/>
    <w:basedOn w:val="Normal"/>
    <w:link w:val="EncabezadoCar"/>
    <w:uiPriority w:val="99"/>
    <w:unhideWhenUsed/>
    <w:rsid w:val="00763514"/>
    <w:pPr>
      <w:tabs>
        <w:tab w:val="center" w:pos="4419"/>
        <w:tab w:val="right" w:pos="8838"/>
      </w:tabs>
    </w:pPr>
  </w:style>
  <w:style w:type="character" w:customStyle="1" w:styleId="EncabezadoCar">
    <w:name w:val="Encabezado Car"/>
    <w:basedOn w:val="Fuentedeprrafopredeter"/>
    <w:link w:val="Encabezado"/>
    <w:uiPriority w:val="99"/>
    <w:rsid w:val="00763514"/>
  </w:style>
  <w:style w:type="paragraph" w:styleId="Piedepgina">
    <w:name w:val="footer"/>
    <w:basedOn w:val="Normal"/>
    <w:link w:val="PiedepginaCar"/>
    <w:uiPriority w:val="99"/>
    <w:unhideWhenUsed/>
    <w:rsid w:val="00763514"/>
    <w:pPr>
      <w:tabs>
        <w:tab w:val="center" w:pos="4419"/>
        <w:tab w:val="right" w:pos="8838"/>
      </w:tabs>
    </w:pPr>
  </w:style>
  <w:style w:type="character" w:customStyle="1" w:styleId="PiedepginaCar">
    <w:name w:val="Pie de página Car"/>
    <w:basedOn w:val="Fuentedeprrafopredeter"/>
    <w:link w:val="Piedepgina"/>
    <w:uiPriority w:val="99"/>
    <w:rsid w:val="00763514"/>
  </w:style>
  <w:style w:type="paragraph" w:styleId="NormalWeb">
    <w:name w:val="Normal (Web)"/>
    <w:basedOn w:val="Normal"/>
    <w:uiPriority w:val="99"/>
    <w:unhideWhenUsed/>
    <w:rsid w:val="00763514"/>
    <w:pPr>
      <w:spacing w:before="100" w:beforeAutospacing="1" w:after="100" w:afterAutospacing="1"/>
    </w:pPr>
    <w:rPr>
      <w:rFonts w:ascii="Times New Roman" w:eastAsia="Times New Roman" w:hAnsi="Times New Roman"/>
      <w:lang w:eastAsia="es-CL"/>
    </w:rPr>
  </w:style>
  <w:style w:type="character" w:customStyle="1" w:styleId="Ttulo9Car">
    <w:name w:val="Título 9 Car"/>
    <w:link w:val="Ttulo9"/>
    <w:rsid w:val="00A95536"/>
    <w:rPr>
      <w:rFonts w:ascii="Arial" w:eastAsia="Times New Roman" w:hAnsi="Arial" w:cs="Arial"/>
      <w:sz w:val="20"/>
      <w:lang w:val="es-ES" w:eastAsia="es-ES" w:bidi="he-IL"/>
    </w:rPr>
  </w:style>
  <w:style w:type="paragraph" w:styleId="Textosinformato">
    <w:name w:val="Plain Text"/>
    <w:basedOn w:val="Normal"/>
    <w:link w:val="TextosinformatoCar"/>
    <w:uiPriority w:val="99"/>
    <w:unhideWhenUsed/>
    <w:rsid w:val="00A95536"/>
    <w:rPr>
      <w:rFonts w:ascii="Consolas" w:eastAsia="Calibri" w:hAnsi="Consolas"/>
      <w:sz w:val="21"/>
      <w:szCs w:val="21"/>
      <w:lang w:val="es-ES"/>
    </w:rPr>
  </w:style>
  <w:style w:type="character" w:customStyle="1" w:styleId="TextosinformatoCar">
    <w:name w:val="Texto sin formato Car"/>
    <w:link w:val="Textosinformato"/>
    <w:uiPriority w:val="99"/>
    <w:rsid w:val="00A95536"/>
    <w:rPr>
      <w:rFonts w:ascii="Consolas" w:eastAsia="Calibri" w:hAnsi="Consolas" w:cs="Times New Roman"/>
      <w:sz w:val="21"/>
      <w:szCs w:val="21"/>
      <w:lang w:val="es-ES"/>
    </w:rPr>
  </w:style>
  <w:style w:type="paragraph" w:styleId="Prrafodelista">
    <w:name w:val="List Paragraph"/>
    <w:aliases w:val="Lista de nivel 1,Bullet Points,Liste Paragraf,Párrafo de titulo 3,Párrafo,Sub Titulo Paper,Heading 2_sj,DINFO_Materia,1_List Paragraph,texto 1 ana,Cuadrícula mediana 1 - Énfasis 21,List Paragraph,Lista vistosa - Énfasis 11"/>
    <w:basedOn w:val="Normal"/>
    <w:link w:val="PrrafodelistaCar"/>
    <w:uiPriority w:val="34"/>
    <w:qFormat/>
    <w:rsid w:val="00F255AE"/>
    <w:pPr>
      <w:spacing w:line="360" w:lineRule="auto"/>
      <w:ind w:left="720" w:right="510"/>
      <w:contextualSpacing/>
      <w:jc w:val="both"/>
    </w:pPr>
    <w:rPr>
      <w:rFonts w:ascii="Trebuchet MS" w:eastAsia="Times New Roman" w:hAnsi="Trebuchet MS"/>
      <w:sz w:val="20"/>
      <w:lang w:val="es-ES" w:eastAsia="es-ES" w:bidi="he-IL"/>
    </w:rPr>
  </w:style>
  <w:style w:type="character" w:styleId="Hipervnculo">
    <w:name w:val="Hyperlink"/>
    <w:uiPriority w:val="99"/>
    <w:unhideWhenUsed/>
    <w:rsid w:val="00A07E6B"/>
    <w:rPr>
      <w:color w:val="0000FF"/>
      <w:u w:val="single"/>
    </w:rPr>
  </w:style>
  <w:style w:type="paragraph" w:styleId="Textonotapie">
    <w:name w:val="footnote text"/>
    <w:basedOn w:val="Normal"/>
    <w:link w:val="TextonotapieCar"/>
    <w:uiPriority w:val="99"/>
    <w:semiHidden/>
    <w:unhideWhenUsed/>
    <w:rsid w:val="00D173F3"/>
    <w:rPr>
      <w:sz w:val="20"/>
      <w:szCs w:val="20"/>
    </w:rPr>
  </w:style>
  <w:style w:type="character" w:customStyle="1" w:styleId="TextonotapieCar">
    <w:name w:val="Texto nota pie Car"/>
    <w:link w:val="Textonotapie"/>
    <w:uiPriority w:val="99"/>
    <w:semiHidden/>
    <w:rsid w:val="00D173F3"/>
    <w:rPr>
      <w:rFonts w:ascii="Cambria" w:eastAsia="Cambria" w:hAnsi="Cambria"/>
      <w:lang w:val="en-US" w:eastAsia="en-US"/>
    </w:rPr>
  </w:style>
  <w:style w:type="character" w:styleId="Refdenotaalpie">
    <w:name w:val="footnote reference"/>
    <w:uiPriority w:val="99"/>
    <w:semiHidden/>
    <w:unhideWhenUsed/>
    <w:rsid w:val="00D173F3"/>
    <w:rPr>
      <w:vertAlign w:val="superscript"/>
    </w:rPr>
  </w:style>
  <w:style w:type="character" w:customStyle="1" w:styleId="Mencinsinresolver1">
    <w:name w:val="Mención sin resolver1"/>
    <w:basedOn w:val="Fuentedeprrafopredeter"/>
    <w:uiPriority w:val="99"/>
    <w:semiHidden/>
    <w:unhideWhenUsed/>
    <w:rsid w:val="008B0DC0"/>
    <w:rPr>
      <w:color w:val="605E5C"/>
      <w:shd w:val="clear" w:color="auto" w:fill="E1DFDD"/>
    </w:rPr>
  </w:style>
  <w:style w:type="character" w:styleId="Refdecomentario">
    <w:name w:val="annotation reference"/>
    <w:basedOn w:val="Fuentedeprrafopredeter"/>
    <w:uiPriority w:val="99"/>
    <w:unhideWhenUsed/>
    <w:rsid w:val="00910027"/>
    <w:rPr>
      <w:sz w:val="16"/>
      <w:szCs w:val="16"/>
    </w:rPr>
  </w:style>
  <w:style w:type="paragraph" w:styleId="Textocomentario">
    <w:name w:val="annotation text"/>
    <w:basedOn w:val="Normal"/>
    <w:link w:val="TextocomentarioCar"/>
    <w:uiPriority w:val="99"/>
    <w:unhideWhenUsed/>
    <w:rsid w:val="00910027"/>
    <w:rPr>
      <w:sz w:val="20"/>
      <w:szCs w:val="20"/>
    </w:rPr>
  </w:style>
  <w:style w:type="character" w:customStyle="1" w:styleId="TextocomentarioCar">
    <w:name w:val="Texto comentario Car"/>
    <w:basedOn w:val="Fuentedeprrafopredeter"/>
    <w:link w:val="Textocomentario"/>
    <w:uiPriority w:val="99"/>
    <w:rsid w:val="00910027"/>
    <w:rPr>
      <w:rFonts w:ascii="Cambria" w:eastAsia="Cambria" w:hAnsi="Cambria"/>
      <w:lang w:val="en-US" w:eastAsia="en-US"/>
    </w:rPr>
  </w:style>
  <w:style w:type="paragraph" w:styleId="Asuntodelcomentario">
    <w:name w:val="annotation subject"/>
    <w:basedOn w:val="Textocomentario"/>
    <w:next w:val="Textocomentario"/>
    <w:link w:val="AsuntodelcomentarioCar"/>
    <w:uiPriority w:val="99"/>
    <w:semiHidden/>
    <w:unhideWhenUsed/>
    <w:rsid w:val="00910027"/>
    <w:rPr>
      <w:b/>
      <w:bCs/>
    </w:rPr>
  </w:style>
  <w:style w:type="character" w:customStyle="1" w:styleId="AsuntodelcomentarioCar">
    <w:name w:val="Asunto del comentario Car"/>
    <w:basedOn w:val="TextocomentarioCar"/>
    <w:link w:val="Asuntodelcomentario"/>
    <w:uiPriority w:val="99"/>
    <w:semiHidden/>
    <w:rsid w:val="00910027"/>
    <w:rPr>
      <w:rFonts w:ascii="Cambria" w:eastAsia="Cambria" w:hAnsi="Cambria"/>
      <w:b/>
      <w:bCs/>
      <w:lang w:val="en-US" w:eastAsia="en-US"/>
    </w:rPr>
  </w:style>
  <w:style w:type="character" w:styleId="Textodelmarcadordeposicin">
    <w:name w:val="Placeholder Text"/>
    <w:basedOn w:val="Fuentedeprrafopredeter"/>
    <w:uiPriority w:val="99"/>
    <w:semiHidden/>
    <w:rsid w:val="00E20A20"/>
    <w:rPr>
      <w:color w:val="808080"/>
    </w:rPr>
  </w:style>
  <w:style w:type="table" w:styleId="Tablaconcuadrcula">
    <w:name w:val="Table Grid"/>
    <w:basedOn w:val="Tablanormal"/>
    <w:uiPriority w:val="59"/>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de nivel 1 Car,Bullet Points Car,Liste Paragraf Car,Párrafo de titulo 3 Car,Párrafo Car,Sub Titulo Paper Car,Heading 2_sj Car,DINFO_Materia Car,1_List Paragraph Car,texto 1 ana Car,Cuadrícula mediana 1 - Énfasis 21 Car"/>
    <w:link w:val="Prrafodelista"/>
    <w:uiPriority w:val="34"/>
    <w:qFormat/>
    <w:locked/>
    <w:rsid w:val="00E23C34"/>
    <w:rPr>
      <w:rFonts w:ascii="Trebuchet MS" w:eastAsia="Times New Roman" w:hAnsi="Trebuchet MS"/>
      <w:szCs w:val="24"/>
      <w:lang w:val="es-ES" w:eastAsia="es-ES" w:bidi="he-IL"/>
    </w:rPr>
  </w:style>
  <w:style w:type="character" w:customStyle="1" w:styleId="Ttulo1Car">
    <w:name w:val="Título 1 Car"/>
    <w:basedOn w:val="Fuentedeprrafopredeter"/>
    <w:link w:val="Ttulo1"/>
    <w:uiPriority w:val="9"/>
    <w:rsid w:val="00D3451E"/>
    <w:rPr>
      <w:rFonts w:asciiTheme="majorHAnsi" w:eastAsiaTheme="majorEastAsia" w:hAnsiTheme="majorHAnsi" w:cstheme="majorBidi"/>
      <w:color w:val="2E74B5" w:themeColor="accent1" w:themeShade="BF"/>
      <w:sz w:val="32"/>
      <w:szCs w:val="32"/>
      <w:lang w:val="en-US" w:eastAsia="en-US"/>
    </w:rPr>
  </w:style>
  <w:style w:type="character" w:customStyle="1" w:styleId="Ttulo2Car">
    <w:name w:val="Título 2 Car"/>
    <w:basedOn w:val="Fuentedeprrafopredeter"/>
    <w:link w:val="Ttulo2"/>
    <w:uiPriority w:val="9"/>
    <w:rsid w:val="001C508E"/>
    <w:rPr>
      <w:rFonts w:asciiTheme="majorHAnsi" w:eastAsiaTheme="majorEastAsia" w:hAnsiTheme="majorHAnsi" w:cstheme="majorBidi"/>
      <w:color w:val="2E74B5" w:themeColor="accent1" w:themeShade="BF"/>
      <w:sz w:val="26"/>
      <w:szCs w:val="26"/>
      <w:lang w:val="en-US" w:eastAsia="en-US"/>
    </w:rPr>
  </w:style>
  <w:style w:type="character" w:customStyle="1" w:styleId="Ttulo4Car">
    <w:name w:val="Título 4 Car"/>
    <w:basedOn w:val="Fuentedeprrafopredeter"/>
    <w:link w:val="Ttulo4"/>
    <w:uiPriority w:val="9"/>
    <w:rsid w:val="001C508E"/>
    <w:rPr>
      <w:rFonts w:asciiTheme="majorHAnsi" w:eastAsiaTheme="majorEastAsia" w:hAnsiTheme="majorHAnsi" w:cstheme="majorBidi"/>
      <w:i/>
      <w:iCs/>
      <w:color w:val="2E74B5" w:themeColor="accent1" w:themeShade="BF"/>
      <w:sz w:val="24"/>
      <w:szCs w:val="24"/>
      <w:lang w:val="en-US" w:eastAsia="en-US"/>
    </w:rPr>
  </w:style>
  <w:style w:type="paragraph" w:styleId="Revisin">
    <w:name w:val="Revision"/>
    <w:hidden/>
    <w:uiPriority w:val="99"/>
    <w:semiHidden/>
    <w:rsid w:val="00046505"/>
    <w:rPr>
      <w:lang w:eastAsia="en-US"/>
    </w:rPr>
  </w:style>
  <w:style w:type="character" w:customStyle="1" w:styleId="Ttulo3Car">
    <w:name w:val="Título 3 Car"/>
    <w:basedOn w:val="Fuentedeprrafopredeter"/>
    <w:link w:val="Ttulo3"/>
    <w:uiPriority w:val="9"/>
    <w:rsid w:val="00FD1972"/>
    <w:rPr>
      <w:rFonts w:asciiTheme="majorHAnsi" w:eastAsiaTheme="majorEastAsia" w:hAnsiTheme="majorHAnsi" w:cstheme="majorBidi"/>
      <w:color w:val="1F4D78" w:themeColor="accent1" w:themeShade="7F"/>
      <w:sz w:val="24"/>
      <w:szCs w:val="24"/>
      <w:lang w:val="en-US" w:eastAsia="en-US"/>
    </w:rPr>
  </w:style>
  <w:style w:type="character" w:customStyle="1" w:styleId="Ttulo5Car">
    <w:name w:val="Título 5 Car"/>
    <w:basedOn w:val="Fuentedeprrafopredeter"/>
    <w:link w:val="Ttulo5"/>
    <w:uiPriority w:val="9"/>
    <w:rsid w:val="0040253F"/>
    <w:rPr>
      <w:rFonts w:asciiTheme="majorHAnsi" w:eastAsiaTheme="majorEastAsia" w:hAnsiTheme="majorHAnsi" w:cstheme="majorBidi"/>
      <w:color w:val="2E74B5" w:themeColor="accent1" w:themeShade="BF"/>
      <w:sz w:val="24"/>
      <w:szCs w:val="24"/>
      <w:lang w:val="en-US" w:eastAsia="en-US"/>
    </w:rPr>
  </w:style>
  <w:style w:type="character" w:customStyle="1" w:styleId="Ttulo6Car">
    <w:name w:val="Título 6 Car"/>
    <w:basedOn w:val="Fuentedeprrafopredeter"/>
    <w:link w:val="Ttulo6"/>
    <w:uiPriority w:val="9"/>
    <w:rsid w:val="00631550"/>
    <w:rPr>
      <w:rFonts w:asciiTheme="majorHAnsi" w:eastAsiaTheme="majorEastAsia" w:hAnsiTheme="majorHAnsi" w:cstheme="majorBidi"/>
      <w:color w:val="1F4D78" w:themeColor="accent1" w:themeShade="7F"/>
      <w:sz w:val="24"/>
      <w:szCs w:val="24"/>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15" w:type="dxa"/>
        <w:right w:w="115" w:type="dxa"/>
      </w:tblCellMar>
    </w:tblPr>
  </w:style>
  <w:style w:type="table" w:customStyle="1" w:styleId="affff">
    <w:basedOn w:val="TableNormal0"/>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08" w:type="dxa"/>
        <w:right w:w="108"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tblPr>
      <w:tblStyleRowBandSize w:val="1"/>
      <w:tblStyleColBandSize w:val="1"/>
      <w:tblCellMar>
        <w:left w:w="115" w:type="dxa"/>
        <w:right w:w="115" w:type="dxa"/>
      </w:tblCellMar>
    </w:tbl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tblPr>
      <w:tblStyleRowBandSize w:val="1"/>
      <w:tblStyleColBandSize w:val="1"/>
      <w:tblCellMar>
        <w:left w:w="115" w:type="dxa"/>
        <w:right w:w="115"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tblPr>
      <w:tblStyleRowBandSize w:val="1"/>
      <w:tblStyleColBandSize w:val="1"/>
      <w:tblCellMar>
        <w:left w:w="115" w:type="dxa"/>
        <w:right w:w="115" w:type="dxa"/>
      </w:tblCellMar>
    </w:tbl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left w:w="115" w:type="dxa"/>
        <w:right w:w="115"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left w:w="115" w:type="dxa"/>
        <w:right w:w="115" w:type="dxa"/>
      </w:tblCellMar>
    </w:tblPr>
  </w:style>
  <w:style w:type="table" w:customStyle="1" w:styleId="afffff6">
    <w:basedOn w:val="TableNormal0"/>
    <w:tblPr>
      <w:tblStyleRowBandSize w:val="1"/>
      <w:tblStyleColBandSize w:val="1"/>
      <w:tblCellMar>
        <w:left w:w="115" w:type="dxa"/>
        <w:right w:w="115" w:type="dxa"/>
      </w:tblCellMar>
    </w:tblPr>
  </w:style>
  <w:style w:type="table" w:customStyle="1" w:styleId="afffff7">
    <w:basedOn w:val="TableNormal0"/>
    <w:tblPr>
      <w:tblStyleRowBandSize w:val="1"/>
      <w:tblStyleColBandSize w:val="1"/>
      <w:tblCellMar>
        <w:left w:w="115" w:type="dxa"/>
        <w:right w:w="115" w:type="dxa"/>
      </w:tblCellMar>
    </w:tblPr>
  </w:style>
  <w:style w:type="table" w:customStyle="1" w:styleId="afffff8">
    <w:basedOn w:val="TableNormal0"/>
    <w:tblPr>
      <w:tblStyleRowBandSize w:val="1"/>
      <w:tblStyleColBandSize w:val="1"/>
      <w:tblCellMar>
        <w:left w:w="115" w:type="dxa"/>
        <w:right w:w="115" w:type="dxa"/>
      </w:tblCellMar>
    </w:tblPr>
  </w:style>
  <w:style w:type="table" w:customStyle="1" w:styleId="afffff9">
    <w:basedOn w:val="TableNormal0"/>
    <w:tblPr>
      <w:tblStyleRowBandSize w:val="1"/>
      <w:tblStyleColBandSize w:val="1"/>
      <w:tblCellMar>
        <w:left w:w="115" w:type="dxa"/>
        <w:right w:w="115"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15" w:type="dxa"/>
        <w:right w:w="115" w:type="dxa"/>
      </w:tblCellMar>
    </w:tbl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left w:w="115" w:type="dxa"/>
        <w:right w:w="115" w:type="dxa"/>
      </w:tblCellMar>
    </w:tblPr>
  </w:style>
  <w:style w:type="table" w:customStyle="1" w:styleId="affffffb">
    <w:basedOn w:val="TableNormal0"/>
    <w:tblPr>
      <w:tblStyleRowBandSize w:val="1"/>
      <w:tblStyleColBandSize w:val="1"/>
      <w:tblCellMar>
        <w:left w:w="115" w:type="dxa"/>
        <w:right w:w="115"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left w:w="115" w:type="dxa"/>
        <w:right w:w="115" w:type="dxa"/>
      </w:tblCellMar>
    </w:tblPr>
  </w:style>
  <w:style w:type="table" w:customStyle="1" w:styleId="afffffff">
    <w:basedOn w:val="TableNormal0"/>
    <w:tblPr>
      <w:tblStyleRowBandSize w:val="1"/>
      <w:tblStyleColBandSize w:val="1"/>
      <w:tblCellMar>
        <w:left w:w="115" w:type="dxa"/>
        <w:right w:w="115" w:type="dxa"/>
      </w:tblCellMar>
    </w:tblPr>
  </w:style>
  <w:style w:type="table" w:customStyle="1" w:styleId="afffffff0">
    <w:basedOn w:val="TableNormal0"/>
    <w:tblPr>
      <w:tblStyleRowBandSize w:val="1"/>
      <w:tblStyleColBandSize w:val="1"/>
      <w:tblCellMar>
        <w:left w:w="115" w:type="dxa"/>
        <w:right w:w="115" w:type="dxa"/>
      </w:tblCellMar>
    </w:tblPr>
  </w:style>
  <w:style w:type="table" w:customStyle="1" w:styleId="afffffff1">
    <w:basedOn w:val="TableNormal0"/>
    <w:tblPr>
      <w:tblStyleRowBandSize w:val="1"/>
      <w:tblStyleColBandSize w:val="1"/>
      <w:tblCellMar>
        <w:left w:w="115" w:type="dxa"/>
        <w:right w:w="115" w:type="dxa"/>
      </w:tblCellMar>
    </w:tblPr>
  </w:style>
  <w:style w:type="table" w:customStyle="1" w:styleId="afffffff2">
    <w:basedOn w:val="TableNormal0"/>
    <w:tblPr>
      <w:tblStyleRowBandSize w:val="1"/>
      <w:tblStyleColBandSize w:val="1"/>
      <w:tblCellMar>
        <w:left w:w="115" w:type="dxa"/>
        <w:right w:w="115" w:type="dxa"/>
      </w:tblCellMar>
    </w:tblPr>
  </w:style>
  <w:style w:type="table" w:customStyle="1" w:styleId="afffffff3">
    <w:basedOn w:val="TableNormal0"/>
    <w:tblPr>
      <w:tblStyleRowBandSize w:val="1"/>
      <w:tblStyleColBandSize w:val="1"/>
      <w:tblCellMar>
        <w:left w:w="115" w:type="dxa"/>
        <w:right w:w="115" w:type="dxa"/>
      </w:tblCellMar>
    </w:tblPr>
  </w:style>
  <w:style w:type="table" w:customStyle="1" w:styleId="afffffff4">
    <w:basedOn w:val="TableNormal0"/>
    <w:tblPr>
      <w:tblStyleRowBandSize w:val="1"/>
      <w:tblStyleColBandSize w:val="1"/>
      <w:tblCellMar>
        <w:left w:w="115" w:type="dxa"/>
        <w:right w:w="115" w:type="dxa"/>
      </w:tblCellMar>
    </w:tblPr>
  </w:style>
  <w:style w:type="table" w:customStyle="1" w:styleId="afffffff5">
    <w:basedOn w:val="TableNormal0"/>
    <w:tblPr>
      <w:tblStyleRowBandSize w:val="1"/>
      <w:tblStyleColBandSize w:val="1"/>
      <w:tblCellMar>
        <w:left w:w="115" w:type="dxa"/>
        <w:right w:w="115" w:type="dxa"/>
      </w:tblCellMar>
    </w:tblPr>
  </w:style>
  <w:style w:type="table" w:customStyle="1" w:styleId="afffffff6">
    <w:basedOn w:val="TableNormal0"/>
    <w:tblPr>
      <w:tblStyleRowBandSize w:val="1"/>
      <w:tblStyleColBandSize w:val="1"/>
      <w:tblCellMar>
        <w:left w:w="115" w:type="dxa"/>
        <w:right w:w="115" w:type="dxa"/>
      </w:tblCellMar>
    </w:tblPr>
  </w:style>
  <w:style w:type="table" w:customStyle="1" w:styleId="afffffff7">
    <w:basedOn w:val="TableNormal0"/>
    <w:tblPr>
      <w:tblStyleRowBandSize w:val="1"/>
      <w:tblStyleColBandSize w:val="1"/>
      <w:tblCellMar>
        <w:left w:w="115" w:type="dxa"/>
        <w:right w:w="115" w:type="dxa"/>
      </w:tblCellMar>
    </w:tblPr>
  </w:style>
  <w:style w:type="table" w:customStyle="1" w:styleId="afffffff8">
    <w:basedOn w:val="TableNormal0"/>
    <w:tblPr>
      <w:tblStyleRowBandSize w:val="1"/>
      <w:tblStyleColBandSize w:val="1"/>
      <w:tblCellMar>
        <w:left w:w="115" w:type="dxa"/>
        <w:right w:w="115" w:type="dxa"/>
      </w:tblCellMar>
    </w:tblPr>
  </w:style>
  <w:style w:type="table" w:customStyle="1" w:styleId="afffffff9">
    <w:basedOn w:val="TableNormal0"/>
    <w:tblPr>
      <w:tblStyleRowBandSize w:val="1"/>
      <w:tblStyleColBandSize w:val="1"/>
      <w:tblCellMar>
        <w:left w:w="115" w:type="dxa"/>
        <w:right w:w="115" w:type="dxa"/>
      </w:tblCellMar>
    </w:tblPr>
  </w:style>
  <w:style w:type="table" w:customStyle="1" w:styleId="afffffffa">
    <w:basedOn w:val="TableNormal0"/>
    <w:tblPr>
      <w:tblStyleRowBandSize w:val="1"/>
      <w:tblStyleColBandSize w:val="1"/>
      <w:tblCellMar>
        <w:left w:w="115" w:type="dxa"/>
        <w:right w:w="115" w:type="dxa"/>
      </w:tblCellMar>
    </w:tblPr>
  </w:style>
  <w:style w:type="table" w:customStyle="1" w:styleId="afffffffb">
    <w:basedOn w:val="TableNormal0"/>
    <w:tblPr>
      <w:tblStyleRowBandSize w:val="1"/>
      <w:tblStyleColBandSize w:val="1"/>
      <w:tblCellMar>
        <w:left w:w="115" w:type="dxa"/>
        <w:right w:w="115" w:type="dxa"/>
      </w:tblCellMar>
    </w:tblPr>
  </w:style>
  <w:style w:type="table" w:customStyle="1" w:styleId="afffffffc">
    <w:basedOn w:val="TableNormal0"/>
    <w:tblPr>
      <w:tblStyleRowBandSize w:val="1"/>
      <w:tblStyleColBandSize w:val="1"/>
      <w:tblCellMar>
        <w:left w:w="115" w:type="dxa"/>
        <w:right w:w="115" w:type="dxa"/>
      </w:tblCellMar>
    </w:tblPr>
  </w:style>
  <w:style w:type="table" w:customStyle="1" w:styleId="afffffffd">
    <w:basedOn w:val="TableNormal0"/>
    <w:tblPr>
      <w:tblStyleRowBandSize w:val="1"/>
      <w:tblStyleColBandSize w:val="1"/>
      <w:tblCellMar>
        <w:left w:w="115" w:type="dxa"/>
        <w:right w:w="115" w:type="dxa"/>
      </w:tblCellMar>
    </w:tblPr>
  </w:style>
  <w:style w:type="table" w:customStyle="1" w:styleId="afffffffe">
    <w:basedOn w:val="TableNormal0"/>
    <w:tblPr>
      <w:tblStyleRowBandSize w:val="1"/>
      <w:tblStyleColBandSize w:val="1"/>
      <w:tblCellMar>
        <w:left w:w="115" w:type="dxa"/>
        <w:right w:w="115" w:type="dxa"/>
      </w:tblCellMar>
    </w:tblPr>
  </w:style>
  <w:style w:type="table" w:customStyle="1" w:styleId="affffffff">
    <w:basedOn w:val="TableNormal0"/>
    <w:tblPr>
      <w:tblStyleRowBandSize w:val="1"/>
      <w:tblStyleColBandSize w:val="1"/>
      <w:tblCellMar>
        <w:left w:w="115" w:type="dxa"/>
        <w:right w:w="115" w:type="dxa"/>
      </w:tblCellMar>
    </w:tblPr>
  </w:style>
  <w:style w:type="table" w:customStyle="1" w:styleId="affffffff0">
    <w:basedOn w:val="TableNormal0"/>
    <w:tblPr>
      <w:tblStyleRowBandSize w:val="1"/>
      <w:tblStyleColBandSize w:val="1"/>
      <w:tblCellMar>
        <w:left w:w="115" w:type="dxa"/>
        <w:right w:w="115" w:type="dxa"/>
      </w:tblCellMar>
    </w:tblPr>
  </w:style>
  <w:style w:type="table" w:customStyle="1" w:styleId="affffffff1">
    <w:basedOn w:val="TableNormal0"/>
    <w:tblPr>
      <w:tblStyleRowBandSize w:val="1"/>
      <w:tblStyleColBandSize w:val="1"/>
      <w:tblCellMar>
        <w:left w:w="115" w:type="dxa"/>
        <w:right w:w="115" w:type="dxa"/>
      </w:tblCellMar>
    </w:tblPr>
  </w:style>
  <w:style w:type="table" w:customStyle="1" w:styleId="affffffff2">
    <w:basedOn w:val="TableNormal0"/>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left w:w="115" w:type="dxa"/>
        <w:right w:w="115" w:type="dxa"/>
      </w:tblCellMar>
    </w:tblPr>
  </w:style>
  <w:style w:type="table" w:customStyle="1" w:styleId="affffffff4">
    <w:basedOn w:val="TableNormal0"/>
    <w:tblPr>
      <w:tblStyleRowBandSize w:val="1"/>
      <w:tblStyleColBandSize w:val="1"/>
      <w:tblCellMar>
        <w:left w:w="115" w:type="dxa"/>
        <w:right w:w="115" w:type="dxa"/>
      </w:tblCellMar>
    </w:tblPr>
  </w:style>
  <w:style w:type="table" w:customStyle="1" w:styleId="affffffff5">
    <w:basedOn w:val="TableNormal0"/>
    <w:tblPr>
      <w:tblStyleRowBandSize w:val="1"/>
      <w:tblStyleColBandSize w:val="1"/>
      <w:tblCellMar>
        <w:left w:w="115" w:type="dxa"/>
        <w:right w:w="115" w:type="dxa"/>
      </w:tblCellMar>
    </w:tblPr>
  </w:style>
  <w:style w:type="table" w:customStyle="1" w:styleId="affffff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932128">
      <w:bodyDiv w:val="1"/>
      <w:marLeft w:val="0"/>
      <w:marRight w:val="0"/>
      <w:marTop w:val="0"/>
      <w:marBottom w:val="0"/>
      <w:divBdr>
        <w:top w:val="none" w:sz="0" w:space="0" w:color="auto"/>
        <w:left w:val="none" w:sz="0" w:space="0" w:color="auto"/>
        <w:bottom w:val="none" w:sz="0" w:space="0" w:color="auto"/>
        <w:right w:val="none" w:sz="0" w:space="0" w:color="auto"/>
      </w:divBdr>
    </w:div>
    <w:div w:id="1194198041">
      <w:bodyDiv w:val="1"/>
      <w:marLeft w:val="0"/>
      <w:marRight w:val="0"/>
      <w:marTop w:val="0"/>
      <w:marBottom w:val="0"/>
      <w:divBdr>
        <w:top w:val="none" w:sz="0" w:space="0" w:color="auto"/>
        <w:left w:val="none" w:sz="0" w:space="0" w:color="auto"/>
        <w:bottom w:val="none" w:sz="0" w:space="0" w:color="auto"/>
        <w:right w:val="none" w:sz="0" w:space="0" w:color="auto"/>
      </w:divBdr>
    </w:div>
    <w:div w:id="135603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rcadopublico.cl" TargetMode="External"/><Relationship Id="rId18" Type="http://schemas.openxmlformats.org/officeDocument/2006/relationships/hyperlink" Target="http://www.mercadopublico.cl"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mercadopublico.cl" TargetMode="External"/><Relationship Id="rId7" Type="http://schemas.openxmlformats.org/officeDocument/2006/relationships/footnotes" Target="footnotes.xml"/><Relationship Id="rId12" Type="http://schemas.openxmlformats.org/officeDocument/2006/relationships/hyperlink" Target="http://www.mercadopublico.cl" TargetMode="External"/><Relationship Id="rId17" Type="http://schemas.openxmlformats.org/officeDocument/2006/relationships/hyperlink" Target="http://www.mercadopublico.cl" TargetMode="External"/><Relationship Id="rId25" Type="http://schemas.openxmlformats.org/officeDocument/2006/relationships/hyperlink" Target="https://publications.iadb.org/es/ia-responsable-manual-tecnico-ciclo-de-vida-de-la-inteligencia-artificial" TargetMode="External"/><Relationship Id="rId2" Type="http://schemas.openxmlformats.org/officeDocument/2006/relationships/customXml" Target="../customXml/item2.xml"/><Relationship Id="rId16" Type="http://schemas.openxmlformats.org/officeDocument/2006/relationships/hyperlink" Target="http://www.mercadopublico.cl" TargetMode="External"/><Relationship Id="rId20" Type="http://schemas.openxmlformats.org/officeDocument/2006/relationships/hyperlink" Target="http://www.mercadopublico.c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cadopublico.cl"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mercadopublico.cl" TargetMode="External"/><Relationship Id="rId23" Type="http://schemas.openxmlformats.org/officeDocument/2006/relationships/hyperlink" Target="http://www.mercadopublico.cl" TargetMode="External"/><Relationship Id="rId28" Type="http://schemas.openxmlformats.org/officeDocument/2006/relationships/header" Target="header2.xml"/><Relationship Id="rId10" Type="http://schemas.openxmlformats.org/officeDocument/2006/relationships/hyperlink" Target="http://www.mercadopublico.cl" TargetMode="External"/><Relationship Id="rId19" Type="http://schemas.openxmlformats.org/officeDocument/2006/relationships/hyperlink" Target="http://www.mercadopublico.c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mercadopublico.cl" TargetMode="External"/><Relationship Id="rId14" Type="http://schemas.openxmlformats.org/officeDocument/2006/relationships/hyperlink" Target="http://www.mercadopublico.cl" TargetMode="External"/><Relationship Id="rId22" Type="http://schemas.openxmlformats.org/officeDocument/2006/relationships/hyperlink" Target="http://www.mercadopublico.c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8QYCuaHnLlMU63Ihp8h/S1N8Vg==">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CB1B4C-6795-4357-BEF0-96C16400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65</Pages>
  <Words>25664</Words>
  <Characters>141153</Characters>
  <Application>Microsoft Office Word</Application>
  <DocSecurity>0</DocSecurity>
  <Lines>1176</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Angel Valles</cp:lastModifiedBy>
  <cp:revision>7</cp:revision>
  <dcterms:created xsi:type="dcterms:W3CDTF">2022-10-04T14:15:00Z</dcterms:created>
  <dcterms:modified xsi:type="dcterms:W3CDTF">2022-10-04T14:49:00Z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0x010100F056E81645AD1C449ED94405A8EFA695</vt:lpwstr>
  </property>
</Properties>
</file>